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Reasons for login failures: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—------------------------------LOGIN_NOT_OK—-------------------------------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u w:val="single"/>
          <w:rtl w:val="0"/>
        </w:rPr>
        <w:t xml:space="preserve">Invalid credentials: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Description: Handles a failed login attempt due to incorrect username or password.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Endpoint: POST /login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Request Parameters: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username (string): The user's username or email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password (string): The user's password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rtl w:val="0"/>
        </w:rPr>
        <w:t xml:space="preserve">PRECONDITION: U[uid] != p || U[uid] != u </w:t>
      </w:r>
      <w:r w:rsidDel="00000000" w:rsidR="00000000" w:rsidRPr="00000000">
        <w:rPr>
          <w:highlight w:val="yellow"/>
          <w:rtl w:val="0"/>
        </w:rPr>
        <w:t xml:space="preserve">//provided password doesn't match the stored password for given username or the username entered doesn’t match the stored username.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login(uid, p) ==&gt; (NOT_OK, 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POSTCONDITION: T' != T[t -&gt; uid] AND L' = L union {uid}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