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eastAsia="方正小标宋简体"/>
          <w:b/>
          <w:color w:val="000000"/>
          <w:sz w:val="44"/>
        </w:rPr>
        <w:t>信号与系统讲义（示例）</w:t>
      </w:r>
    </w:p>
    <w:p>
      <w:pPr>
        <w:spacing w:after="160"/>
      </w:pPr>
      <w:r>
        <w:rPr>
          <w:rFonts w:ascii="Times New Roman" w:hAnsi="Times New Roman" w:eastAsia="宋体"/>
          <w:color w:val="595959"/>
          <w:sz w:val="20"/>
        </w:rPr>
        <w:t>模板：notes；作者：math-doc；日期：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编号规则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公式按出现顺序编号：(1)、(2)、(3)...；章节标题使用 Heading 1/2/3，中文标题为黑体，正文为宋体。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引用格式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来源格式：[序号]作者/机构.题名.年份.链接或页码.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主题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记录本节主题和复习目标。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要点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用短句列出核心概念、易错点和判断规则。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公式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集中存放本主题公式，并为公式编号。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待复习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列出尚未掌握的题目或知识点。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来源</w:t>
      </w:r>
    </w:p>
    <w:p>
      <w:pPr>
        <w:spacing w:after="120" w:line="324" w:lineRule="auto"/>
      </w:pPr>
      <w:r>
        <w:rPr>
          <w:rFonts w:ascii="Times New Roman" w:hAnsi="Times New Roman" w:eastAsia="宋体"/>
          <w:color w:val="000000"/>
          <w:sz w:val="22"/>
        </w:rPr>
        <w:t>记录教材、讲义或网页来源。</w:t>
      </w:r>
    </w:p>
    <w:p>
      <w:pPr>
        <w:pStyle w:val="Heading1"/>
        <w:keepNext/>
      </w:pPr>
      <w:r>
        <w:rPr>
          <w:rFonts w:ascii="Times New Roman" w:hAnsi="Times New Roman" w:eastAsia="黑体"/>
          <w:b/>
          <w:color w:val="2E74B5"/>
          <w:sz w:val="32"/>
        </w:rPr>
        <w:t>示例公式</w:t>
      </w:r>
    </w:p>
    <w:p>
      <w:pPr>
        <w:tabs>
          <w:tab w:pos="8640" w:val="right"/>
        </w:tabs>
        <w:spacing w:before="80" w:after="120"/>
        <w:jc w:val="center"/>
      </w:pPr>
      <m:oMath alttext="E infinity equals integral from minus infinity to plus infinity of absolute value of x of t squared dt">
        <m:nary>
          <m:naryPr>
            <m:chr m:val="∫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m:t>−∞</m:t>
            </m:r>
          </m:sub>
          <m:sup>
            <m:r>
              <m:t>+∞</m:t>
            </m:r>
          </m:sup>
          <m:e>
            <m:sSup>
              <m:e>
                <m:d>
                  <m:dPr>
                    <m:begChr m:val="|"/>
                    <m:sepChr m:val=""/>
                    <m:endChr m:val="|"/>
                  </m:dPr>
                  <m:e>
                    <m:r>
                      <m:t>x</m:t>
                    </m:r>
                    <m:r>
                      <m:t>(</m:t>
                    </m:r>
                    <m:r>
                      <m:t>t</m:t>
                    </m:r>
                    <m: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dt</m:t>
        </m:r>
      </m:oMath>
      <w:r>
        <w:rPr>
          <w:rFonts w:ascii="Times New Roman" w:hAnsi="Times New Roman" w:eastAsia="宋体"/>
          <w:color w:val="000000"/>
          <w:sz w:val="22"/>
        </w:rPr>
        <w:tab/>
        <w:t>(1)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