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7E17FF" w14:textId="77777777" w:rsidR="00966BC1" w:rsidRPr="00966BC1" w:rsidRDefault="00966BC1" w:rsidP="00966BC1">
      <w:pPr>
        <w:rPr>
          <w:b/>
          <w:bCs/>
        </w:rPr>
      </w:pPr>
      <w:r w:rsidRPr="00966BC1">
        <w:rPr>
          <w:b/>
          <w:bCs/>
        </w:rPr>
        <w:t>Technical Report: Production Deployment Strategy and Stakeholder Communication Plan for Agribusiness ML Solutions</w:t>
      </w:r>
    </w:p>
    <w:p w14:paraId="506B4FFA" w14:textId="77777777" w:rsidR="00966BC1" w:rsidRPr="00966BC1" w:rsidRDefault="00966BC1" w:rsidP="00966BC1">
      <w:r w:rsidRPr="00966BC1">
        <w:rPr>
          <w:b/>
          <w:bCs/>
        </w:rPr>
        <w:t>Focus:</w:t>
      </w:r>
      <w:r w:rsidRPr="00966BC1">
        <w:t xml:space="preserve"> Edge-Cloud Infrastructure, API Integration, Continuous </w:t>
      </w:r>
      <w:proofErr w:type="spellStart"/>
      <w:r w:rsidRPr="00966BC1">
        <w:t>MLOps</w:t>
      </w:r>
      <w:proofErr w:type="spellEnd"/>
      <w:r w:rsidRPr="00966BC1">
        <w:t xml:space="preserve"> Monitoring, and Non-Technical Stakeholder Adoption </w:t>
      </w:r>
    </w:p>
    <w:p w14:paraId="3FE80874" w14:textId="77777777" w:rsidR="00966BC1" w:rsidRPr="00966BC1" w:rsidRDefault="00966BC1" w:rsidP="00966BC1">
      <w:pPr>
        <w:rPr>
          <w:b/>
          <w:bCs/>
        </w:rPr>
      </w:pPr>
      <w:r w:rsidRPr="00966BC1">
        <w:rPr>
          <w:b/>
          <w:bCs/>
        </w:rPr>
        <w:t>1. Production Deployment Strategy &amp; Infrastructure Architecture</w:t>
      </w:r>
    </w:p>
    <w:p w14:paraId="439933CA" w14:textId="77777777" w:rsidR="00966BC1" w:rsidRPr="00966BC1" w:rsidRDefault="00966BC1" w:rsidP="00966BC1">
      <w:r w:rsidRPr="00966BC1">
        <w:t xml:space="preserve">Deploying machine learning models in agricultural environments presents distinct infrastructural challenges, primarily rural network dead zones, dusty and high-temperature operating conditions, and fluctuating edge-compute availability. The deployment architecture utilizes a hybrid edge-cloud paradigm to balance offline reliability with scalable analytical computing. </w:t>
      </w:r>
    </w:p>
    <w:p w14:paraId="6764AA91" w14:textId="77777777" w:rsidR="00966BC1" w:rsidRPr="00966BC1" w:rsidRDefault="00966BC1" w:rsidP="00966BC1">
      <w:r w:rsidRPr="00966BC1">
        <w:t xml:space="preserve">                 [ Agricultural Field </w:t>
      </w:r>
      <w:proofErr w:type="gramStart"/>
      <w:r w:rsidRPr="00966BC1">
        <w:t>Operations ]</w:t>
      </w:r>
      <w:proofErr w:type="gramEnd"/>
    </w:p>
    <w:p w14:paraId="1BF062E1" w14:textId="77777777" w:rsidR="00966BC1" w:rsidRPr="00966BC1" w:rsidRDefault="00966BC1" w:rsidP="00966BC1">
      <w:r w:rsidRPr="00966BC1">
        <w:t xml:space="preserve">                                 │</w:t>
      </w:r>
    </w:p>
    <w:p w14:paraId="700E2249" w14:textId="77777777" w:rsidR="00966BC1" w:rsidRPr="00966BC1" w:rsidRDefault="00966BC1" w:rsidP="00966BC1">
      <w:r w:rsidRPr="00966BC1">
        <w:t xml:space="preserve">     ┌───────────────────────────</w:t>
      </w:r>
      <w:r w:rsidRPr="00966BC1">
        <w:rPr>
          <w:rFonts w:ascii="MS Gothic" w:eastAsia="MS Gothic" w:hAnsi="MS Gothic" w:cs="MS Gothic" w:hint="eastAsia"/>
        </w:rPr>
        <w:t>┴</w:t>
      </w:r>
      <w:r w:rsidRPr="00966BC1">
        <w:rPr>
          <w:rFonts w:ascii="Aptos" w:hAnsi="Aptos" w:cs="Aptos"/>
        </w:rPr>
        <w:t>───────────────────────────┐</w:t>
      </w:r>
    </w:p>
    <w:p w14:paraId="69462E79" w14:textId="77777777" w:rsidR="00966BC1" w:rsidRPr="00966BC1" w:rsidRDefault="00966BC1" w:rsidP="00966BC1">
      <w:r w:rsidRPr="00966BC1">
        <w:t xml:space="preserve">     </w:t>
      </w:r>
      <w:r w:rsidRPr="00966BC1">
        <w:rPr>
          <w:rFonts w:ascii="Arial" w:hAnsi="Arial" w:cs="Arial"/>
        </w:rPr>
        <w:t>▼</w:t>
      </w:r>
      <w:r w:rsidRPr="00966BC1">
        <w:t xml:space="preserve">                                                       </w:t>
      </w:r>
      <w:r w:rsidRPr="00966BC1">
        <w:rPr>
          <w:rFonts w:ascii="Arial" w:hAnsi="Arial" w:cs="Arial"/>
        </w:rPr>
        <w:t>▼</w:t>
      </w:r>
    </w:p>
    <w:p w14:paraId="4471BDC9" w14:textId="77777777" w:rsidR="00966BC1" w:rsidRPr="00966BC1" w:rsidRDefault="00966BC1" w:rsidP="00966BC1">
      <w:r w:rsidRPr="00966BC1">
        <w:t xml:space="preserve">[ Edge Deployment: Mobile </w:t>
      </w:r>
      <w:proofErr w:type="gramStart"/>
      <w:r w:rsidRPr="00966BC1">
        <w:t>Device ]</w:t>
      </w:r>
      <w:proofErr w:type="gramEnd"/>
      <w:r w:rsidRPr="00966BC1">
        <w:t xml:space="preserve">       </w:t>
      </w:r>
      <w:proofErr w:type="gramStart"/>
      <w:r w:rsidRPr="00966BC1">
        <w:t xml:space="preserve">   [</w:t>
      </w:r>
      <w:proofErr w:type="gramEnd"/>
      <w:r w:rsidRPr="00966BC1">
        <w:t xml:space="preserve"> Field Telemetry / Soil Probes / </w:t>
      </w:r>
      <w:proofErr w:type="gramStart"/>
      <w:r w:rsidRPr="00966BC1">
        <w:t>Drones ]</w:t>
      </w:r>
      <w:proofErr w:type="gramEnd"/>
    </w:p>
    <w:p w14:paraId="5A8A9C16" w14:textId="77777777" w:rsidR="00966BC1" w:rsidRPr="00966BC1" w:rsidRDefault="00966BC1" w:rsidP="00966BC1">
      <w:r w:rsidRPr="00966BC1">
        <w:t xml:space="preserve"> • 8-Bit Quantized </w:t>
      </w:r>
      <w:proofErr w:type="spellStart"/>
      <w:r w:rsidRPr="00966BC1">
        <w:t>TFLite</w:t>
      </w:r>
      <w:proofErr w:type="spellEnd"/>
      <w:r w:rsidRPr="00966BC1">
        <w:t xml:space="preserve"> / ONNX Engine      • Automated Ingestion via Cellular / </w:t>
      </w:r>
      <w:proofErr w:type="spellStart"/>
      <w:r w:rsidRPr="00966BC1">
        <w:t>LoRaWAN</w:t>
      </w:r>
      <w:proofErr w:type="spellEnd"/>
    </w:p>
    <w:p w14:paraId="1292F08E" w14:textId="77777777" w:rsidR="00966BC1" w:rsidRPr="00966BC1" w:rsidRDefault="00966BC1" w:rsidP="00966BC1">
      <w:r w:rsidRPr="00966BC1">
        <w:t xml:space="preserve"> • Instant Offline Disease Classification    • Asynchronous Batch Message Queue (Kafka/RabbitMQ)</w:t>
      </w:r>
    </w:p>
    <w:p w14:paraId="2A233507" w14:textId="77777777" w:rsidR="00966BC1" w:rsidRPr="00966BC1" w:rsidRDefault="00966BC1" w:rsidP="00966BC1">
      <w:r w:rsidRPr="00966BC1">
        <w:t xml:space="preserve"> • Local SQLite Cache &amp; Retry Sync Buffer                    │</w:t>
      </w:r>
    </w:p>
    <w:p w14:paraId="23B62549" w14:textId="77777777" w:rsidR="00966BC1" w:rsidRPr="00966BC1" w:rsidRDefault="00966BC1" w:rsidP="00966BC1">
      <w:r w:rsidRPr="00966BC1">
        <w:t xml:space="preserve">     │                                                       │</w:t>
      </w:r>
    </w:p>
    <w:p w14:paraId="1DC12FE6" w14:textId="77777777" w:rsidR="00966BC1" w:rsidRPr="00966BC1" w:rsidRDefault="00966BC1" w:rsidP="00966BC1">
      <w:r w:rsidRPr="00966BC1">
        <w:t xml:space="preserve">     └───────────────────────────</w:t>
      </w:r>
      <w:r w:rsidRPr="00966BC1">
        <w:rPr>
          <w:rFonts w:ascii="MS Gothic" w:eastAsia="MS Gothic" w:hAnsi="MS Gothic" w:cs="MS Gothic" w:hint="eastAsia"/>
        </w:rPr>
        <w:t>┬</w:t>
      </w:r>
      <w:r w:rsidRPr="00966BC1">
        <w:rPr>
          <w:rFonts w:ascii="Aptos" w:hAnsi="Aptos" w:cs="Aptos"/>
        </w:rPr>
        <w:t>───────────────────────────┘</w:t>
      </w:r>
    </w:p>
    <w:p w14:paraId="17573DE2" w14:textId="77777777" w:rsidR="00966BC1" w:rsidRPr="00966BC1" w:rsidRDefault="00966BC1" w:rsidP="00966BC1">
      <w:r w:rsidRPr="00966BC1">
        <w:t xml:space="preserve">                                 │ (When </w:t>
      </w:r>
      <w:proofErr w:type="gramStart"/>
      <w:r w:rsidRPr="00966BC1">
        <w:t>Connected</w:t>
      </w:r>
      <w:proofErr w:type="gramEnd"/>
      <w:r w:rsidRPr="00966BC1">
        <w:t>)</w:t>
      </w:r>
    </w:p>
    <w:p w14:paraId="08EDCAD7" w14:textId="77777777" w:rsidR="00966BC1" w:rsidRPr="00966BC1" w:rsidRDefault="00966BC1" w:rsidP="00966BC1">
      <w:r w:rsidRPr="00966BC1">
        <w:t xml:space="preserve">                                 </w:t>
      </w:r>
      <w:r w:rsidRPr="00966BC1">
        <w:rPr>
          <w:rFonts w:ascii="Arial" w:hAnsi="Arial" w:cs="Arial"/>
        </w:rPr>
        <w:t>▼</w:t>
      </w:r>
    </w:p>
    <w:p w14:paraId="258B5560" w14:textId="77777777" w:rsidR="00966BC1" w:rsidRPr="00966BC1" w:rsidRDefault="00966BC1" w:rsidP="00966BC1">
      <w:r w:rsidRPr="00966BC1">
        <w:t xml:space="preserve">         [ Cloud Ingestion Gateway (</w:t>
      </w:r>
      <w:proofErr w:type="spellStart"/>
      <w:r w:rsidRPr="00966BC1">
        <w:t>FastAPI</w:t>
      </w:r>
      <w:proofErr w:type="spellEnd"/>
      <w:r w:rsidRPr="00966BC1">
        <w:t xml:space="preserve"> / </w:t>
      </w:r>
      <w:proofErr w:type="spellStart"/>
      <w:r w:rsidRPr="00966BC1">
        <w:t>Traefik</w:t>
      </w:r>
      <w:proofErr w:type="spellEnd"/>
      <w:r w:rsidRPr="00966BC1">
        <w:t xml:space="preserve"> Proxy</w:t>
      </w:r>
      <w:proofErr w:type="gramStart"/>
      <w:r w:rsidRPr="00966BC1">
        <w:t>) ]</w:t>
      </w:r>
      <w:proofErr w:type="gramEnd"/>
    </w:p>
    <w:p w14:paraId="6D571159" w14:textId="77777777" w:rsidR="00966BC1" w:rsidRPr="00966BC1" w:rsidRDefault="00966BC1" w:rsidP="00966BC1">
      <w:r w:rsidRPr="00966BC1">
        <w:t xml:space="preserve">                                 │</w:t>
      </w:r>
    </w:p>
    <w:p w14:paraId="40417C7E" w14:textId="77777777" w:rsidR="00966BC1" w:rsidRPr="00966BC1" w:rsidRDefault="00966BC1" w:rsidP="00966BC1">
      <w:r w:rsidRPr="00966BC1">
        <w:t xml:space="preserve">     ┌───────────────────────────</w:t>
      </w:r>
      <w:r w:rsidRPr="00966BC1">
        <w:rPr>
          <w:rFonts w:ascii="MS Gothic" w:eastAsia="MS Gothic" w:hAnsi="MS Gothic" w:cs="MS Gothic" w:hint="eastAsia"/>
        </w:rPr>
        <w:t>┴</w:t>
      </w:r>
      <w:r w:rsidRPr="00966BC1">
        <w:rPr>
          <w:rFonts w:ascii="Aptos" w:hAnsi="Aptos" w:cs="Aptos"/>
        </w:rPr>
        <w:t>───────────────────────────┐</w:t>
      </w:r>
    </w:p>
    <w:p w14:paraId="2B51BCAD" w14:textId="77777777" w:rsidR="00966BC1" w:rsidRPr="00966BC1" w:rsidRDefault="00966BC1" w:rsidP="00966BC1">
      <w:r w:rsidRPr="00966BC1">
        <w:t xml:space="preserve">     </w:t>
      </w:r>
      <w:r w:rsidRPr="00966BC1">
        <w:rPr>
          <w:rFonts w:ascii="Arial" w:hAnsi="Arial" w:cs="Arial"/>
        </w:rPr>
        <w:t>▼</w:t>
      </w:r>
      <w:r w:rsidRPr="00966BC1">
        <w:t xml:space="preserve">                                                       </w:t>
      </w:r>
      <w:r w:rsidRPr="00966BC1">
        <w:rPr>
          <w:rFonts w:ascii="Arial" w:hAnsi="Arial" w:cs="Arial"/>
        </w:rPr>
        <w:t>▼</w:t>
      </w:r>
    </w:p>
    <w:p w14:paraId="79BFF696" w14:textId="77777777" w:rsidR="00966BC1" w:rsidRPr="00966BC1" w:rsidRDefault="00966BC1" w:rsidP="00966BC1">
      <w:r w:rsidRPr="00966BC1">
        <w:t>[ Inference Microservice (Docker / K8s</w:t>
      </w:r>
      <w:proofErr w:type="gramStart"/>
      <w:r w:rsidRPr="00966BC1">
        <w:t>) ]</w:t>
      </w:r>
      <w:proofErr w:type="gramEnd"/>
      <w:r w:rsidRPr="00966BC1">
        <w:t xml:space="preserve"> </w:t>
      </w:r>
      <w:proofErr w:type="gramStart"/>
      <w:r w:rsidRPr="00966BC1">
        <w:t xml:space="preserve">   [</w:t>
      </w:r>
      <w:proofErr w:type="gramEnd"/>
      <w:r w:rsidRPr="00966BC1">
        <w:t xml:space="preserve"> Persistent Storage &amp; Feature </w:t>
      </w:r>
      <w:proofErr w:type="gramStart"/>
      <w:r w:rsidRPr="00966BC1">
        <w:t>Stores ]</w:t>
      </w:r>
      <w:proofErr w:type="gramEnd"/>
    </w:p>
    <w:p w14:paraId="5463CC1B" w14:textId="77777777" w:rsidR="00966BC1" w:rsidRPr="00966BC1" w:rsidRDefault="00966BC1" w:rsidP="00966BC1">
      <w:r w:rsidRPr="00966BC1">
        <w:lastRenderedPageBreak/>
        <w:t xml:space="preserve"> • </w:t>
      </w:r>
      <w:proofErr w:type="spellStart"/>
      <w:r w:rsidRPr="00966BC1">
        <w:t>LightGBM</w:t>
      </w:r>
      <w:proofErr w:type="spellEnd"/>
      <w:r w:rsidRPr="00966BC1">
        <w:t xml:space="preserve"> Yield Regressor Engine           • PostgreSQL (</w:t>
      </w:r>
      <w:proofErr w:type="spellStart"/>
      <w:r w:rsidRPr="00966BC1">
        <w:t>TimescaleDB</w:t>
      </w:r>
      <w:proofErr w:type="spellEnd"/>
      <w:r w:rsidRPr="00966BC1">
        <w:t xml:space="preserve"> for Sensor History)</w:t>
      </w:r>
    </w:p>
    <w:p w14:paraId="139A0C24" w14:textId="77777777" w:rsidR="00966BC1" w:rsidRPr="00966BC1" w:rsidRDefault="00966BC1" w:rsidP="00966BC1">
      <w:r w:rsidRPr="00966BC1">
        <w:t xml:space="preserve"> • Dynamic SHAP Attribution Worker           • AWS S3 Object Store (Retraining Imagery)</w:t>
      </w:r>
    </w:p>
    <w:p w14:paraId="17D07CE0" w14:textId="77777777" w:rsidR="00966BC1" w:rsidRPr="00966BC1" w:rsidRDefault="00966BC1" w:rsidP="00966BC1">
      <w:pPr>
        <w:rPr>
          <w:b/>
          <w:bCs/>
        </w:rPr>
      </w:pPr>
      <w:r w:rsidRPr="00966BC1">
        <w:rPr>
          <w:b/>
          <w:bCs/>
        </w:rPr>
        <w:t>1.1 Edge Deployment Tier (Diagnostic Vision Engine)</w:t>
      </w:r>
    </w:p>
    <w:p w14:paraId="34534EE7" w14:textId="77777777" w:rsidR="00966BC1" w:rsidRPr="00966BC1" w:rsidRDefault="00966BC1" w:rsidP="00966BC1">
      <w:pPr>
        <w:numPr>
          <w:ilvl w:val="0"/>
          <w:numId w:val="1"/>
        </w:numPr>
      </w:pPr>
      <w:r w:rsidRPr="00966BC1">
        <w:rPr>
          <w:b/>
          <w:bCs/>
        </w:rPr>
        <w:t>Target Runtime:</w:t>
      </w:r>
      <w:r w:rsidRPr="00966BC1">
        <w:t xml:space="preserve"> Mobile client application (Android / iOS) leveraging TensorFlow Lite and ONNX Runtime with hardware acceleration (GPU / NPU / NNAPI delegate). </w:t>
      </w:r>
    </w:p>
    <w:p w14:paraId="7B06D03A" w14:textId="153FE13D" w:rsidR="00966BC1" w:rsidRPr="00966BC1" w:rsidRDefault="00966BC1" w:rsidP="00966BC1">
      <w:pPr>
        <w:numPr>
          <w:ilvl w:val="0"/>
          <w:numId w:val="1"/>
        </w:numPr>
      </w:pPr>
      <w:r w:rsidRPr="00966BC1">
        <w:rPr>
          <w:b/>
          <w:bCs/>
        </w:rPr>
        <w:t>Optimization &amp; Quantization:</w:t>
      </w:r>
      <w:r w:rsidRPr="00966BC1">
        <w:t xml:space="preserve"> The trained </w:t>
      </w:r>
      <w:proofErr w:type="spellStart"/>
      <w:r w:rsidRPr="00966BC1">
        <w:t>MobileNet</w:t>
      </w:r>
      <w:proofErr w:type="spellEnd"/>
      <w:r w:rsidRPr="00966BC1">
        <w:t xml:space="preserve"> architecture is quantized from 32-bit floating-point (FP32) to 8-bit integer (INT8) using post-training quantization (PTQ). This reduces binary footprint from </w:t>
      </w:r>
      <m:oMath>
        <m:r>
          <w:rPr>
            <w:rFonts w:ascii="Cambria Math" w:hAnsi="Cambria Math"/>
          </w:rPr>
          <m:t>∼60</m:t>
        </m:r>
        <m:r>
          <m:rPr>
            <m:nor/>
          </m:rPr>
          <m:t> MB</m:t>
        </m:r>
      </m:oMath>
      <w:r w:rsidRPr="00966BC1">
        <w:t xml:space="preserve"> to under </w:t>
      </w:r>
      <m:oMath>
        <m:r>
          <w:rPr>
            <w:rFonts w:ascii="Cambria Math" w:hAnsi="Cambria Math"/>
          </w:rPr>
          <m:t>18</m:t>
        </m:r>
        <m:r>
          <m:rPr>
            <m:nor/>
          </m:rPr>
          <m:t> MB</m:t>
        </m:r>
      </m:oMath>
      <w:r w:rsidRPr="00966BC1">
        <w:t xml:space="preserve"> with minimal accuracy trade-off (</w:t>
      </w:r>
      <m:oMath>
        <m:r>
          <w:rPr>
            <w:rFonts w:ascii="Cambria Math" w:hAnsi="Cambria Math"/>
          </w:rPr>
          <m:t>&lt;0.8%</m:t>
        </m:r>
      </m:oMath>
      <w:r w:rsidRPr="00966BC1">
        <w:t xml:space="preserve"> drop in macro F1), enabling sub-</w:t>
      </w:r>
      <m:oMath>
        <m:r>
          <w:rPr>
            <w:rFonts w:ascii="Cambria Math" w:hAnsi="Cambria Math"/>
          </w:rPr>
          <m:t>180</m:t>
        </m:r>
        <m:r>
          <m:rPr>
            <m:nor/>
          </m:rPr>
          <m:t> ms</m:t>
        </m:r>
      </m:oMath>
      <w:r w:rsidRPr="00966BC1">
        <w:t xml:space="preserve"> on-device inference without internet connectivity. </w:t>
      </w:r>
    </w:p>
    <w:p w14:paraId="4F6F38E1" w14:textId="77777777" w:rsidR="00966BC1" w:rsidRPr="00966BC1" w:rsidRDefault="00966BC1" w:rsidP="00966BC1">
      <w:pPr>
        <w:numPr>
          <w:ilvl w:val="0"/>
          <w:numId w:val="1"/>
        </w:numPr>
      </w:pPr>
      <w:r w:rsidRPr="00966BC1">
        <w:rPr>
          <w:b/>
          <w:bCs/>
        </w:rPr>
        <w:t>Offline-First Synchronization:</w:t>
      </w:r>
      <w:r w:rsidRPr="00966BC1">
        <w:t xml:space="preserve"> Prediction inferences, captured image embeddings, and scout feedback are written locally to SQLite and automatically synced to the central data lake when cellular or Wi-Fi connectivity resumes. </w:t>
      </w:r>
    </w:p>
    <w:p w14:paraId="78E5FAA8" w14:textId="77777777" w:rsidR="00966BC1" w:rsidRPr="00966BC1" w:rsidRDefault="00966BC1" w:rsidP="00966BC1">
      <w:pPr>
        <w:rPr>
          <w:b/>
          <w:bCs/>
        </w:rPr>
      </w:pPr>
      <w:r w:rsidRPr="00966BC1">
        <w:rPr>
          <w:b/>
          <w:bCs/>
        </w:rPr>
        <w:t>1.2 Cloud Infrastructure Tier (Yield Forecasting Engine)</w:t>
      </w:r>
    </w:p>
    <w:p w14:paraId="29CE06F4" w14:textId="77777777" w:rsidR="00966BC1" w:rsidRPr="00966BC1" w:rsidRDefault="00966BC1" w:rsidP="00966BC1">
      <w:pPr>
        <w:numPr>
          <w:ilvl w:val="0"/>
          <w:numId w:val="2"/>
        </w:numPr>
      </w:pPr>
      <w:r w:rsidRPr="00966BC1">
        <w:rPr>
          <w:b/>
          <w:bCs/>
        </w:rPr>
        <w:t>Containerized Microservices:</w:t>
      </w:r>
      <w:r w:rsidRPr="00966BC1">
        <w:t xml:space="preserve"> The tabular yield forecasting engine (</w:t>
      </w:r>
      <w:proofErr w:type="spellStart"/>
      <w:r w:rsidRPr="00966BC1">
        <w:t>LightGBM</w:t>
      </w:r>
      <w:proofErr w:type="spellEnd"/>
      <w:r w:rsidRPr="00966BC1">
        <w:t>/</w:t>
      </w:r>
      <w:proofErr w:type="spellStart"/>
      <w:r w:rsidRPr="00966BC1">
        <w:t>XGBoost</w:t>
      </w:r>
      <w:proofErr w:type="spellEnd"/>
      <w:r w:rsidRPr="00966BC1">
        <w:t xml:space="preserve">) and SHAP explainability pipelines are packaged into isolated Docker containers orchestrated via Kubernetes (EKS/GKE). </w:t>
      </w:r>
    </w:p>
    <w:p w14:paraId="5FED854C" w14:textId="77777777" w:rsidR="00966BC1" w:rsidRPr="00966BC1" w:rsidRDefault="00966BC1" w:rsidP="00966BC1">
      <w:pPr>
        <w:numPr>
          <w:ilvl w:val="0"/>
          <w:numId w:val="2"/>
        </w:numPr>
      </w:pPr>
      <w:r w:rsidRPr="00966BC1">
        <w:rPr>
          <w:b/>
          <w:bCs/>
        </w:rPr>
        <w:t>Asynchronous API Gateway:</w:t>
      </w:r>
      <w:r w:rsidRPr="00966BC1">
        <w:t xml:space="preserve"> Built on </w:t>
      </w:r>
      <w:proofErr w:type="spellStart"/>
      <w:r w:rsidRPr="00966BC1">
        <w:t>FastAPI</w:t>
      </w:r>
      <w:proofErr w:type="spellEnd"/>
      <w:r w:rsidRPr="00966BC1">
        <w:t>, supporting asynchronous request handling (</w:t>
      </w:r>
      <w:proofErr w:type="spellStart"/>
      <w:r w:rsidRPr="00966BC1">
        <w:t>uvicorn</w:t>
      </w:r>
      <w:proofErr w:type="spellEnd"/>
      <w:r w:rsidRPr="00966BC1">
        <w:t>/</w:t>
      </w:r>
      <w:proofErr w:type="spellStart"/>
      <w:r w:rsidRPr="00966BC1">
        <w:t>gunicorn</w:t>
      </w:r>
      <w:proofErr w:type="spellEnd"/>
      <w:r w:rsidRPr="00966BC1">
        <w:t xml:space="preserve">), automated </w:t>
      </w:r>
      <w:proofErr w:type="spellStart"/>
      <w:r w:rsidRPr="00966BC1">
        <w:t>Pydantic</w:t>
      </w:r>
      <w:proofErr w:type="spellEnd"/>
      <w:r w:rsidRPr="00966BC1">
        <w:t xml:space="preserve"> schema validation, and </w:t>
      </w:r>
      <w:proofErr w:type="spellStart"/>
      <w:r w:rsidRPr="00966BC1">
        <w:t>OpenAPI</w:t>
      </w:r>
      <w:proofErr w:type="spellEnd"/>
      <w:r w:rsidRPr="00966BC1">
        <w:t xml:space="preserve"> documentation. </w:t>
      </w:r>
    </w:p>
    <w:p w14:paraId="361F9977" w14:textId="77777777" w:rsidR="00966BC1" w:rsidRPr="00966BC1" w:rsidRDefault="00966BC1" w:rsidP="00966BC1">
      <w:pPr>
        <w:numPr>
          <w:ilvl w:val="0"/>
          <w:numId w:val="2"/>
        </w:numPr>
      </w:pPr>
      <w:r w:rsidRPr="00966BC1">
        <w:rPr>
          <w:b/>
          <w:bCs/>
        </w:rPr>
        <w:t>Horizontal Scalability:</w:t>
      </w:r>
      <w:r w:rsidRPr="00966BC1">
        <w:t xml:space="preserve"> Kubernetes Horizontal Pod </w:t>
      </w:r>
      <w:proofErr w:type="spellStart"/>
      <w:r w:rsidRPr="00966BC1">
        <w:t>Autoscalers</w:t>
      </w:r>
      <w:proofErr w:type="spellEnd"/>
      <w:r w:rsidRPr="00966BC1">
        <w:t xml:space="preserve"> (HPA) scale replicas dynamically based on CPU utilization and incoming HTTP request queue length during peak harvest planning seasons. </w:t>
      </w:r>
    </w:p>
    <w:p w14:paraId="754F306F" w14:textId="77777777" w:rsidR="00966BC1" w:rsidRPr="00966BC1" w:rsidRDefault="00966BC1" w:rsidP="00966BC1">
      <w:pPr>
        <w:rPr>
          <w:b/>
          <w:bCs/>
        </w:rPr>
      </w:pPr>
      <w:r w:rsidRPr="00966BC1">
        <w:rPr>
          <w:b/>
          <w:bCs/>
        </w:rPr>
        <w:t>2. System Integration &amp; Post-Deployment Monitoring</w:t>
      </w:r>
    </w:p>
    <w:p w14:paraId="7A021A17" w14:textId="77777777" w:rsidR="00966BC1" w:rsidRPr="00966BC1" w:rsidRDefault="00966BC1" w:rsidP="00966BC1">
      <w:pPr>
        <w:rPr>
          <w:b/>
          <w:bCs/>
        </w:rPr>
      </w:pPr>
      <w:r w:rsidRPr="00966BC1">
        <w:rPr>
          <w:b/>
          <w:bCs/>
        </w:rPr>
        <w:t>2.1 Enterprise Integration with Agribusiness Systems</w:t>
      </w:r>
    </w:p>
    <w:p w14:paraId="3DAFE9A7" w14:textId="77777777" w:rsidR="00966BC1" w:rsidRPr="00966BC1" w:rsidRDefault="00966BC1" w:rsidP="00966BC1">
      <w:pPr>
        <w:numPr>
          <w:ilvl w:val="0"/>
          <w:numId w:val="3"/>
        </w:numPr>
      </w:pPr>
      <w:r w:rsidRPr="00966BC1">
        <w:rPr>
          <w:b/>
          <w:bCs/>
        </w:rPr>
        <w:t>Farm Management Information System (FMIS) Connectors:</w:t>
      </w:r>
      <w:r w:rsidRPr="00966BC1">
        <w:t xml:space="preserve"> RESTful webhooks and </w:t>
      </w:r>
      <w:proofErr w:type="spellStart"/>
      <w:r w:rsidRPr="00966BC1">
        <w:t>GraphQL</w:t>
      </w:r>
      <w:proofErr w:type="spellEnd"/>
      <w:r w:rsidRPr="00966BC1">
        <w:t xml:space="preserve"> endpoints interface directly with third-party agronomic software platforms (e.g., John Deere Operations Center, Climate </w:t>
      </w:r>
      <w:proofErr w:type="spellStart"/>
      <w:r w:rsidRPr="00966BC1">
        <w:t>FieldView</w:t>
      </w:r>
      <w:proofErr w:type="spellEnd"/>
      <w:r w:rsidRPr="00966BC1">
        <w:t xml:space="preserve">). </w:t>
      </w:r>
    </w:p>
    <w:p w14:paraId="20A38AE7" w14:textId="77777777" w:rsidR="00966BC1" w:rsidRPr="00966BC1" w:rsidRDefault="00966BC1" w:rsidP="00966BC1">
      <w:pPr>
        <w:numPr>
          <w:ilvl w:val="0"/>
          <w:numId w:val="3"/>
        </w:numPr>
      </w:pPr>
      <w:r w:rsidRPr="00966BC1">
        <w:rPr>
          <w:b/>
          <w:bCs/>
        </w:rPr>
        <w:t>Enterprise ERP Synchronization:</w:t>
      </w:r>
      <w:r w:rsidRPr="00966BC1">
        <w:t xml:space="preserve"> Harvest forecasts integrate into downstream Supply Chain and ERP suites (SAP Agribusiness, Microsoft Dynamics 365) to automate cold-storage scheduling, packaging procurement, and freight pre-orders. </w:t>
      </w:r>
    </w:p>
    <w:p w14:paraId="3D149496" w14:textId="77777777" w:rsidR="00966BC1" w:rsidRPr="00966BC1" w:rsidRDefault="00966BC1" w:rsidP="00966BC1">
      <w:pPr>
        <w:rPr>
          <w:b/>
          <w:bCs/>
        </w:rPr>
      </w:pPr>
      <w:r w:rsidRPr="00966BC1">
        <w:rPr>
          <w:b/>
          <w:bCs/>
        </w:rPr>
        <w:lastRenderedPageBreak/>
        <w:t xml:space="preserve">2.2 Continuous </w:t>
      </w:r>
      <w:proofErr w:type="spellStart"/>
      <w:r w:rsidRPr="00966BC1">
        <w:rPr>
          <w:b/>
          <w:bCs/>
        </w:rPr>
        <w:t>MLOps</w:t>
      </w:r>
      <w:proofErr w:type="spellEnd"/>
      <w:r w:rsidRPr="00966BC1">
        <w:rPr>
          <w:b/>
          <w:bCs/>
        </w:rPr>
        <w:t xml:space="preserve"> Monitoring &amp; Governance</w:t>
      </w:r>
    </w:p>
    <w:p w14:paraId="59952212" w14:textId="77777777" w:rsidR="00966BC1" w:rsidRPr="00966BC1" w:rsidRDefault="00966BC1" w:rsidP="00966BC1">
      <w:r w:rsidRPr="00966BC1">
        <w:t xml:space="preserve">Model performance degrades over time due to seasonal shifts, pesticide resistance mutations, and shifting regional microclimates. A three-tiered monitoring architecture is implemented: </w:t>
      </w:r>
    </w:p>
    <w:p w14:paraId="4948F5BD" w14:textId="77777777" w:rsidR="00966BC1" w:rsidRPr="00966BC1" w:rsidRDefault="00966BC1" w:rsidP="00966BC1">
      <w:r w:rsidRPr="00966BC1">
        <w:t xml:space="preserve">[ Incoming Production </w:t>
      </w:r>
      <w:proofErr w:type="gramStart"/>
      <w:r w:rsidRPr="00966BC1">
        <w:t>Data ]</w:t>
      </w:r>
      <w:proofErr w:type="gramEnd"/>
      <w:r w:rsidRPr="00966BC1">
        <w:t xml:space="preserve"> ──</w:t>
      </w:r>
      <w:r w:rsidRPr="00966BC1">
        <w:rPr>
          <w:rFonts w:ascii="Arial" w:hAnsi="Arial" w:cs="Arial"/>
        </w:rPr>
        <w:t>►</w:t>
      </w:r>
      <w:r w:rsidRPr="00966BC1">
        <w:t xml:space="preserve"> [ Evidently AI / Prometheus </w:t>
      </w:r>
      <w:proofErr w:type="gramStart"/>
      <w:r w:rsidRPr="00966BC1">
        <w:t>Engine ]</w:t>
      </w:r>
      <w:proofErr w:type="gramEnd"/>
    </w:p>
    <w:p w14:paraId="0F082E67" w14:textId="77777777" w:rsidR="00966BC1" w:rsidRPr="00966BC1" w:rsidRDefault="00966BC1" w:rsidP="00966BC1">
      <w:r w:rsidRPr="00966BC1">
        <w:t xml:space="preserve">                                                │</w:t>
      </w:r>
    </w:p>
    <w:p w14:paraId="47E8D79F" w14:textId="77777777" w:rsidR="00966BC1" w:rsidRPr="00966BC1" w:rsidRDefault="00966BC1" w:rsidP="00966BC1">
      <w:r w:rsidRPr="00966BC1">
        <w:t xml:space="preserve">         ┌──────────────────────────────────────</w:t>
      </w:r>
      <w:r w:rsidRPr="00966BC1">
        <w:rPr>
          <w:rFonts w:ascii="MS Gothic" w:eastAsia="MS Gothic" w:hAnsi="MS Gothic" w:cs="MS Gothic" w:hint="eastAsia"/>
        </w:rPr>
        <w:t>┴</w:t>
      </w:r>
      <w:r w:rsidRPr="00966BC1">
        <w:rPr>
          <w:rFonts w:ascii="Aptos" w:hAnsi="Aptos" w:cs="Aptos"/>
        </w:rPr>
        <w:t>──────────────────────────────────────┐</w:t>
      </w:r>
    </w:p>
    <w:p w14:paraId="4AA4BD10" w14:textId="77777777" w:rsidR="00966BC1" w:rsidRPr="00966BC1" w:rsidRDefault="00966BC1" w:rsidP="00966BC1">
      <w:r w:rsidRPr="00966BC1">
        <w:t xml:space="preserve">         </w:t>
      </w:r>
      <w:r w:rsidRPr="00966BC1">
        <w:rPr>
          <w:rFonts w:ascii="Arial" w:hAnsi="Arial" w:cs="Arial"/>
        </w:rPr>
        <w:t>▼</w:t>
      </w:r>
      <w:r w:rsidRPr="00966BC1">
        <w:t xml:space="preserve">                                                                             </w:t>
      </w:r>
      <w:r w:rsidRPr="00966BC1">
        <w:rPr>
          <w:rFonts w:ascii="Arial" w:hAnsi="Arial" w:cs="Arial"/>
        </w:rPr>
        <w:t>▼</w:t>
      </w:r>
    </w:p>
    <w:p w14:paraId="2CF5E189" w14:textId="77777777" w:rsidR="00966BC1" w:rsidRPr="00966BC1" w:rsidRDefault="00966BC1" w:rsidP="00966BC1">
      <w:r w:rsidRPr="00966BC1">
        <w:t xml:space="preserve">[ Data Drift </w:t>
      </w:r>
      <w:proofErr w:type="gramStart"/>
      <w:r w:rsidRPr="00966BC1">
        <w:t>Monitoring ]</w:t>
      </w:r>
      <w:proofErr w:type="gramEnd"/>
      <w:r w:rsidRPr="00966BC1">
        <w:t xml:space="preserve">                                                 </w:t>
      </w:r>
      <w:proofErr w:type="gramStart"/>
      <w:r w:rsidRPr="00966BC1">
        <w:t xml:space="preserve">   [</w:t>
      </w:r>
      <w:proofErr w:type="gramEnd"/>
      <w:r w:rsidRPr="00966BC1">
        <w:t xml:space="preserve"> Concept Drift </w:t>
      </w:r>
      <w:proofErr w:type="gramStart"/>
      <w:r w:rsidRPr="00966BC1">
        <w:t>Monitoring ]</w:t>
      </w:r>
      <w:proofErr w:type="gramEnd"/>
    </w:p>
    <w:p w14:paraId="6FDA0CA0" w14:textId="77777777" w:rsidR="00966BC1" w:rsidRPr="00966BC1" w:rsidRDefault="00966BC1" w:rsidP="00966BC1">
      <w:r w:rsidRPr="00966BC1">
        <w:t xml:space="preserve"> • Kolmogorov-Smirnov Test (Weather </w:t>
      </w:r>
      <w:proofErr w:type="gramStart"/>
      <w:r w:rsidRPr="00966BC1">
        <w:t xml:space="preserve">variables)   </w:t>
      </w:r>
      <w:proofErr w:type="gramEnd"/>
      <w:r w:rsidRPr="00966BC1">
        <w:t xml:space="preserve">                             • Rolling Residuals (Predicted vs Harvest Actuals)</w:t>
      </w:r>
    </w:p>
    <w:p w14:paraId="1B233762" w14:textId="77777777" w:rsidR="00966BC1" w:rsidRPr="00966BC1" w:rsidRDefault="00966BC1" w:rsidP="00966BC1">
      <w:r w:rsidRPr="00966BC1">
        <w:t xml:space="preserve"> • Population Stability Index (PSI &gt; 0.25 Triggers </w:t>
      </w:r>
      <w:proofErr w:type="gramStart"/>
      <w:r w:rsidRPr="00966BC1">
        <w:t xml:space="preserve">Alert)   </w:t>
      </w:r>
      <w:proofErr w:type="gramEnd"/>
      <w:r w:rsidRPr="00966BC1">
        <w:t xml:space="preserve">                   • Macro F1 Degradation on Ground-Truth Audits</w:t>
      </w:r>
    </w:p>
    <w:p w14:paraId="31107BC0" w14:textId="77777777" w:rsidR="00966BC1" w:rsidRPr="00966BC1" w:rsidRDefault="00966BC1" w:rsidP="00966BC1">
      <w:r w:rsidRPr="00966BC1">
        <w:t xml:space="preserve">         │                                                                             │</w:t>
      </w:r>
    </w:p>
    <w:p w14:paraId="606843B9" w14:textId="77777777" w:rsidR="00966BC1" w:rsidRPr="00966BC1" w:rsidRDefault="00966BC1" w:rsidP="00966BC1">
      <w:r w:rsidRPr="00966BC1">
        <w:t xml:space="preserve">         └──────────────────────────────────────</w:t>
      </w:r>
      <w:r w:rsidRPr="00966BC1">
        <w:rPr>
          <w:rFonts w:ascii="MS Gothic" w:eastAsia="MS Gothic" w:hAnsi="MS Gothic" w:cs="MS Gothic" w:hint="eastAsia"/>
        </w:rPr>
        <w:t>┬</w:t>
      </w:r>
      <w:r w:rsidRPr="00966BC1">
        <w:rPr>
          <w:rFonts w:ascii="Aptos" w:hAnsi="Aptos" w:cs="Aptos"/>
        </w:rPr>
        <w:t>──────────────────────────────────────┘</w:t>
      </w:r>
    </w:p>
    <w:p w14:paraId="1AFAFB48" w14:textId="77777777" w:rsidR="00966BC1" w:rsidRPr="00966BC1" w:rsidRDefault="00966BC1" w:rsidP="00966BC1">
      <w:r w:rsidRPr="00966BC1">
        <w:t xml:space="preserve">                                                </w:t>
      </w:r>
      <w:r w:rsidRPr="00966BC1">
        <w:rPr>
          <w:rFonts w:ascii="Arial" w:hAnsi="Arial" w:cs="Arial"/>
        </w:rPr>
        <w:t>▼</w:t>
      </w:r>
    </w:p>
    <w:p w14:paraId="2986C24A" w14:textId="77777777" w:rsidR="00966BC1" w:rsidRPr="00966BC1" w:rsidRDefault="00966BC1" w:rsidP="00966BC1">
      <w:r w:rsidRPr="00966BC1">
        <w:t xml:space="preserve">                         [ Automated Retraining Pipeline (Airflow</w:t>
      </w:r>
      <w:proofErr w:type="gramStart"/>
      <w:r w:rsidRPr="00966BC1">
        <w:t>) ]</w:t>
      </w:r>
      <w:proofErr w:type="gramEnd"/>
    </w:p>
    <w:p w14:paraId="31D84F26" w14:textId="6A9E7C37" w:rsidR="00966BC1" w:rsidRPr="00966BC1" w:rsidRDefault="00966BC1" w:rsidP="00966BC1">
      <w:pPr>
        <w:numPr>
          <w:ilvl w:val="0"/>
          <w:numId w:val="4"/>
        </w:numPr>
      </w:pPr>
      <w:r w:rsidRPr="00966BC1">
        <w:rPr>
          <w:b/>
          <w:bCs/>
        </w:rPr>
        <w:t>Data Drift Tracking:</w:t>
      </w:r>
      <w:r w:rsidRPr="00966BC1">
        <w:t xml:space="preserve"> Evidently AI monitors shifting input distributions (e.g., unusual temperature fluctuations or skewed soil pH values) using the Kolmogorov-Smirnov test and Population Stability Index (PSI). A </w:t>
      </w:r>
      <m:oMath>
        <m:r>
          <m:rPr>
            <m:nor/>
          </m:rPr>
          <m:t>PSI</m:t>
        </m:r>
        <m:r>
          <w:rPr>
            <w:rFonts w:ascii="Cambria Math" w:hAnsi="Cambria Math"/>
          </w:rPr>
          <m:t>≥0.25</m:t>
        </m:r>
      </m:oMath>
      <w:r w:rsidRPr="00966BC1">
        <w:t xml:space="preserve"> indicates significant distributional drift, generating automated alerts. </w:t>
      </w:r>
    </w:p>
    <w:p w14:paraId="52613C78" w14:textId="543A2769" w:rsidR="00966BC1" w:rsidRPr="00966BC1" w:rsidRDefault="00966BC1" w:rsidP="00966BC1">
      <w:pPr>
        <w:numPr>
          <w:ilvl w:val="0"/>
          <w:numId w:val="4"/>
        </w:numPr>
      </w:pPr>
      <w:r w:rsidRPr="00966BC1">
        <w:rPr>
          <w:b/>
          <w:bCs/>
        </w:rPr>
        <w:t>Concept Drift &amp; Performance Degradation:</w:t>
      </w:r>
      <w:r w:rsidRPr="00966BC1">
        <w:t xml:space="preserve"> Compares predicted yields against actual scale-ticket weights collected at processing facilities. If seasonal Mean Absolute Percentage Error (MAPE) exceeds </w:t>
      </w:r>
      <m:oMath>
        <m:r>
          <w:rPr>
            <w:rFonts w:ascii="Cambria Math" w:hAnsi="Cambria Math"/>
          </w:rPr>
          <m:t>12%</m:t>
        </m:r>
      </m:oMath>
      <w:r w:rsidRPr="00966BC1">
        <w:t xml:space="preserve">, an automated Apache Airflow retraining pipeline is triggered. </w:t>
      </w:r>
    </w:p>
    <w:p w14:paraId="7759B55C" w14:textId="77777777" w:rsidR="00966BC1" w:rsidRPr="00966BC1" w:rsidRDefault="00966BC1" w:rsidP="00966BC1">
      <w:pPr>
        <w:numPr>
          <w:ilvl w:val="0"/>
          <w:numId w:val="4"/>
        </w:numPr>
      </w:pPr>
      <w:r w:rsidRPr="00966BC1">
        <w:rPr>
          <w:b/>
          <w:bCs/>
        </w:rPr>
        <w:t>Operational Telemetry:</w:t>
      </w:r>
      <w:r w:rsidRPr="00966BC1">
        <w:t xml:space="preserve"> Prometheus and Grafana dashboards monitor server response latencies, HTTP 5xx error rates, hardware memory utilization, and edge API sync failure rates. </w:t>
      </w:r>
    </w:p>
    <w:p w14:paraId="478F8E98" w14:textId="77777777" w:rsidR="00966BC1" w:rsidRPr="00966BC1" w:rsidRDefault="00966BC1" w:rsidP="00966BC1">
      <w:pPr>
        <w:rPr>
          <w:b/>
          <w:bCs/>
        </w:rPr>
      </w:pPr>
      <w:r w:rsidRPr="00966BC1">
        <w:rPr>
          <w:b/>
          <w:bCs/>
        </w:rPr>
        <w:lastRenderedPageBreak/>
        <w:t>3. Comprehensive Stakeholder Communication Plan</w:t>
      </w:r>
    </w:p>
    <w:p w14:paraId="695E46F1" w14:textId="77777777" w:rsidR="00966BC1" w:rsidRPr="00966BC1" w:rsidRDefault="00966BC1" w:rsidP="00966BC1">
      <w:r w:rsidRPr="00966BC1">
        <w:t xml:space="preserve">Implementing machine learning in agriculture requires active alignment with non-technical stakeholders to build trust, dispel fears of automation, and demonstrate tangible economic value. </w:t>
      </w:r>
    </w:p>
    <w:p w14:paraId="60D470B4" w14:textId="77777777" w:rsidR="00966BC1" w:rsidRPr="00966BC1" w:rsidRDefault="00966BC1" w:rsidP="00966BC1">
      <w:pPr>
        <w:rPr>
          <w:b/>
          <w:bCs/>
        </w:rPr>
      </w:pPr>
      <w:r w:rsidRPr="00966BC1">
        <w:rPr>
          <w:b/>
          <w:bCs/>
        </w:rPr>
        <w:t>3.1 Stakeholder Matrix &amp; Engagement Protocols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4"/>
        <w:gridCol w:w="2205"/>
        <w:gridCol w:w="2458"/>
        <w:gridCol w:w="2697"/>
      </w:tblGrid>
      <w:tr w:rsidR="00966BC1" w:rsidRPr="00966BC1" w14:paraId="7EBCB974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F48B79" w14:textId="77777777" w:rsidR="00966BC1" w:rsidRPr="00966BC1" w:rsidRDefault="00966BC1" w:rsidP="00966BC1">
            <w:r w:rsidRPr="00966BC1">
              <w:rPr>
                <w:b/>
                <w:bCs/>
              </w:rPr>
              <w:t>Stakeholder Group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9771E1" w14:textId="77777777" w:rsidR="00966BC1" w:rsidRPr="00966BC1" w:rsidRDefault="00966BC1" w:rsidP="00966BC1">
            <w:r w:rsidRPr="00966BC1">
              <w:rPr>
                <w:b/>
                <w:bCs/>
              </w:rPr>
              <w:t>Primary Objectives &amp; Concerns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F8A52B" w14:textId="77777777" w:rsidR="00966BC1" w:rsidRPr="00966BC1" w:rsidRDefault="00966BC1" w:rsidP="00966BC1">
            <w:r w:rsidRPr="00966BC1">
              <w:rPr>
                <w:b/>
                <w:bCs/>
              </w:rPr>
              <w:t>Delivery Format &amp; Media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E55A0E" w14:textId="77777777" w:rsidR="00966BC1" w:rsidRPr="00966BC1" w:rsidRDefault="00966BC1" w:rsidP="00966BC1">
            <w:r w:rsidRPr="00966BC1">
              <w:rPr>
                <w:b/>
                <w:bCs/>
              </w:rPr>
              <w:t>Key Messaging Strategy</w:t>
            </w:r>
          </w:p>
        </w:tc>
      </w:tr>
      <w:tr w:rsidR="00966BC1" w:rsidRPr="00966BC1" w14:paraId="7EA84CC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238656" w14:textId="77777777" w:rsidR="00966BC1" w:rsidRPr="00966BC1" w:rsidRDefault="00966BC1" w:rsidP="00966BC1">
            <w:r w:rsidRPr="00966BC1">
              <w:rPr>
                <w:b/>
                <w:bCs/>
              </w:rPr>
              <w:t>Smallholder Farmers &amp; Growers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E559FF" w14:textId="77777777" w:rsidR="00966BC1" w:rsidRPr="00966BC1" w:rsidRDefault="00966BC1" w:rsidP="00966BC1">
            <w:r w:rsidRPr="00966BC1">
              <w:t xml:space="preserve">"Will this save my crop?", "Is it easy to use?", "Does it work without internet?"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BA73CA" w14:textId="77777777" w:rsidR="00966BC1" w:rsidRPr="00966BC1" w:rsidRDefault="00966BC1" w:rsidP="00966BC1">
            <w:r w:rsidRPr="00966BC1">
              <w:t xml:space="preserve">Mobile UI alerts, illustrated field guides, localized SMS/WhatsApp advisories.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F8D24A" w14:textId="77777777" w:rsidR="00966BC1" w:rsidRPr="00966BC1" w:rsidRDefault="00966BC1" w:rsidP="00966BC1">
            <w:r w:rsidRPr="00966BC1">
              <w:t xml:space="preserve">Direct, visual action plans: Clear visual disease heatmaps, localized treatment dosages, and zero technical jargon. </w:t>
            </w:r>
          </w:p>
        </w:tc>
      </w:tr>
      <w:tr w:rsidR="00966BC1" w:rsidRPr="00966BC1" w14:paraId="38897AE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965DB7" w14:textId="77777777" w:rsidR="00966BC1" w:rsidRPr="00966BC1" w:rsidRDefault="00966BC1" w:rsidP="00966BC1">
            <w:r w:rsidRPr="00966BC1">
              <w:rPr>
                <w:b/>
                <w:bCs/>
              </w:rPr>
              <w:t>Field Agronomists &amp; Scouts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95ECDA" w14:textId="77777777" w:rsidR="00966BC1" w:rsidRPr="00966BC1" w:rsidRDefault="00966BC1" w:rsidP="00966BC1">
            <w:r w:rsidRPr="00966BC1">
              <w:t xml:space="preserve">"Does this replace my job?", "Can I verify and challenge the model's diagnosis?"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AC49F3" w14:textId="77777777" w:rsidR="00966BC1" w:rsidRPr="00966BC1" w:rsidRDefault="00966BC1" w:rsidP="00966BC1">
            <w:r w:rsidRPr="00966BC1">
              <w:t xml:space="preserve">Tablet scout dashboards, interactive validation interfaces, bi-weekly review meetings.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9DD88D" w14:textId="77777777" w:rsidR="00966BC1" w:rsidRPr="00966BC1" w:rsidRDefault="00966BC1" w:rsidP="00966BC1">
            <w:r w:rsidRPr="00966BC1">
              <w:t xml:space="preserve">"Decision Support, Not Replacement": Position the AI as an automated scouting tool that highlights priority hotspots for manual inspection. </w:t>
            </w:r>
          </w:p>
        </w:tc>
      </w:tr>
      <w:tr w:rsidR="00966BC1" w:rsidRPr="00966BC1" w14:paraId="1BECABF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3DD0E9" w14:textId="77777777" w:rsidR="00966BC1" w:rsidRPr="00966BC1" w:rsidRDefault="00966BC1" w:rsidP="00966BC1">
            <w:r w:rsidRPr="00966BC1">
              <w:rPr>
                <w:b/>
                <w:bCs/>
              </w:rPr>
              <w:t>Agribusiness Executives &amp; Investors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8422F5" w14:textId="77777777" w:rsidR="00966BC1" w:rsidRPr="00966BC1" w:rsidRDefault="00966BC1" w:rsidP="00966BC1">
            <w:r w:rsidRPr="00966BC1">
              <w:t xml:space="preserve">ROI, chemical cost reductions, supply chain predictability, operational risks.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3DE034" w14:textId="77777777" w:rsidR="00966BC1" w:rsidRPr="00966BC1" w:rsidRDefault="00966BC1" w:rsidP="00966BC1">
            <w:r w:rsidRPr="00966BC1">
              <w:t xml:space="preserve">Executive summary slide decks, quarterly KPI dashboards, business impact whitepapers.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CF0481" w14:textId="77777777" w:rsidR="00966BC1" w:rsidRPr="00966BC1" w:rsidRDefault="00966BC1" w:rsidP="00966BC1">
            <w:r w:rsidRPr="00966BC1">
              <w:t xml:space="preserve">Quantifiable business outcomes: Input cost reductions per acre, risk-weighted yield predictions, and supply chain efficiency gains. </w:t>
            </w:r>
          </w:p>
        </w:tc>
      </w:tr>
    </w:tbl>
    <w:p w14:paraId="618F1506" w14:textId="77777777" w:rsidR="00966BC1" w:rsidRPr="00966BC1" w:rsidRDefault="00966BC1" w:rsidP="00966BC1">
      <w:pPr>
        <w:rPr>
          <w:b/>
          <w:bCs/>
        </w:rPr>
      </w:pPr>
      <w:r w:rsidRPr="00966BC1">
        <w:rPr>
          <w:b/>
          <w:bCs/>
        </w:rPr>
        <w:t>3.2 Translating Technical Complexity into Accessible Insights</w:t>
      </w:r>
    </w:p>
    <w:p w14:paraId="49267AA5" w14:textId="77777777" w:rsidR="00966BC1" w:rsidRPr="00966BC1" w:rsidRDefault="00966BC1" w:rsidP="00966BC1">
      <w:pPr>
        <w:numPr>
          <w:ilvl w:val="0"/>
          <w:numId w:val="5"/>
        </w:numPr>
      </w:pPr>
      <w:r w:rsidRPr="00966BC1">
        <w:rPr>
          <w:b/>
          <w:bCs/>
        </w:rPr>
        <w:lastRenderedPageBreak/>
        <w:t>Explainable AI for Farmers (Grad-CAM Visual Overlays):</w:t>
      </w:r>
      <w:r w:rsidRPr="00966BC1">
        <w:t xml:space="preserve"> Instead of displaying confidence probabilities (e.g., </w:t>
      </w:r>
      <w:r w:rsidRPr="00966BC1">
        <w:rPr>
          <w:i/>
          <w:iCs/>
        </w:rPr>
        <w:t>"Late Blight: 92.4%"</w:t>
      </w:r>
      <w:r w:rsidRPr="00966BC1">
        <w:t xml:space="preserve">), the mobile interface renders a visual boundary around affected leaf lesions, confirming to the farmer that the model is analyzing symptoms accurately. </w:t>
      </w:r>
    </w:p>
    <w:p w14:paraId="643BE242" w14:textId="77777777" w:rsidR="00966BC1" w:rsidRPr="00966BC1" w:rsidRDefault="00966BC1" w:rsidP="00966BC1">
      <w:pPr>
        <w:numPr>
          <w:ilvl w:val="0"/>
          <w:numId w:val="5"/>
        </w:numPr>
      </w:pPr>
      <w:r w:rsidRPr="00966BC1">
        <w:rPr>
          <w:b/>
          <w:bCs/>
        </w:rPr>
        <w:t>Simplified Uncertainty Representation:</w:t>
      </w:r>
      <w:r w:rsidRPr="00966BC1">
        <w:t xml:space="preserve"> Yield predictions are presented as intuitive risk-rated confidence bands (e.g., </w:t>
      </w:r>
      <w:r w:rsidRPr="00966BC1">
        <w:rPr>
          <w:i/>
          <w:iCs/>
        </w:rPr>
        <w:t>"Expected Harvest: 4.8 to 5.2 metric tons/ha under normal rainfall; down to 4.1 tons/ha if dry conditions persist"</w:t>
      </w:r>
      <w:r w:rsidRPr="00966BC1">
        <w:t xml:space="preserve">), avoiding complex statistical notation. </w:t>
      </w:r>
    </w:p>
    <w:p w14:paraId="6863E167" w14:textId="77777777" w:rsidR="00966BC1" w:rsidRPr="00966BC1" w:rsidRDefault="00966BC1" w:rsidP="00966BC1">
      <w:pPr>
        <w:numPr>
          <w:ilvl w:val="0"/>
          <w:numId w:val="5"/>
        </w:numPr>
      </w:pPr>
      <w:r w:rsidRPr="00966BC1">
        <w:rPr>
          <w:b/>
          <w:bCs/>
        </w:rPr>
        <w:t>Action-Oriented Infographics:</w:t>
      </w:r>
      <w:r w:rsidRPr="00966BC1">
        <w:t xml:space="preserve"> Diagnostic notifications are tied directly to agronomic actions (e.g., chemical compound recommendations, calibrated dilution rates, and recommended spray windows based on upcoming weather conditions). </w:t>
      </w:r>
    </w:p>
    <w:p w14:paraId="5ACB2E0B" w14:textId="77777777" w:rsidR="00966BC1" w:rsidRPr="00966BC1" w:rsidRDefault="00966BC1" w:rsidP="00966BC1">
      <w:pPr>
        <w:rPr>
          <w:b/>
          <w:bCs/>
        </w:rPr>
      </w:pPr>
      <w:r w:rsidRPr="00966BC1">
        <w:rPr>
          <w:b/>
          <w:bCs/>
        </w:rPr>
        <w:t>4. Implementation Guidelines, Rollout Phases &amp; Contingencies</w:t>
      </w:r>
    </w:p>
    <w:p w14:paraId="3FB23EFA" w14:textId="77777777" w:rsidR="00966BC1" w:rsidRPr="00966BC1" w:rsidRDefault="00966BC1" w:rsidP="00966BC1">
      <w:pPr>
        <w:rPr>
          <w:b/>
          <w:bCs/>
        </w:rPr>
      </w:pPr>
      <w:r w:rsidRPr="00966BC1">
        <w:rPr>
          <w:b/>
          <w:bCs/>
        </w:rPr>
        <w:t>4.1 Phased Deployment Roadmap</w:t>
      </w:r>
    </w:p>
    <w:p w14:paraId="3426D4A3" w14:textId="77777777" w:rsidR="00966BC1" w:rsidRPr="00966BC1" w:rsidRDefault="00966BC1" w:rsidP="00966BC1">
      <w:pPr>
        <w:numPr>
          <w:ilvl w:val="0"/>
          <w:numId w:val="6"/>
        </w:numPr>
      </w:pPr>
      <w:r w:rsidRPr="00966BC1">
        <w:rPr>
          <w:b/>
          <w:bCs/>
        </w:rPr>
        <w:t>Phase A: Canary Staging &amp; Shadow Deployment (Weeks 1–2):</w:t>
      </w:r>
      <w:r w:rsidRPr="00966BC1">
        <w:t xml:space="preserve"> Deploy cloud microservices in a shadow environment, duplicating live farm telemetry feeds to evaluate inference latency, backend stability, and server load without impacting production systems. </w:t>
      </w:r>
    </w:p>
    <w:p w14:paraId="50B8468F" w14:textId="77777777" w:rsidR="00966BC1" w:rsidRPr="00966BC1" w:rsidRDefault="00966BC1" w:rsidP="00966BC1">
      <w:pPr>
        <w:numPr>
          <w:ilvl w:val="0"/>
          <w:numId w:val="6"/>
        </w:numPr>
      </w:pPr>
      <w:r w:rsidRPr="00966BC1">
        <w:rPr>
          <w:b/>
          <w:bCs/>
        </w:rPr>
        <w:t>Phase B: Controlled Pilot Validation (Weeks 3–6):</w:t>
      </w:r>
      <w:r w:rsidRPr="00966BC1">
        <w:t xml:space="preserve"> Roll out the mobile application to 25 selected agronomists and 10 partner farms. Model predictions run alongside manual field scouting protocols to benchmark field accuracy and usability. </w:t>
      </w:r>
    </w:p>
    <w:p w14:paraId="4877B184" w14:textId="77777777" w:rsidR="00966BC1" w:rsidRPr="00966BC1" w:rsidRDefault="00966BC1" w:rsidP="00966BC1">
      <w:pPr>
        <w:numPr>
          <w:ilvl w:val="0"/>
          <w:numId w:val="6"/>
        </w:numPr>
      </w:pPr>
      <w:r w:rsidRPr="00966BC1">
        <w:rPr>
          <w:b/>
          <w:bCs/>
        </w:rPr>
        <w:t>Phase C: Regional General Availability (Weeks 7+):</w:t>
      </w:r>
      <w:r w:rsidRPr="00966BC1">
        <w:t xml:space="preserve"> Full production rollout across cooperative farm networks, accompanied by on-site agronomic onboarding workshops and interactive training materials. </w:t>
      </w:r>
    </w:p>
    <w:p w14:paraId="32E1FF6D" w14:textId="77777777" w:rsidR="00966BC1" w:rsidRPr="00966BC1" w:rsidRDefault="00966BC1" w:rsidP="00966BC1">
      <w:pPr>
        <w:rPr>
          <w:b/>
          <w:bCs/>
        </w:rPr>
      </w:pPr>
      <w:r w:rsidRPr="00966BC1">
        <w:rPr>
          <w:b/>
          <w:bCs/>
        </w:rPr>
        <w:t>4.2 Feedback Loops &amp; Human-in-the-Loop (HITL) Validation</w:t>
      </w:r>
    </w:p>
    <w:p w14:paraId="2310D6B6" w14:textId="77777777" w:rsidR="00966BC1" w:rsidRPr="00966BC1" w:rsidRDefault="00966BC1" w:rsidP="00966BC1">
      <w:pPr>
        <w:numPr>
          <w:ilvl w:val="0"/>
          <w:numId w:val="7"/>
        </w:numPr>
      </w:pPr>
      <w:r w:rsidRPr="00966BC1">
        <w:rPr>
          <w:b/>
          <w:bCs/>
        </w:rPr>
        <w:t>Field Disagreement Flagging:</w:t>
      </w:r>
      <w:r w:rsidRPr="00966BC1">
        <w:t xml:space="preserve"> When an agronomist overrides a model classification, the raw image, metadata, and the agronomist's verified diagnosis are flagged and routed to a review queue for inclusion in subsequent retraining batches. </w:t>
      </w:r>
    </w:p>
    <w:p w14:paraId="5809BCFD" w14:textId="77777777" w:rsidR="00966BC1" w:rsidRPr="00966BC1" w:rsidRDefault="00966BC1" w:rsidP="00966BC1">
      <w:pPr>
        <w:numPr>
          <w:ilvl w:val="0"/>
          <w:numId w:val="7"/>
        </w:numPr>
      </w:pPr>
      <w:r w:rsidRPr="00966BC1">
        <w:rPr>
          <w:b/>
          <w:bCs/>
        </w:rPr>
        <w:t>Post-Harvest Reconciliation Workshops:</w:t>
      </w:r>
      <w:r w:rsidRPr="00966BC1">
        <w:t xml:space="preserve"> Conduct end-of-season roundtables with operations leaders and agronomists to review harvest variances, identify edge cases, and refine feature definitions ahead of the next planting cycle. </w:t>
      </w:r>
    </w:p>
    <w:p w14:paraId="08A40A95" w14:textId="77777777" w:rsidR="00966BC1" w:rsidRPr="00966BC1" w:rsidRDefault="00966BC1" w:rsidP="00966BC1">
      <w:pPr>
        <w:rPr>
          <w:b/>
          <w:bCs/>
        </w:rPr>
      </w:pPr>
      <w:r w:rsidRPr="00966BC1">
        <w:rPr>
          <w:b/>
          <w:bCs/>
        </w:rPr>
        <w:t>4.3 Risk Management &amp; Fallback Procedures</w:t>
      </w:r>
    </w:p>
    <w:p w14:paraId="1836B359" w14:textId="5D3768EE" w:rsidR="00966BC1" w:rsidRPr="00966BC1" w:rsidRDefault="00966BC1" w:rsidP="00966BC1">
      <w:pPr>
        <w:numPr>
          <w:ilvl w:val="0"/>
          <w:numId w:val="8"/>
        </w:numPr>
      </w:pPr>
      <w:r w:rsidRPr="00966BC1">
        <w:rPr>
          <w:b/>
          <w:bCs/>
        </w:rPr>
        <w:lastRenderedPageBreak/>
        <w:t>Model Failover Protocol:</w:t>
      </w:r>
      <w:r w:rsidRPr="00966BC1">
        <w:t xml:space="preserve"> If an edge model fails to return an inference or confidence drops below </w:t>
      </w:r>
      <m:oMath>
        <m:r>
          <w:rPr>
            <w:rFonts w:ascii="Cambria Math" w:hAnsi="Cambria Math"/>
          </w:rPr>
          <m:t>60%</m:t>
        </m:r>
      </m:oMath>
      <w:r w:rsidRPr="00966BC1">
        <w:t xml:space="preserve">, the application automatically switches to a lightweight rule-based fallback decision tree while prompting the user to submit the case for manual agronomist review. </w:t>
      </w:r>
    </w:p>
    <w:p w14:paraId="058B202C" w14:textId="77777777" w:rsidR="00966BC1" w:rsidRPr="00966BC1" w:rsidRDefault="00966BC1" w:rsidP="00966BC1">
      <w:pPr>
        <w:numPr>
          <w:ilvl w:val="0"/>
          <w:numId w:val="8"/>
        </w:numPr>
      </w:pPr>
      <w:r w:rsidRPr="00966BC1">
        <w:rPr>
          <w:b/>
          <w:bCs/>
        </w:rPr>
        <w:t>Data Security &amp; Privacy:</w:t>
      </w:r>
      <w:r w:rsidRPr="00966BC1">
        <w:t xml:space="preserve"> All farm boundary coordinates and yield records are encrypted at rest (AES-256) and in transit (TLS 1.3), adhering to regional agricultural data confidentiality standards.</w:t>
      </w:r>
    </w:p>
    <w:p w14:paraId="298F22C3" w14:textId="77777777" w:rsidR="00653FED" w:rsidRDefault="00653FED"/>
    <w:sectPr w:rsidR="00653FE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AD74DB"/>
    <w:multiLevelType w:val="multilevel"/>
    <w:tmpl w:val="90383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97256E9"/>
    <w:multiLevelType w:val="multilevel"/>
    <w:tmpl w:val="EEFCD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CF811F1"/>
    <w:multiLevelType w:val="multilevel"/>
    <w:tmpl w:val="05863B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47D0434"/>
    <w:multiLevelType w:val="multilevel"/>
    <w:tmpl w:val="EF0E8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C404DF7"/>
    <w:multiLevelType w:val="multilevel"/>
    <w:tmpl w:val="A09CF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7DF7F72"/>
    <w:multiLevelType w:val="multilevel"/>
    <w:tmpl w:val="1018C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C64525C"/>
    <w:multiLevelType w:val="multilevel"/>
    <w:tmpl w:val="A57AD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EAD176E"/>
    <w:multiLevelType w:val="multilevel"/>
    <w:tmpl w:val="0AD84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79172167">
    <w:abstractNumId w:val="7"/>
  </w:num>
  <w:num w:numId="2" w16cid:durableId="1124693149">
    <w:abstractNumId w:val="6"/>
  </w:num>
  <w:num w:numId="3" w16cid:durableId="1220626568">
    <w:abstractNumId w:val="5"/>
  </w:num>
  <w:num w:numId="4" w16cid:durableId="858473457">
    <w:abstractNumId w:val="3"/>
  </w:num>
  <w:num w:numId="5" w16cid:durableId="1243417335">
    <w:abstractNumId w:val="2"/>
  </w:num>
  <w:num w:numId="6" w16cid:durableId="803500703">
    <w:abstractNumId w:val="1"/>
  </w:num>
  <w:num w:numId="7" w16cid:durableId="2034115321">
    <w:abstractNumId w:val="0"/>
  </w:num>
  <w:num w:numId="8" w16cid:durableId="118956106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6BC1"/>
    <w:rsid w:val="00653FED"/>
    <w:rsid w:val="00966BC1"/>
    <w:rsid w:val="00BD6CA7"/>
    <w:rsid w:val="00EB0E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864C1C"/>
  <w15:chartTrackingRefBased/>
  <w15:docId w15:val="{5DA3FC68-181E-4194-8929-62F4418089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6B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6B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6B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6B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6B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6B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6B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6B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6B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6BC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6BC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6B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6B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6B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6BC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6B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6BC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6BC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1471</Words>
  <Characters>8386</Characters>
  <Application>Microsoft Office Word</Application>
  <DocSecurity>0</DocSecurity>
  <Lines>69</Lines>
  <Paragraphs>19</Paragraphs>
  <ScaleCrop>false</ScaleCrop>
  <Company/>
  <LinksUpToDate>false</LinksUpToDate>
  <CharactersWithSpaces>9838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iamsujoykundu02@gmail.com</dc:creator>
  <cp:keywords/>
  <dc:description/>
  <cp:lastModifiedBy>iamsujoykundu02@gmail.com</cp:lastModifiedBy>
  <cp:revision>1</cp:revision>
  <dcterms:created xsi:type="dcterms:W3CDTF">2026-09-29T15:58:00Z</dcterms:created>
  <dcterms:modified xsi:type="dcterms:W3CDTF">2026-09-29T15:59:00Z</dcterms:modified>
</cp:coreProperties>
</file>