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96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5"/>
        <w:gridCol w:w="2055"/>
        <w:gridCol w:w="6030"/>
      </w:tblGrid>
      <w:tr w14:paraId="33455767">
        <w:trPr>
          <w:trHeight w:val="1000" w:hRule="atLeast"/>
        </w:trPr>
        <w:tc>
          <w:tcPr>
            <w:tcW w:w="9600" w:type="dxa"/>
            <w:gridSpan w:val="3"/>
            <w:tcBorders>
              <w:top w:val="single" w:color="000000" w:sz="4" w:space="0"/>
              <w:left w:val="single" w:color="000000" w:sz="4" w:space="0"/>
              <w:bottom w:val="single" w:color="000000" w:sz="4" w:space="0"/>
              <w:right w:val="single" w:color="000000" w:sz="4" w:space="0"/>
            </w:tcBorders>
            <w:noWrap w:val="0"/>
            <w:vAlign w:val="center"/>
          </w:tcPr>
          <w:p w14:paraId="7AD0C4CB">
            <w:pPr>
              <w:keepNext w:val="0"/>
              <w:keepLines w:val="0"/>
              <w:widowControl/>
              <w:suppressLineNumbers w:val="0"/>
              <w:jc w:val="center"/>
              <w:textAlignment w:val="center"/>
              <w:rPr>
                <w:rFonts w:hint="eastAsia" w:ascii="宋体" w:hAnsi="宋体" w:eastAsia="宋体" w:cs="宋体"/>
                <w:b/>
                <w:i w:val="0"/>
                <w:color w:val="000000"/>
                <w:sz w:val="36"/>
                <w:szCs w:val="36"/>
                <w:u w:val="none"/>
              </w:rPr>
            </w:pPr>
            <w:r>
              <w:rPr>
                <w:rFonts w:hint="eastAsia" w:ascii="宋体" w:hAnsi="宋体" w:eastAsia="宋体" w:cs="宋体"/>
                <w:b/>
                <w:i w:val="0"/>
                <w:color w:val="000000"/>
                <w:kern w:val="0"/>
                <w:sz w:val="36"/>
                <w:szCs w:val="36"/>
                <w:u w:val="none"/>
                <w:lang w:val="en-US" w:eastAsia="zh-CN" w:bidi="ar"/>
              </w:rPr>
              <w:t>东莞市第三人民法院</w:t>
            </w:r>
            <w:r>
              <w:rPr>
                <w:rFonts w:hint="eastAsia" w:ascii="宋体" w:hAnsi="宋体" w:eastAsia="宋体" w:cs="宋体"/>
                <w:b/>
                <w:i w:val="0"/>
                <w:color w:val="000000"/>
                <w:kern w:val="0"/>
                <w:sz w:val="36"/>
                <w:szCs w:val="36"/>
                <w:u w:val="none"/>
                <w:lang w:val="en-US" w:eastAsia="zh-CN" w:bidi="ar"/>
              </w:rPr>
              <w:br w:type="textWrapping"/>
            </w:r>
            <w:r>
              <w:rPr>
                <w:rFonts w:hint="eastAsia" w:ascii="宋体" w:hAnsi="宋体" w:eastAsia="宋体" w:cs="宋体"/>
                <w:b/>
                <w:i w:val="0"/>
                <w:color w:val="000000"/>
                <w:kern w:val="0"/>
                <w:sz w:val="36"/>
                <w:szCs w:val="36"/>
                <w:u w:val="none"/>
                <w:lang w:val="en-US" w:eastAsia="zh-CN" w:bidi="ar"/>
              </w:rPr>
              <w:t>当事人指定收款账户确认书</w:t>
            </w:r>
          </w:p>
        </w:tc>
      </w:tr>
      <w:tr w14:paraId="414AC0C1">
        <w:trPr>
          <w:trHeight w:val="600" w:hRule="atLeast"/>
        </w:trPr>
        <w:tc>
          <w:tcPr>
            <w:tcW w:w="1515" w:type="dxa"/>
            <w:vMerge w:val="restart"/>
            <w:tcBorders>
              <w:top w:val="single" w:color="000000" w:sz="4" w:space="0"/>
              <w:left w:val="single" w:color="000000" w:sz="4" w:space="0"/>
              <w:bottom w:val="single" w:color="000000" w:sz="4" w:space="0"/>
              <w:right w:val="single" w:color="000000" w:sz="4" w:space="0"/>
            </w:tcBorders>
            <w:noWrap w:val="0"/>
            <w:vAlign w:val="center"/>
          </w:tcPr>
          <w:p w14:paraId="7CEFF19E">
            <w:pPr>
              <w:keepNext w:val="0"/>
              <w:keepLines w:val="0"/>
              <w:widowControl/>
              <w:suppressLineNumbers w:val="0"/>
              <w:jc w:val="center"/>
              <w:textAlignment w:val="center"/>
              <w:rPr>
                <w:rFonts w:ascii="华文仿宋" w:hAnsi="华文仿宋" w:eastAsia="华文仿宋" w:cs="华文仿宋"/>
                <w:b/>
                <w:i w:val="0"/>
                <w:color w:val="000000"/>
                <w:sz w:val="24"/>
                <w:szCs w:val="24"/>
                <w:u w:val="none"/>
              </w:rPr>
            </w:pPr>
            <w:r>
              <w:rPr>
                <w:rFonts w:hint="eastAsia" w:ascii="华文仿宋" w:hAnsi="华文仿宋" w:eastAsia="华文仿宋" w:cs="华文仿宋"/>
                <w:b/>
                <w:i w:val="0"/>
                <w:color w:val="000000"/>
                <w:kern w:val="0"/>
                <w:sz w:val="24"/>
                <w:szCs w:val="24"/>
                <w:u w:val="none"/>
                <w:lang w:val="en-US" w:eastAsia="zh-CN" w:bidi="ar"/>
              </w:rPr>
              <w:t>填写基本信息</w:t>
            </w: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5E35EFA9">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姓名</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7D4E6C66">
            <w:pPr>
              <w:jc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sz w:val="24"/>
                <w:szCs w:val="24"/>
                <w:u w:val="none"/>
              </w:rPr>
              <w:t>{{案件我方当事人名称}}</w:t>
            </w:r>
          </w:p>
        </w:tc>
      </w:tr>
      <w:tr w14:paraId="01321E2F">
        <w:trPr>
          <w:trHeight w:val="60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7CB0C719">
            <w:pPr>
              <w:jc w:val="center"/>
              <w:rPr>
                <w:rFonts w:hint="eastAsia" w:ascii="华文仿宋" w:hAnsi="华文仿宋" w:eastAsia="华文仿宋" w:cs="华文仿宋"/>
                <w:b/>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7672CC18">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身份证号码</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7105397F">
            <w:pPr>
              <w:jc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sz w:val="24"/>
                <w:szCs w:val="24"/>
                <w:u w:val="none"/>
              </w:rPr>
              <w:t>{{案件我方当事人ID}}</w:t>
            </w:r>
          </w:p>
        </w:tc>
      </w:tr>
      <w:tr w14:paraId="49C679AC">
        <w:trPr>
          <w:trHeight w:val="60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47190120">
            <w:pPr>
              <w:jc w:val="center"/>
              <w:rPr>
                <w:rFonts w:hint="eastAsia" w:ascii="华文仿宋" w:hAnsi="华文仿宋" w:eastAsia="华文仿宋" w:cs="华文仿宋"/>
                <w:b/>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61862B81">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手机号码</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09670BCA">
            <w:pPr>
              <w:jc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sz w:val="24"/>
                <w:szCs w:val="24"/>
                <w:u w:val="none"/>
              </w:rPr>
              <w:t>{{案件我方当事人电话}}</w:t>
            </w:r>
          </w:p>
        </w:tc>
      </w:tr>
      <w:tr w14:paraId="515F01E9">
        <w:trPr>
          <w:trHeight w:val="840" w:hRule="atLeast"/>
        </w:trPr>
        <w:tc>
          <w:tcPr>
            <w:tcW w:w="9600" w:type="dxa"/>
            <w:gridSpan w:val="3"/>
            <w:tcBorders>
              <w:top w:val="single" w:color="000000" w:sz="4" w:space="0"/>
              <w:left w:val="single" w:color="000000" w:sz="4" w:space="0"/>
              <w:bottom w:val="single" w:color="000000" w:sz="4" w:space="0"/>
              <w:right w:val="single" w:color="000000" w:sz="4" w:space="0"/>
            </w:tcBorders>
            <w:noWrap w:val="0"/>
            <w:vAlign w:val="center"/>
          </w:tcPr>
          <w:p w14:paraId="28023B0E">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本人账户☑                            代收人账户□                            公司账户☑</w:t>
            </w:r>
          </w:p>
        </w:tc>
      </w:tr>
      <w:tr w14:paraId="704F1D81">
        <w:trPr>
          <w:trHeight w:val="600" w:hRule="atLeast"/>
        </w:trPr>
        <w:tc>
          <w:tcPr>
            <w:tcW w:w="1515" w:type="dxa"/>
            <w:vMerge w:val="restart"/>
            <w:tcBorders>
              <w:top w:val="single" w:color="000000" w:sz="4" w:space="0"/>
              <w:left w:val="single" w:color="000000" w:sz="4" w:space="0"/>
              <w:bottom w:val="single" w:color="000000" w:sz="4" w:space="0"/>
              <w:right w:val="single" w:color="000000" w:sz="4" w:space="0"/>
            </w:tcBorders>
            <w:noWrap w:val="0"/>
            <w:vAlign w:val="center"/>
          </w:tcPr>
          <w:p w14:paraId="2D9C25A1">
            <w:pPr>
              <w:keepNext w:val="0"/>
              <w:keepLines w:val="0"/>
              <w:widowControl/>
              <w:suppressLineNumbers w:val="0"/>
              <w:jc w:val="center"/>
              <w:textAlignment w:val="center"/>
              <w:rPr>
                <w:rFonts w:hint="eastAsia" w:ascii="华文仿宋" w:hAnsi="华文仿宋" w:eastAsia="华文仿宋" w:cs="华文仿宋"/>
                <w:b/>
                <w:i w:val="0"/>
                <w:color w:val="000000"/>
                <w:sz w:val="24"/>
                <w:szCs w:val="24"/>
                <w:u w:val="none"/>
              </w:rPr>
            </w:pPr>
            <w:r>
              <w:rPr>
                <w:rFonts w:hint="eastAsia" w:ascii="华文仿宋" w:hAnsi="华文仿宋" w:eastAsia="华文仿宋" w:cs="华文仿宋"/>
                <w:b/>
                <w:i w:val="0"/>
                <w:color w:val="000000"/>
                <w:kern w:val="0"/>
                <w:sz w:val="24"/>
                <w:szCs w:val="24"/>
                <w:u w:val="none"/>
                <w:lang w:val="en-US" w:eastAsia="zh-CN" w:bidi="ar"/>
              </w:rPr>
              <w:t>银行账户</w:t>
            </w: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049A9272">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收款人名称</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0F7E3C50">
            <w:pPr>
              <w:jc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sz w:val="24"/>
                <w:szCs w:val="24"/>
                <w:u w:val="none"/>
              </w:rPr>
              <w:t>{{案件我方当事人名称}}</w:t>
            </w:r>
          </w:p>
        </w:tc>
      </w:tr>
      <w:tr w14:paraId="54DB0081">
        <w:trPr>
          <w:trHeight w:val="84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7501EC7A">
            <w:pPr>
              <w:jc w:val="center"/>
              <w:rPr>
                <w:rFonts w:hint="eastAsia" w:ascii="华文仿宋" w:hAnsi="华文仿宋" w:eastAsia="华文仿宋" w:cs="华文仿宋"/>
                <w:b/>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5D13E366">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身份证号码</w:t>
            </w:r>
            <w:r>
              <w:rPr>
                <w:rFonts w:hint="eastAsia" w:ascii="华文仿宋" w:hAnsi="华文仿宋" w:eastAsia="华文仿宋" w:cs="华文仿宋"/>
                <w:i w:val="0"/>
                <w:color w:val="000000"/>
                <w:kern w:val="0"/>
                <w:sz w:val="24"/>
                <w:szCs w:val="24"/>
                <w:u w:val="none"/>
                <w:lang w:val="en-US" w:eastAsia="zh-CN" w:bidi="ar"/>
              </w:rPr>
              <w:br w:type="textWrapping"/>
            </w:r>
            <w:r>
              <w:rPr>
                <w:rFonts w:hint="eastAsia" w:ascii="华文仿宋" w:hAnsi="华文仿宋" w:eastAsia="华文仿宋" w:cs="华文仿宋"/>
                <w:i w:val="0"/>
                <w:color w:val="000000"/>
                <w:kern w:val="0"/>
                <w:sz w:val="24"/>
                <w:szCs w:val="24"/>
                <w:u w:val="none"/>
                <w:lang w:val="en-US" w:eastAsia="zh-CN" w:bidi="ar"/>
              </w:rPr>
              <w:t>（统一社会代码）</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0141F106">
            <w:pPr>
              <w:jc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sz w:val="24"/>
                <w:szCs w:val="24"/>
                <w:u w:val="none"/>
              </w:rPr>
              <w:t>{{案件我方当事人ID}}</w:t>
            </w:r>
          </w:p>
        </w:tc>
      </w:tr>
      <w:tr w14:paraId="538E3C8E">
        <w:trPr>
          <w:trHeight w:val="60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472D0277">
            <w:pPr>
              <w:jc w:val="center"/>
              <w:rPr>
                <w:rFonts w:hint="eastAsia" w:ascii="华文仿宋" w:hAnsi="华文仿宋" w:eastAsia="华文仿宋" w:cs="华文仿宋"/>
                <w:b/>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0E2FDEE0">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收款人账户</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20D81BC2">
            <w:pPr>
              <w:jc w:val="center"/>
              <w:rPr>
                <w:rFonts w:hint="eastAsia" w:ascii="华文仿宋" w:hAnsi="华文仿宋" w:eastAsia="华文仿宋" w:cs="华文仿宋"/>
                <w:i w:val="0"/>
                <w:color w:val="000000"/>
                <w:sz w:val="24"/>
                <w:szCs w:val="24"/>
                <w:u w:val="none"/>
              </w:rPr>
            </w:pPr>
          </w:p>
        </w:tc>
      </w:tr>
      <w:tr w14:paraId="65EB4A09">
        <w:trPr>
          <w:trHeight w:val="60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6AEFB2D2">
            <w:pPr>
              <w:jc w:val="center"/>
              <w:rPr>
                <w:rFonts w:hint="eastAsia" w:ascii="华文仿宋" w:hAnsi="华文仿宋" w:eastAsia="华文仿宋" w:cs="华文仿宋"/>
                <w:b/>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1983D95C">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收款人开户行</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1713F747">
            <w:pPr>
              <w:jc w:val="center"/>
              <w:rPr>
                <w:rFonts w:hint="eastAsia" w:ascii="华文仿宋" w:hAnsi="华文仿宋" w:eastAsia="华文仿宋" w:cs="华文仿宋"/>
                <w:i w:val="0"/>
                <w:color w:val="000000"/>
                <w:sz w:val="24"/>
                <w:szCs w:val="24"/>
                <w:u w:val="none"/>
              </w:rPr>
            </w:pPr>
          </w:p>
        </w:tc>
      </w:tr>
      <w:tr w14:paraId="0E097AF0">
        <w:trPr>
          <w:trHeight w:val="60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3524C2B8">
            <w:pPr>
              <w:jc w:val="center"/>
              <w:rPr>
                <w:rFonts w:hint="eastAsia" w:ascii="华文仿宋" w:hAnsi="华文仿宋" w:eastAsia="华文仿宋" w:cs="华文仿宋"/>
                <w:b/>
                <w:i w:val="0"/>
                <w:color w:val="000000"/>
                <w:sz w:val="24"/>
                <w:szCs w:val="24"/>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14:paraId="431B35C0">
            <w:pPr>
              <w:keepNext w:val="0"/>
              <w:keepLines w:val="0"/>
              <w:widowControl/>
              <w:suppressLineNumbers w:val="0"/>
              <w:jc w:val="center"/>
              <w:textAlignment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kern w:val="0"/>
                <w:sz w:val="24"/>
                <w:szCs w:val="24"/>
                <w:u w:val="none"/>
                <w:lang w:val="en-US" w:eastAsia="zh-CN" w:bidi="ar"/>
              </w:rPr>
              <w:t>联系方式</w:t>
            </w:r>
          </w:p>
        </w:tc>
        <w:tc>
          <w:tcPr>
            <w:tcW w:w="6030" w:type="dxa"/>
            <w:tcBorders>
              <w:top w:val="single" w:color="000000" w:sz="4" w:space="0"/>
              <w:left w:val="single" w:color="000000" w:sz="4" w:space="0"/>
              <w:bottom w:val="single" w:color="000000" w:sz="4" w:space="0"/>
              <w:right w:val="single" w:color="000000" w:sz="4" w:space="0"/>
            </w:tcBorders>
            <w:noWrap w:val="0"/>
            <w:vAlign w:val="center"/>
          </w:tcPr>
          <w:p w14:paraId="7AB7D273">
            <w:pPr>
              <w:jc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sz w:val="24"/>
                <w:szCs w:val="24"/>
                <w:u w:val="none"/>
              </w:rPr>
              <w:t>{{案件我方当事人电话}}</w:t>
            </w:r>
          </w:p>
        </w:tc>
      </w:tr>
      <w:tr w14:paraId="7A90B51A">
        <w:trPr>
          <w:trHeight w:val="1000" w:hRule="atLeast"/>
        </w:trPr>
        <w:tc>
          <w:tcPr>
            <w:tcW w:w="1515" w:type="dxa"/>
            <w:vMerge w:val="restart"/>
            <w:tcBorders>
              <w:top w:val="single" w:color="000000" w:sz="4" w:space="0"/>
              <w:left w:val="single" w:color="000000" w:sz="4" w:space="0"/>
              <w:bottom w:val="single" w:color="000000" w:sz="4" w:space="0"/>
              <w:right w:val="single" w:color="000000" w:sz="4" w:space="0"/>
            </w:tcBorders>
            <w:noWrap w:val="0"/>
            <w:vAlign w:val="center"/>
          </w:tcPr>
          <w:p w14:paraId="37B65643">
            <w:pPr>
              <w:keepNext w:val="0"/>
              <w:keepLines w:val="0"/>
              <w:widowControl/>
              <w:suppressLineNumbers w:val="0"/>
              <w:jc w:val="center"/>
              <w:textAlignment w:val="center"/>
              <w:rPr>
                <w:rFonts w:hint="eastAsia" w:ascii="华文仿宋" w:hAnsi="华文仿宋" w:eastAsia="华文仿宋" w:cs="华文仿宋"/>
                <w:b/>
                <w:i w:val="0"/>
                <w:color w:val="000000"/>
                <w:sz w:val="24"/>
                <w:szCs w:val="24"/>
                <w:u w:val="none"/>
              </w:rPr>
            </w:pPr>
            <w:r>
              <w:rPr>
                <w:rFonts w:hint="eastAsia" w:ascii="华文仿宋" w:hAnsi="华文仿宋" w:eastAsia="华文仿宋" w:cs="华文仿宋"/>
                <w:b/>
                <w:i w:val="0"/>
                <w:color w:val="000000"/>
                <w:kern w:val="0"/>
                <w:sz w:val="24"/>
                <w:szCs w:val="24"/>
                <w:u w:val="none"/>
                <w:lang w:val="en-US" w:eastAsia="zh-CN" w:bidi="ar"/>
              </w:rPr>
              <w:t>告知内容</w:t>
            </w:r>
          </w:p>
        </w:tc>
        <w:tc>
          <w:tcPr>
            <w:tcW w:w="8085" w:type="dxa"/>
            <w:gridSpan w:val="2"/>
            <w:vMerge w:val="restart"/>
            <w:tcBorders>
              <w:top w:val="single" w:color="000000" w:sz="4" w:space="0"/>
              <w:left w:val="single" w:color="000000" w:sz="4" w:space="0"/>
              <w:bottom w:val="single" w:color="000000" w:sz="4" w:space="0"/>
              <w:right w:val="single" w:color="000000" w:sz="4" w:space="0"/>
            </w:tcBorders>
            <w:noWrap w:val="0"/>
            <w:vAlign w:val="top"/>
          </w:tcPr>
          <w:p w14:paraId="328A86E7">
            <w:pPr>
              <w:keepNext w:val="0"/>
              <w:keepLines w:val="0"/>
              <w:widowControl/>
              <w:suppressLineNumbers w:val="0"/>
              <w:jc w:val="left"/>
              <w:textAlignment w:val="top"/>
              <w:rPr>
                <w:rFonts w:hint="eastAsia" w:ascii="华文仿宋" w:hAnsi="华文仿宋" w:eastAsia="华文仿宋" w:cs="华文仿宋"/>
                <w:b/>
                <w:i w:val="0"/>
                <w:color w:val="000000"/>
                <w:sz w:val="24"/>
                <w:szCs w:val="24"/>
                <w:u w:val="none"/>
              </w:rPr>
            </w:pPr>
            <w:r>
              <w:rPr>
                <w:rFonts w:hint="eastAsia" w:ascii="华文仿宋" w:hAnsi="华文仿宋" w:eastAsia="华文仿宋" w:cs="华文仿宋"/>
                <w:b/>
                <w:i w:val="0"/>
                <w:color w:val="000000"/>
                <w:kern w:val="0"/>
                <w:sz w:val="24"/>
                <w:szCs w:val="24"/>
                <w:u w:val="none"/>
                <w:lang w:val="en-US" w:eastAsia="zh-CN" w:bidi="ar"/>
              </w:rPr>
              <w:t>填写说明：</w:t>
            </w:r>
            <w:r>
              <w:rPr>
                <w:rStyle w:val="4"/>
                <w:lang w:val="en-US" w:eastAsia="zh-CN" w:bidi="ar"/>
              </w:rPr>
              <w:br w:type="textWrapping"/>
            </w:r>
            <w:r>
              <w:rPr>
                <w:rStyle w:val="5"/>
                <w:lang w:val="en-US" w:eastAsia="zh-CN" w:bidi="ar"/>
              </w:rPr>
              <w:t>1.为便于当事人及时收到人民法院退还的诉讼费用，当事人应当如实提供用于接收诉讼费用退费的准确本人银行账号（一类账户）；开户行名称应详细到省市某某支行，如：XX省（XX自治区）XX银行XX市XX支行，若无法提供详尽银行信息，则写：XX省（XX自治区）XX银行XX市XX分行，收款人应填写全称，与收款账号相对应；</w:t>
            </w:r>
            <w:r>
              <w:rPr>
                <w:rStyle w:val="5"/>
                <w:lang w:val="en-US" w:eastAsia="zh-CN" w:bidi="ar"/>
              </w:rPr>
              <w:br w:type="textWrapping"/>
            </w:r>
            <w:r>
              <w:rPr>
                <w:rStyle w:val="5"/>
                <w:lang w:val="en-US" w:eastAsia="zh-CN" w:bidi="ar"/>
              </w:rPr>
              <w:t>2.执行审判期间产生执行款的，该账户宜用于接收法院划扣被执行人执行款后支付给申请执行人的账户渠道；</w:t>
            </w:r>
            <w:r>
              <w:rPr>
                <w:rStyle w:val="5"/>
                <w:lang w:val="en-US" w:eastAsia="zh-CN" w:bidi="ar"/>
              </w:rPr>
              <w:br w:type="textWrapping"/>
            </w:r>
            <w:r>
              <w:rPr>
                <w:rStyle w:val="5"/>
                <w:lang w:val="en-US" w:eastAsia="zh-CN" w:bidi="ar"/>
              </w:rPr>
              <w:t>3.指定的收款人非本案当事人本人，需由当事人本人签名确认，否则不予办理；</w:t>
            </w:r>
            <w:r>
              <w:rPr>
                <w:rStyle w:val="5"/>
                <w:lang w:val="en-US" w:eastAsia="zh-CN" w:bidi="ar"/>
              </w:rPr>
              <w:br w:type="textWrapping"/>
            </w:r>
            <w:r>
              <w:rPr>
                <w:rStyle w:val="5"/>
                <w:lang w:val="en-US" w:eastAsia="zh-CN" w:bidi="ar"/>
              </w:rPr>
              <w:t>4.当事人确认的诉讼费退费银行账号适用于案件各个诉讼阶段，包括一审，二审以及再审；</w:t>
            </w:r>
            <w:r>
              <w:rPr>
                <w:rStyle w:val="5"/>
                <w:lang w:val="en-US" w:eastAsia="zh-CN" w:bidi="ar"/>
              </w:rPr>
              <w:br w:type="textWrapping"/>
            </w:r>
            <w:r>
              <w:rPr>
                <w:rStyle w:val="5"/>
                <w:lang w:val="en-US" w:eastAsia="zh-CN" w:bidi="ar"/>
              </w:rPr>
              <w:t>5.在案件审理期间以及人民法院退还费用前，如果诉讼费退费银行账号有变更的，当事人应及时告知；</w:t>
            </w:r>
            <w:r>
              <w:rPr>
                <w:rStyle w:val="5"/>
                <w:lang w:val="en-US" w:eastAsia="zh-CN" w:bidi="ar"/>
              </w:rPr>
              <w:br w:type="textWrapping"/>
            </w:r>
            <w:r>
              <w:rPr>
                <w:rStyle w:val="5"/>
                <w:lang w:val="en-US" w:eastAsia="zh-CN" w:bidi="ar"/>
              </w:rPr>
              <w:t>6.如果当事人提供的诉讼费退费银行账号不准确或不及时填写变更后的诉讼费退费银行账号，当事人应自行承担由此产生的一切后果。</w:t>
            </w:r>
          </w:p>
        </w:tc>
      </w:tr>
      <w:tr w14:paraId="6F40834D">
        <w:trPr>
          <w:trHeight w:val="100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09853545">
            <w:pPr>
              <w:jc w:val="center"/>
              <w:rPr>
                <w:rFonts w:hint="eastAsia" w:ascii="华文仿宋" w:hAnsi="华文仿宋" w:eastAsia="华文仿宋" w:cs="华文仿宋"/>
                <w:b/>
                <w:i w:val="0"/>
                <w:color w:val="000000"/>
                <w:sz w:val="24"/>
                <w:szCs w:val="24"/>
                <w:u w:val="none"/>
              </w:rPr>
            </w:pPr>
          </w:p>
        </w:tc>
        <w:tc>
          <w:tcPr>
            <w:tcW w:w="8085" w:type="dxa"/>
            <w:gridSpan w:val="2"/>
            <w:vMerge w:val="continue"/>
            <w:tcBorders>
              <w:top w:val="single" w:color="000000" w:sz="4" w:space="0"/>
              <w:left w:val="single" w:color="000000" w:sz="4" w:space="0"/>
              <w:bottom w:val="single" w:color="000000" w:sz="4" w:space="0"/>
              <w:right w:val="single" w:color="000000" w:sz="4" w:space="0"/>
            </w:tcBorders>
            <w:noWrap w:val="0"/>
            <w:vAlign w:val="top"/>
          </w:tcPr>
          <w:p w14:paraId="5C41871F">
            <w:pPr>
              <w:jc w:val="left"/>
              <w:rPr>
                <w:rFonts w:hint="eastAsia" w:ascii="华文仿宋" w:hAnsi="华文仿宋" w:eastAsia="华文仿宋" w:cs="华文仿宋"/>
                <w:b/>
                <w:i w:val="0"/>
                <w:color w:val="000000"/>
                <w:sz w:val="24"/>
                <w:szCs w:val="24"/>
                <w:u w:val="none"/>
              </w:rPr>
            </w:pPr>
          </w:p>
        </w:tc>
      </w:tr>
      <w:tr w14:paraId="1FF66A4F">
        <w:trPr>
          <w:trHeight w:val="1700" w:hRule="atLeast"/>
        </w:trPr>
        <w:tc>
          <w:tcPr>
            <w:tcW w:w="1515" w:type="dxa"/>
            <w:vMerge w:val="continue"/>
            <w:tcBorders>
              <w:top w:val="single" w:color="000000" w:sz="4" w:space="0"/>
              <w:left w:val="single" w:color="000000" w:sz="4" w:space="0"/>
              <w:bottom w:val="single" w:color="000000" w:sz="4" w:space="0"/>
              <w:right w:val="single" w:color="000000" w:sz="4" w:space="0"/>
            </w:tcBorders>
            <w:noWrap w:val="0"/>
            <w:vAlign w:val="center"/>
          </w:tcPr>
          <w:p w14:paraId="06B00BA5">
            <w:pPr>
              <w:jc w:val="center"/>
              <w:rPr>
                <w:rFonts w:hint="eastAsia" w:ascii="华文仿宋" w:hAnsi="华文仿宋" w:eastAsia="华文仿宋" w:cs="华文仿宋"/>
                <w:b/>
                <w:i w:val="0"/>
                <w:color w:val="000000"/>
                <w:sz w:val="24"/>
                <w:szCs w:val="24"/>
                <w:u w:val="none"/>
              </w:rPr>
            </w:pPr>
          </w:p>
        </w:tc>
        <w:tc>
          <w:tcPr>
            <w:tcW w:w="8085" w:type="dxa"/>
            <w:gridSpan w:val="2"/>
            <w:vMerge w:val="continue"/>
            <w:tcBorders>
              <w:top w:val="single" w:color="000000" w:sz="4" w:space="0"/>
              <w:left w:val="single" w:color="000000" w:sz="4" w:space="0"/>
              <w:bottom w:val="single" w:color="000000" w:sz="4" w:space="0"/>
              <w:right w:val="single" w:color="000000" w:sz="4" w:space="0"/>
            </w:tcBorders>
            <w:noWrap w:val="0"/>
            <w:vAlign w:val="top"/>
          </w:tcPr>
          <w:p w14:paraId="1F69D60E">
            <w:pPr>
              <w:jc w:val="left"/>
              <w:rPr>
                <w:rFonts w:hint="eastAsia" w:ascii="华文仿宋" w:hAnsi="华文仿宋" w:eastAsia="华文仿宋" w:cs="华文仿宋"/>
                <w:b/>
                <w:i w:val="0"/>
                <w:color w:val="000000"/>
                <w:sz w:val="24"/>
                <w:szCs w:val="24"/>
                <w:u w:val="none"/>
              </w:rPr>
            </w:pPr>
          </w:p>
        </w:tc>
      </w:tr>
      <w:tr w14:paraId="1EED9ABE">
        <w:trPr>
          <w:trHeight w:val="1000" w:hRule="atLeast"/>
        </w:trPr>
        <w:tc>
          <w:tcPr>
            <w:tcW w:w="1515" w:type="dxa"/>
            <w:tcBorders>
              <w:top w:val="single" w:color="000000" w:sz="4" w:space="0"/>
              <w:left w:val="single" w:color="000000" w:sz="4" w:space="0"/>
              <w:bottom w:val="single" w:color="000000" w:sz="4" w:space="0"/>
              <w:right w:val="single" w:color="000000" w:sz="4" w:space="0"/>
            </w:tcBorders>
            <w:noWrap w:val="0"/>
            <w:vAlign w:val="center"/>
          </w:tcPr>
          <w:p w14:paraId="0B065BE8">
            <w:pPr>
              <w:keepNext w:val="0"/>
              <w:keepLines w:val="0"/>
              <w:widowControl/>
              <w:suppressLineNumbers w:val="0"/>
              <w:jc w:val="center"/>
              <w:textAlignment w:val="center"/>
              <w:rPr>
                <w:rFonts w:hint="eastAsia" w:ascii="华文仿宋" w:hAnsi="华文仿宋" w:eastAsia="华文仿宋" w:cs="华文仿宋"/>
                <w:b/>
                <w:i w:val="0"/>
                <w:color w:val="000000"/>
                <w:sz w:val="24"/>
                <w:szCs w:val="24"/>
                <w:u w:val="none"/>
              </w:rPr>
            </w:pPr>
            <w:r>
              <w:rPr>
                <w:rFonts w:hint="eastAsia" w:ascii="华文仿宋" w:hAnsi="华文仿宋" w:eastAsia="华文仿宋" w:cs="华文仿宋"/>
                <w:b/>
                <w:i w:val="0"/>
                <w:color w:val="000000"/>
                <w:kern w:val="0"/>
                <w:sz w:val="24"/>
                <w:szCs w:val="24"/>
                <w:u w:val="none"/>
                <w:lang w:val="en-US" w:eastAsia="zh-CN" w:bidi="ar"/>
              </w:rPr>
              <w:t>当事人确认</w:t>
            </w:r>
          </w:p>
        </w:tc>
        <w:tc>
          <w:tcPr>
            <w:tcW w:w="8085" w:type="dxa"/>
            <w:gridSpan w:val="2"/>
            <w:tcBorders>
              <w:top w:val="single" w:color="000000" w:sz="4" w:space="0"/>
              <w:left w:val="single" w:color="000000" w:sz="4" w:space="0"/>
              <w:bottom w:val="single" w:color="000000" w:sz="4" w:space="0"/>
              <w:right w:val="single" w:color="000000" w:sz="4" w:space="0"/>
            </w:tcBorders>
            <w:noWrap w:val="0"/>
            <w:vAlign w:val="center"/>
          </w:tcPr>
          <w:p w14:paraId="1FACE327">
            <w:pPr>
              <w:keepNext w:val="0"/>
              <w:keepLines w:val="0"/>
              <w:widowControl/>
              <w:suppressLineNumbers w:val="0"/>
              <w:jc w:val="left"/>
              <w:textAlignment w:val="center"/>
              <w:rPr>
                <w:rFonts w:hint="eastAsia" w:ascii="华文仿宋" w:hAnsi="华文仿宋" w:eastAsia="华文仿宋" w:cs="华文仿宋"/>
                <w:b/>
                <w:i w:val="0"/>
                <w:color w:val="000000"/>
                <w:sz w:val="24"/>
                <w:szCs w:val="24"/>
                <w:u w:val="none"/>
              </w:rPr>
            </w:pPr>
            <w:r>
              <w:rPr>
                <w:rFonts w:hint="eastAsia" w:ascii="华文仿宋" w:hAnsi="华文仿宋" w:eastAsia="华文仿宋" w:cs="华文仿宋"/>
                <w:b/>
                <w:i w:val="0"/>
                <w:color w:val="000000"/>
                <w:kern w:val="0"/>
                <w:sz w:val="24"/>
                <w:szCs w:val="24"/>
                <w:u w:val="none"/>
                <w:lang w:val="en-US" w:eastAsia="zh-CN" w:bidi="ar"/>
              </w:rPr>
              <w:t xml:space="preserve">       我已阅读（听明白）本确认书的告知事项，提供的上述银行账号正确、有效，请将诉讼费用退款转（汇）入上述银行账户。</w:t>
            </w:r>
          </w:p>
        </w:tc>
      </w:tr>
      <w:tr w14:paraId="28E317A7">
        <w:trPr>
          <w:trHeight w:val="1305" w:hRule="atLeast"/>
        </w:trPr>
        <w:tc>
          <w:tcPr>
            <w:tcW w:w="1515" w:type="dxa"/>
            <w:tcBorders>
              <w:top w:val="single" w:color="000000" w:sz="4" w:space="0"/>
              <w:left w:val="single" w:color="000000" w:sz="4" w:space="0"/>
              <w:bottom w:val="single" w:color="000000" w:sz="4" w:space="0"/>
              <w:right w:val="single" w:color="000000" w:sz="4" w:space="0"/>
            </w:tcBorders>
            <w:noWrap w:val="0"/>
            <w:vAlign w:val="center"/>
          </w:tcPr>
          <w:p w14:paraId="4382170B">
            <w:pPr>
              <w:keepNext w:val="0"/>
              <w:keepLines w:val="0"/>
              <w:widowControl/>
              <w:suppressLineNumbers w:val="0"/>
              <w:jc w:val="center"/>
              <w:textAlignment w:val="center"/>
              <w:rPr>
                <w:rFonts w:hint="eastAsia" w:ascii="华文仿宋" w:hAnsi="华文仿宋" w:eastAsia="华文仿宋" w:cs="华文仿宋"/>
                <w:b/>
                <w:i w:val="0"/>
                <w:color w:val="000000"/>
                <w:sz w:val="24"/>
                <w:szCs w:val="24"/>
                <w:u w:val="none"/>
              </w:rPr>
            </w:pPr>
            <w:r>
              <w:rPr>
                <w:rFonts w:hint="eastAsia" w:ascii="华文仿宋" w:hAnsi="华文仿宋" w:eastAsia="华文仿宋" w:cs="华文仿宋"/>
                <w:b/>
                <w:i w:val="0"/>
                <w:color w:val="000000"/>
                <w:kern w:val="0"/>
                <w:sz w:val="24"/>
                <w:szCs w:val="24"/>
                <w:u w:val="none"/>
                <w:lang w:val="en-US" w:eastAsia="zh-CN" w:bidi="ar"/>
              </w:rPr>
              <w:t>当事人或诉讼代理人（签名或盖章）：</w:t>
            </w:r>
          </w:p>
        </w:tc>
        <w:tc>
          <w:tcPr>
            <w:tcW w:w="8085" w:type="dxa"/>
            <w:gridSpan w:val="2"/>
            <w:tcBorders>
              <w:top w:val="single" w:color="000000" w:sz="4" w:space="0"/>
              <w:left w:val="single" w:color="000000" w:sz="4" w:space="0"/>
              <w:bottom w:val="single" w:color="000000" w:sz="4" w:space="0"/>
              <w:right w:val="single" w:color="000000" w:sz="4" w:space="0"/>
            </w:tcBorders>
            <w:noWrap w:val="0"/>
            <w:vAlign w:val="center"/>
          </w:tcPr>
          <w:p w14:paraId="0ACBDE3A">
            <w:pPr>
              <w:jc w:val="center"/>
              <w:rPr>
                <w:rFonts w:hint="eastAsia" w:ascii="华文仿宋" w:hAnsi="华文仿宋" w:eastAsia="华文仿宋" w:cs="华文仿宋"/>
                <w:i w:val="0"/>
                <w:color w:val="000000"/>
                <w:sz w:val="24"/>
                <w:szCs w:val="24"/>
                <w:u w:val="none"/>
              </w:rPr>
            </w:pPr>
            <w:r>
              <w:rPr>
                <w:rFonts w:hint="eastAsia" w:ascii="华文仿宋" w:hAnsi="华文仿宋" w:eastAsia="华文仿宋" w:cs="华文仿宋"/>
                <w:i w:val="0"/>
                <w:color w:val="000000"/>
                <w:sz w:val="24"/>
                <w:szCs w:val="24"/>
                <w:u w:val="none"/>
              </w:rPr>
              <w:t>{{律师签名信息}}</w:t>
            </w:r>
            <w:bookmarkStart w:id="0" w:name="_GoBack"/>
            <w:bookmarkEnd w:id="0"/>
          </w:p>
        </w:tc>
      </w:tr>
    </w:tbl>
    <w:p w14:paraId="58DB64E9"/>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华文仿宋">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CE7D06"/>
    <w:rsid w:val="3EAB0813"/>
    <w:rsid w:val="3F4D5215"/>
    <w:rsid w:val="7D99F29D"/>
    <w:rsid w:val="9FB712E1"/>
    <w:rsid w:val="BFEE7341"/>
    <w:rsid w:val="F377E5AD"/>
    <w:rsid w:val="FBF734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font11"/>
    <w:basedOn w:val="3"/>
    <w:uiPriority w:val="0"/>
    <w:rPr>
      <w:rFonts w:hint="eastAsia" w:ascii="华文仿宋" w:hAnsi="华文仿宋" w:eastAsia="华文仿宋" w:cs="华文仿宋"/>
      <w:color w:val="000000"/>
      <w:sz w:val="24"/>
      <w:szCs w:val="24"/>
      <w:u w:val="none"/>
    </w:rPr>
  </w:style>
  <w:style w:type="character" w:customStyle="1" w:styleId="5">
    <w:name w:val="font01"/>
    <w:basedOn w:val="3"/>
    <w:uiPriority w:val="0"/>
    <w:rPr>
      <w:rFonts w:hint="eastAsia" w:ascii="华文仿宋" w:hAnsi="华文仿宋" w:eastAsia="华文仿宋" w:cs="华文仿宋"/>
      <w:b/>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2014-10-31T04:08:00Z</dcterms:created>
  <dc:creator>Administrator</dc:creator>
  <cp:lastModifiedBy>Lawyer</cp:lastModifiedBy>
  <dcterms:modified xsi:type="dcterms:W3CDTF">2026-05-17T13:59:23Z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1F67F21E2FAB65A32B56096A062D9678_43</vt:lpwstr>
  </property>
</Properties>
</file>