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项目工时管理系统---接口设计说明书"/>
    <w:p>
      <w:pPr>
        <w:pStyle w:val="Heading1"/>
      </w:pPr>
      <w:r>
        <w:t xml:space="preserve">项目工时管理系统 - 接口设计说明书</w:t>
      </w:r>
    </w:p>
    <w:p>
      <w:pPr>
        <w:pStyle w:val="FirstParagraph"/>
      </w:pPr>
      <w:r>
        <w:t xml:space="preserve">版本：V1.0　　日期：2026-06-17</w:t>
      </w:r>
    </w:p>
    <w:p>
      <w:r>
        <w:pict>
          <v:rect style="width:0;height:1.5pt" o:hralign="center" o:hrstd="t" o:hr="t"/>
        </w:pict>
      </w:r>
    </w:p>
    <w:bookmarkStart w:id="23" w:name="接口规范"/>
    <w:p>
      <w:pPr>
        <w:pStyle w:val="Heading2"/>
      </w:pPr>
      <w:r>
        <w:t xml:space="preserve">1. 接口规范</w:t>
      </w:r>
    </w:p>
    <w:bookmarkStart w:id="20" w:name="通用约定"/>
    <w:p>
      <w:pPr>
        <w:pStyle w:val="Heading3"/>
      </w:pPr>
      <w:r>
        <w:t xml:space="preserve">1.1 通用约定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http://localhost:8080/api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Bearer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JSON（UTF-8）</w:t>
            </w:r>
          </w:p>
        </w:tc>
      </w:tr>
    </w:tbl>
    <w:bookmarkEnd w:id="20"/>
    <w:bookmarkStart w:id="21" w:name="统一响应格式"/>
    <w:p>
      <w:pPr>
        <w:pStyle w:val="Heading3"/>
      </w:pPr>
      <w:r>
        <w:t xml:space="preserve">1.2 统一响应格式</w:t>
      </w:r>
    </w:p>
    <w:p>
      <w:pPr>
        <w:pStyle w:val="FirstParagraph"/>
      </w:pPr>
      <w:r>
        <w:t xml:space="preserve">成功响应：</w:t>
      </w:r>
    </w:p>
    <w:p>
      <w:pPr>
        <w:pStyle w:val="SourceCode"/>
      </w:pPr>
      <w:r>
        <w:rPr>
          <w:rStyle w:val="VerbatimChar"/>
        </w:rPr>
        <w:t xml:space="preserve">{"code": 200, "message": "success", "data": {}}</w:t>
      </w:r>
    </w:p>
    <w:p>
      <w:pPr>
        <w:pStyle w:val="FirstParagraph"/>
      </w:pPr>
      <w:r>
        <w:t xml:space="preserve">失败响应：</w:t>
      </w:r>
    </w:p>
    <w:p>
      <w:pPr>
        <w:pStyle w:val="SourceCode"/>
      </w:pPr>
      <w:r>
        <w:rPr>
          <w:rStyle w:val="VerbatimChar"/>
        </w:rPr>
        <w:t xml:space="preserve">{"code": 400, "message": "错误描述", "data": null}</w:t>
      </w:r>
    </w:p>
    <w:bookmarkEnd w:id="21"/>
    <w:bookmarkStart w:id="22" w:name="通用状态码"/>
    <w:p>
      <w:pPr>
        <w:pStyle w:val="Heading3"/>
      </w:pPr>
      <w:r>
        <w:t xml:space="preserve">1.3 通用状态码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参数错误/业务校验失败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未登录/Token过期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服务器错误</w:t>
            </w:r>
          </w:p>
        </w:tc>
      </w:tr>
    </w:tbl>
    <w:bookmarkEnd w:id="22"/>
    <w:bookmarkEnd w:id="23"/>
    <w:bookmarkStart w:id="33" w:name="接口列表"/>
    <w:p>
      <w:pPr>
        <w:pStyle w:val="Heading2"/>
      </w:pPr>
      <w:r>
        <w:t xml:space="preserve">2. 接口列表</w:t>
      </w:r>
    </w:p>
    <w:bookmarkStart w:id="24" w:name="认证接口"/>
    <w:p>
      <w:pPr>
        <w:pStyle w:val="Heading3"/>
      </w:pPr>
      <w:r>
        <w:t xml:space="preserve">2.1 认证接口</w:t>
      </w:r>
    </w:p>
    <w:p>
      <w:pPr>
        <w:pStyle w:val="FirstParagraph"/>
      </w:pPr>
      <w:r>
        <w:rPr>
          <w:bCs/>
          <w:b/>
        </w:rPr>
        <w:t xml:space="preserve">POST /api/auth/login</w:t>
      </w:r>
      <w:r>
        <w:t xml:space="preserve"> </w:t>
      </w:r>
      <w:r>
        <w:t xml:space="preserve">— 登录</w:t>
      </w:r>
      <w:r>
        <w:t xml:space="preserve"> </w:t>
      </w:r>
      <w:r>
        <w:t xml:space="preserve">参数：username, password, captchaCode, captchaId</w:t>
      </w:r>
      <w:r>
        <w:t xml:space="preserve"> </w:t>
      </w:r>
      <w:r>
        <w:t xml:space="preserve">返回：{token, userId, username, name, role, firstLogin}</w:t>
      </w:r>
    </w:p>
    <w:p>
      <w:pPr>
        <w:pStyle w:val="BodyText"/>
      </w:pPr>
      <w:r>
        <w:rPr>
          <w:bCs/>
          <w:b/>
        </w:rPr>
        <w:t xml:space="preserve">GET /api/auth/captcha</w:t>
      </w:r>
      <w:r>
        <w:t xml:space="preserve"> </w:t>
      </w:r>
      <w:r>
        <w:t xml:space="preserve">— 获取验证码</w:t>
      </w:r>
      <w:r>
        <w:t xml:space="preserve"> </w:t>
      </w:r>
      <w:r>
        <w:t xml:space="preserve">返回：图片流（Content-Type: image/png）</w:t>
      </w:r>
      <w:r>
        <w:t xml:space="preserve"> </w:t>
      </w:r>
      <w:r>
        <w:t xml:space="preserve">响应头含 captcha-id</w:t>
      </w:r>
    </w:p>
    <w:p>
      <w:pPr>
        <w:pStyle w:val="BodyText"/>
      </w:pPr>
      <w:r>
        <w:rPr>
          <w:bCs/>
          <w:b/>
        </w:rPr>
        <w:t xml:space="preserve">POST /api/auth/change-password</w:t>
      </w:r>
      <w:r>
        <w:t xml:space="preserve"> </w:t>
      </w:r>
      <w:r>
        <w:t xml:space="preserve">— 修改密码</w:t>
      </w:r>
      <w:r>
        <w:t xml:space="preserve"> </w:t>
      </w:r>
      <w:r>
        <w:t xml:space="preserve">参数：oldPassword, newPassword</w:t>
      </w:r>
    </w:p>
    <w:bookmarkEnd w:id="24"/>
    <w:bookmarkStart w:id="25" w:name="用户管理接口"/>
    <w:p>
      <w:pPr>
        <w:pStyle w:val="Heading3"/>
      </w:pPr>
      <w:r>
        <w:t xml:space="preserve">2.2 用户管理接口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用户列表（page, size, keyword）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/api/users/{id}/reset-password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重置密码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启用/禁用（status: 1/0）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25"/>
    <w:bookmarkStart w:id="26" w:name="项目管理接口"/>
    <w:p>
      <w:pPr>
        <w:pStyle w:val="Heading3"/>
      </w:pPr>
      <w:r>
        <w:t xml:space="preserve">2.3 项目管理接口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项目列表（page, size, keyword）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PM/ADMIN</w:t>
            </w:r>
          </w:p>
        </w:tc>
      </w:tr>
    </w:tbl>
    <w:bookmarkEnd w:id="26"/>
    <w:bookmarkStart w:id="27" w:name="任务模块接口"/>
    <w:p>
      <w:pPr>
        <w:pStyle w:val="Heading3"/>
      </w:pPr>
      <w:r>
        <w:t xml:space="preserve">2.4 任务模块接口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模块列表（projectId）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/api/modules/{id}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/api/modules/{id}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PM/ADMIN</w:t>
            </w:r>
          </w:p>
        </w:tc>
      </w:tr>
    </w:tbl>
    <w:bookmarkEnd w:id="27"/>
    <w:bookmarkStart w:id="28" w:name="工时填报接口"/>
    <w:p>
      <w:pPr>
        <w:pStyle w:val="Heading3"/>
      </w:pPr>
      <w:r>
        <w:t xml:space="preserve">2.5 工时填报接口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/api/work-hours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/api/work-hours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填报工时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/api/work-hours/{id}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/api/work-hours/{id}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/api/work-hours/budget-check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预算检查（projectId, moduleId）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</w:tbl>
    <w:bookmarkEnd w:id="28"/>
    <w:bookmarkStart w:id="29" w:name="审批接口"/>
    <w:p>
      <w:pPr>
        <w:pStyle w:val="Heading3"/>
      </w:pPr>
      <w:r>
        <w:t xml:space="preserve">2.6 审批接口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/api/approvals/pending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待审批列表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PM/DEPT_MGR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/api/approvals/batch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PM/DEPT_MGR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/api/approvals/history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PM/DEPT_MGR</w:t>
            </w:r>
          </w:p>
        </w:tc>
      </w:tr>
    </w:tbl>
    <w:bookmarkEnd w:id="29"/>
    <w:bookmarkStart w:id="30" w:name="大屏接口"/>
    <w:p>
      <w:pPr>
        <w:pStyle w:val="Heading3"/>
      </w:pPr>
      <w:r>
        <w:t xml:space="preserve">2.7 大屏接口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今日概况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/api/dashboard/pending-count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待审批数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/api/dashboard/monthly-rate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月度完成率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/api/dashboard/project-distribution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项目工时分布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整体概览</w:t>
            </w:r>
          </w:p>
        </w:tc>
      </w:tr>
    </w:tbl>
    <w:bookmarkEnd w:id="30"/>
    <w:bookmarkStart w:id="31" w:name="报表接口"/>
    <w:p>
      <w:pPr>
        <w:pStyle w:val="Heading3"/>
      </w:pPr>
      <w:r>
        <w:t xml:space="preserve">2.8 报表接口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/api/reports/personal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个人统计（year, month）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/api/reports/project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项目统计（year, month, projectId）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/api/reports/department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部门统计（year, month）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Excel导出（type, year, month, projectId）</w:t>
            </w:r>
          </w:p>
        </w:tc>
      </w:tr>
    </w:tbl>
    <w:bookmarkEnd w:id="31"/>
    <w:bookmarkStart w:id="32" w:name="系统日志接口"/>
    <w:p>
      <w:pPr>
        <w:pStyle w:val="Heading3"/>
      </w:pPr>
      <w:r>
        <w:t xml:space="preserve">2.9 系统日志接口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日志列表（page, size, userId, action, date）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32"/>
    <w:bookmarkEnd w:id="33"/>
    <w:bookmarkStart w:id="34" w:name="接口汇总"/>
    <w:p>
      <w:pPr>
        <w:pStyle w:val="Heading2"/>
      </w:pPr>
      <w:r>
        <w:t xml:space="preserve">3. 接口汇总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/api/auth/captcha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视操作而定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/api/work-hours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PM/DEPT_MGR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视角色而定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2026-06-17T02:03:52Z</dcterms:created>
  <dcterms:modified xsi:type="dcterms:W3CDTF">2026-06-17T02:03:52Z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