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SOFIE Creative Brief</w:t>
      </w:r>
    </w:p>
    <w:p>
      <w:pPr>
        <w:pStyle w:val="Heading2"/>
      </w:pPr>
      <w:r>
        <w:t>Section 1 — Brand Information</w:t>
      </w:r>
    </w:p>
    <w:p>
      <w:r>
        <w:t>Brand Name: TestBrand Co</w:t>
      </w:r>
    </w:p>
    <w:p>
      <w:r>
        <w:t>Industry: Technology</w:t>
      </w:r>
    </w:p>
    <w:p>
      <w:r>
        <w:t xml:space="preserve">Brand Guidelines Link: </w:t>
      </w:r>
    </w:p>
    <w:p>
      <w:pPr>
        <w:pStyle w:val="Heading2"/>
      </w:pPr>
      <w:r>
        <w:t>Section 2 — Job Details</w:t>
      </w:r>
    </w:p>
    <w:p>
      <w:r>
        <w:t>Job Title: Q2 Social Banner</w:t>
      </w:r>
    </w:p>
    <w:p>
      <w:r>
        <w:t>Platform: Instagram</w:t>
      </w:r>
    </w:p>
    <w:p>
      <w:r>
        <w:t>Output Sizes: 1080x1080, 1080x1350</w:t>
      </w:r>
    </w:p>
    <w:p>
      <w:pPr>
        <w:pStyle w:val="Heading2"/>
      </w:pPr>
      <w:r>
        <w:t>Section 3 — Campaign Context</w:t>
      </w:r>
    </w:p>
    <w:p>
      <w:r>
        <w:t>Campaign Objective: Product launch awareness</w:t>
      </w:r>
    </w:p>
    <w:p>
      <w:r>
        <w:t>Key Message: Innovation meets simplicity</w:t>
      </w:r>
    </w:p>
    <w:p>
      <w:r>
        <w:t>Call to Action Text: Learn More</w:t>
      </w:r>
    </w:p>
    <w:p>
      <w:pPr>
        <w:pStyle w:val="Heading2"/>
      </w:pPr>
      <w:r>
        <w:t>Section 4 — Asset Links</w:t>
      </w:r>
    </w:p>
    <w:p>
      <w:r>
        <w:t>Logo Link: https://example.com/logo.png</w:t>
      </w:r>
    </w:p>
    <w:p>
      <w:r>
        <w:t>Brand Font Link: https://example.com/font.otf</w:t>
      </w:r>
    </w:p>
    <w:p>
      <w:r>
        <w:t>Hero Image Link: https://example.com/hero.jpg</w:t>
      </w:r>
    </w:p>
    <w:p>
      <w:r>
        <w:t>Brand Colour Palette: #1a1a2e, #16213e, #0f3460, #e94560</w:t>
      </w:r>
    </w:p>
    <w:p>
      <w:pPr>
        <w:pStyle w:val="Heading2"/>
      </w:pPr>
      <w:r>
        <w:t>Section 5 — Layout References</w:t>
      </w:r>
    </w:p>
    <w:p>
      <w:pPr>
        <w:pStyle w:val="Heading2"/>
      </w:pPr>
      <w:r>
        <w:t>Section 6 — Copy</w:t>
      </w:r>
    </w:p>
    <w:p>
      <w:r>
        <w:t>Headline Text: The Future is Now</w:t>
      </w:r>
    </w:p>
    <w:p>
      <w:r>
        <w:t>Sub-copy: Discover our latest innovation</w:t>
      </w:r>
    </w:p>
    <w:p>
      <w:pPr>
        <w:pStyle w:val="Heading2"/>
      </w:pPr>
      <w:r>
        <w:t>Section 7 — Restrictions</w:t>
      </w:r>
    </w:p>
    <w:p>
      <w:r>
        <w:t>What Not To Do: No stock photography feel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