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Raman Simulation (DFT) of NAM, LPS and LTA: Software, Settings, Spectra Obtained and Approach</w:t>
      </w:r>
    </w:p>
    <w:p>
      <w:r>
        <w:rPr>
          <w:b w:val="0"/>
          <w:i w:val="0"/>
          <w:sz w:val="22"/>
        </w:rPr>
        <w:t>Software, settings, simulated spectra and the reasons for the fragment approach</w:t>
      </w:r>
    </w:p>
    <w:p>
      <w:r>
        <w:rPr>
          <w:b w:val="0"/>
          <w:i w:val="0"/>
          <w:sz w:val="18"/>
        </w:rPr>
        <w:t>SERS Sepsis project, bulk-powder Raman spectral library. Version 1.0, 27 October 2026. Source files: C:\Users\sukes\Downloads\mtp (inventory in Section 10).</w:t>
      </w:r>
    </w:p>
    <w:p>
      <w:r>
        <w:rPr>
          <w:b w:val="0"/>
          <w:i w:val="0"/>
          <w:sz w:val="20"/>
        </w:rPr>
        <w:t>This document records the simulation work only; the comparison with the measured spectra is in a separate document. Only NAM was calculated as a whole molecule. LPS and LTA were simulated as separate fragments because the intact molecules are too large and variable to calculate (Section 7), so no whole-LPS or whole-LTA spectrum was ever simulated and the simulated LPS and LTA spectra here are combinations of fragment spectra. Settings that are not written in the available files are given as Not recorded.</w:t>
      </w:r>
    </w:p>
    <w:p/>
    <w:p>
      <w:pPr>
        <w:pStyle w:val="Heading1"/>
      </w:pPr>
      <w:r>
        <w:t>1. Summary</w:t>
      </w:r>
    </w:p>
    <w:tbl>
      <w:tblPr>
        <w:tblStyle w:val="TableGrid"/>
        <w:tblW w:type="auto" w:w="0"/>
        <w:tblLook w:firstColumn="1" w:firstRow="1" w:lastColumn="0" w:lastRow="0" w:noHBand="0" w:noVBand="1" w:val="04A0"/>
      </w:tblPr>
      <w:tblGrid>
        <w:gridCol w:w="2579"/>
        <w:gridCol w:w="2579"/>
        <w:gridCol w:w="2579"/>
        <w:gridCol w:w="2579"/>
      </w:tblGrid>
      <w:tr>
        <w:tc>
          <w:tcPr>
            <w:tcW w:type="dxa" w:w="1814"/>
            <w:shd w:val="clear" w:color="auto" w:fill="D9D9D9"/>
          </w:tcPr>
          <w:p>
            <w:r/>
            <w:r>
              <w:rPr>
                <w:b/>
                <w:sz w:val="17"/>
              </w:rPr>
            </w:r>
          </w:p>
        </w:tc>
        <w:tc>
          <w:tcPr>
            <w:tcW w:type="dxa" w:w="2608"/>
            <w:shd w:val="clear" w:color="auto" w:fill="D9D9D9"/>
          </w:tcPr>
          <w:p>
            <w:r/>
            <w:r>
              <w:rPr>
                <w:b/>
                <w:sz w:val="17"/>
              </w:rPr>
              <w:t>NAM</w:t>
            </w:r>
          </w:p>
        </w:tc>
        <w:tc>
          <w:tcPr>
            <w:tcW w:type="dxa" w:w="2835"/>
            <w:shd w:val="clear" w:color="auto" w:fill="D9D9D9"/>
          </w:tcPr>
          <w:p>
            <w:r/>
            <w:r>
              <w:rPr>
                <w:b/>
                <w:sz w:val="17"/>
              </w:rPr>
              <w:t>LPS</w:t>
            </w:r>
          </w:p>
        </w:tc>
        <w:tc>
          <w:tcPr>
            <w:tcW w:type="dxa" w:w="2948"/>
            <w:shd w:val="clear" w:color="auto" w:fill="D9D9D9"/>
          </w:tcPr>
          <w:p>
            <w:r/>
            <w:r>
              <w:rPr>
                <w:b/>
                <w:sz w:val="17"/>
              </w:rPr>
              <w:t>LTA</w:t>
            </w:r>
          </w:p>
        </w:tc>
      </w:tr>
      <w:tr>
        <w:tc>
          <w:tcPr>
            <w:tcW w:type="dxa" w:w="1814"/>
          </w:tcPr>
          <w:p>
            <w:r/>
            <w:r>
              <w:rPr>
                <w:sz w:val="17"/>
              </w:rPr>
              <w:t>What was simulated</w:t>
            </w:r>
          </w:p>
        </w:tc>
        <w:tc>
          <w:tcPr>
            <w:tcW w:type="dxa" w:w="2608"/>
          </w:tcPr>
          <w:p>
            <w:r/>
            <w:r>
              <w:rPr>
                <w:sz w:val="17"/>
              </w:rPr>
              <w:t>The whole molecule (beta anomer); alpha anomer also run</w:t>
            </w:r>
          </w:p>
        </w:tc>
        <w:tc>
          <w:tcPr>
            <w:tcW w:type="dxa" w:w="2835"/>
          </w:tcPr>
          <w:p>
            <w:r/>
            <w:r>
              <w:rPr>
                <w:sz w:val="17"/>
              </w:rPr>
              <w:t>Five separate fragments: KDO, heptose, D-glucosamine, myristic acid, phosphoric acid</w:t>
            </w:r>
          </w:p>
        </w:tc>
        <w:tc>
          <w:tcPr>
            <w:tcW w:type="dxa" w:w="2948"/>
          </w:tcPr>
          <w:p>
            <w:r/>
            <w:r>
              <w:rPr>
                <w:sz w:val="17"/>
              </w:rPr>
              <w:t>Three separate fragments: glycerol-phosphate (2 units), D-alanine, N-acetyl-D-glucosamine</w:t>
            </w:r>
          </w:p>
        </w:tc>
      </w:tr>
      <w:tr>
        <w:tc>
          <w:tcPr>
            <w:tcW w:type="dxa" w:w="1814"/>
          </w:tcPr>
          <w:p>
            <w:r/>
            <w:r>
              <w:rPr>
                <w:sz w:val="17"/>
              </w:rPr>
              <w:t>Number of atoms per calculation</w:t>
            </w:r>
          </w:p>
        </w:tc>
        <w:tc>
          <w:tcPr>
            <w:tcW w:type="dxa" w:w="2608"/>
          </w:tcPr>
          <w:p>
            <w:r/>
            <w:r>
              <w:rPr>
                <w:sz w:val="17"/>
              </w:rPr>
              <w:t>39</w:t>
            </w:r>
          </w:p>
        </w:tc>
        <w:tc>
          <w:tcPr>
            <w:tcW w:type="dxa" w:w="2835"/>
          </w:tcPr>
          <w:p>
            <w:r/>
            <w:r>
              <w:rPr>
                <w:sz w:val="17"/>
              </w:rPr>
              <w:t>Not recorded for the fragments (small molecules)</w:t>
            </w:r>
          </w:p>
        </w:tc>
        <w:tc>
          <w:tcPr>
            <w:tcW w:type="dxa" w:w="2948"/>
          </w:tcPr>
          <w:p>
            <w:r/>
            <w:r>
              <w:rPr>
                <w:sz w:val="17"/>
              </w:rPr>
              <w:t>35 for glycerol-phosphate; others Not recorded</w:t>
            </w:r>
          </w:p>
        </w:tc>
      </w:tr>
      <w:tr>
        <w:tc>
          <w:tcPr>
            <w:tcW w:type="dxa" w:w="1814"/>
          </w:tcPr>
          <w:p>
            <w:r/>
            <w:r>
              <w:rPr>
                <w:sz w:val="17"/>
              </w:rPr>
              <w:t>Software</w:t>
            </w:r>
          </w:p>
        </w:tc>
        <w:tc>
          <w:tcPr>
            <w:tcW w:type="dxa" w:w="2608"/>
          </w:tcPr>
          <w:p>
            <w:r/>
            <w:r>
              <w:rPr>
                <w:sz w:val="17"/>
              </w:rPr>
              <w:t>Gaussian 16 Rev C.01 (final); Gaussian 09 Rev D.01 (earlier runs)</w:t>
            </w:r>
          </w:p>
        </w:tc>
        <w:tc>
          <w:tcPr>
            <w:tcW w:type="dxa" w:w="2835"/>
          </w:tcPr>
          <w:p>
            <w:r/>
            <w:r>
              <w:rPr>
                <w:sz w:val="17"/>
              </w:rPr>
              <w:t>Gaussian (version Not recorded in files read)</w:t>
            </w:r>
          </w:p>
        </w:tc>
        <w:tc>
          <w:tcPr>
            <w:tcW w:type="dxa" w:w="2948"/>
          </w:tcPr>
          <w:p>
            <w:r/>
            <w:r>
              <w:rPr>
                <w:sz w:val="17"/>
              </w:rPr>
              <w:t>Gaussian 16 Rev C.01 (log read for glycerol-phosphate)</w:t>
            </w:r>
          </w:p>
        </w:tc>
      </w:tr>
      <w:tr>
        <w:tc>
          <w:tcPr>
            <w:tcW w:type="dxa" w:w="1814"/>
          </w:tcPr>
          <w:p>
            <w:r/>
            <w:r>
              <w:rPr>
                <w:sz w:val="17"/>
              </w:rPr>
              <w:t>Method and basis set</w:t>
            </w:r>
          </w:p>
        </w:tc>
        <w:tc>
          <w:tcPr>
            <w:tcW w:type="dxa" w:w="2608"/>
          </w:tcPr>
          <w:p>
            <w:r/>
            <w:r>
              <w:rPr>
                <w:sz w:val="17"/>
              </w:rPr>
              <w:t>B3LYP-D3BJ / 6-311++G(d,p) (final)</w:t>
            </w:r>
          </w:p>
        </w:tc>
        <w:tc>
          <w:tcPr>
            <w:tcW w:type="dxa" w:w="2835"/>
          </w:tcPr>
          <w:p>
            <w:r/>
            <w:r>
              <w:rPr>
                <w:sz w:val="17"/>
              </w:rPr>
              <w:t>B3LYP / 6-31G(d)</w:t>
            </w:r>
          </w:p>
        </w:tc>
        <w:tc>
          <w:tcPr>
            <w:tcW w:type="dxa" w:w="2948"/>
          </w:tcPr>
          <w:p>
            <w:r/>
            <w:r>
              <w:rPr>
                <w:sz w:val="17"/>
              </w:rPr>
              <w:t>B3LYP / 6-31G(d)</w:t>
            </w:r>
          </w:p>
        </w:tc>
      </w:tr>
      <w:tr>
        <w:tc>
          <w:tcPr>
            <w:tcW w:type="dxa" w:w="1814"/>
          </w:tcPr>
          <w:p>
            <w:r/>
            <w:r>
              <w:rPr>
                <w:sz w:val="17"/>
              </w:rPr>
              <w:t>Environment</w:t>
            </w:r>
          </w:p>
        </w:tc>
        <w:tc>
          <w:tcPr>
            <w:tcW w:type="dxa" w:w="2608"/>
          </w:tcPr>
          <w:p>
            <w:r/>
            <w:r>
              <w:rPr>
                <w:sz w:val="17"/>
              </w:rPr>
              <w:t>Gas phase</w:t>
            </w:r>
          </w:p>
        </w:tc>
        <w:tc>
          <w:tcPr>
            <w:tcW w:type="dxa" w:w="2835"/>
          </w:tcPr>
          <w:p>
            <w:r/>
            <w:r>
              <w:rPr>
                <w:sz w:val="17"/>
              </w:rPr>
              <w:t>Gas phase (no solvent keyword in the documented route)</w:t>
            </w:r>
          </w:p>
        </w:tc>
        <w:tc>
          <w:tcPr>
            <w:tcW w:type="dxa" w:w="2948"/>
          </w:tcPr>
          <w:p>
            <w:r/>
            <w:r>
              <w:rPr>
                <w:sz w:val="17"/>
              </w:rPr>
              <w:t>Implicit water (SMD)</w:t>
            </w:r>
          </w:p>
        </w:tc>
      </w:tr>
      <w:tr>
        <w:tc>
          <w:tcPr>
            <w:tcW w:type="dxa" w:w="1814"/>
          </w:tcPr>
          <w:p>
            <w:r/>
            <w:r>
              <w:rPr>
                <w:sz w:val="17"/>
              </w:rPr>
              <w:t>Frequency scale factor</w:t>
            </w:r>
          </w:p>
        </w:tc>
        <w:tc>
          <w:tcPr>
            <w:tcW w:type="dxa" w:w="2608"/>
          </w:tcPr>
          <w:p>
            <w:r/>
            <w:r>
              <w:rPr>
                <w:sz w:val="17"/>
              </w:rPr>
              <w:t>0.980 below 1800 cm-1; 0.967 above</w:t>
            </w:r>
          </w:p>
        </w:tc>
        <w:tc>
          <w:tcPr>
            <w:tcW w:type="dxa" w:w="2835"/>
          </w:tcPr>
          <w:p>
            <w:r/>
            <w:r>
              <w:rPr>
                <w:sz w:val="17"/>
              </w:rPr>
              <w:t>0.9613</w:t>
            </w:r>
          </w:p>
        </w:tc>
        <w:tc>
          <w:tcPr>
            <w:tcW w:type="dxa" w:w="2948"/>
          </w:tcPr>
          <w:p>
            <w:r/>
            <w:r>
              <w:rPr>
                <w:sz w:val="17"/>
              </w:rPr>
              <w:t>0.96 (0.96 to 0.97 evaluated)</w:t>
            </w:r>
          </w:p>
        </w:tc>
      </w:tr>
      <w:tr>
        <w:tc>
          <w:tcPr>
            <w:tcW w:type="dxa" w:w="1814"/>
          </w:tcPr>
          <w:p>
            <w:r/>
            <w:r>
              <w:rPr>
                <w:sz w:val="17"/>
              </w:rPr>
              <w:t>Imaginary frequencies</w:t>
            </w:r>
          </w:p>
        </w:tc>
        <w:tc>
          <w:tcPr>
            <w:tcW w:type="dxa" w:w="2608"/>
          </w:tcPr>
          <w:p>
            <w:r/>
            <w:r>
              <w:rPr>
                <w:sz w:val="17"/>
              </w:rPr>
              <w:t>None (true minimum)</w:t>
            </w:r>
          </w:p>
        </w:tc>
        <w:tc>
          <w:tcPr>
            <w:tcW w:type="dxa" w:w="2835"/>
          </w:tcPr>
          <w:p>
            <w:r/>
            <w:r>
              <w:rPr>
                <w:sz w:val="17"/>
              </w:rPr>
              <w:t>Stated as none significant; logs Not found</w:t>
            </w:r>
          </w:p>
        </w:tc>
        <w:tc>
          <w:tcPr>
            <w:tcW w:type="dxa" w:w="2948"/>
          </w:tcPr>
          <w:p>
            <w:r/>
            <w:r>
              <w:rPr>
                <w:sz w:val="17"/>
              </w:rPr>
              <w:t>None (glycerol-phosphate log); others Not found</w:t>
            </w:r>
          </w:p>
        </w:tc>
      </w:tr>
      <w:tr>
        <w:tc>
          <w:tcPr>
            <w:tcW w:type="dxa" w:w="1814"/>
          </w:tcPr>
          <w:p>
            <w:r/>
            <w:r>
              <w:rPr>
                <w:sz w:val="17"/>
              </w:rPr>
              <w:t>Spectra obtained</w:t>
            </w:r>
          </w:p>
        </w:tc>
        <w:tc>
          <w:tcPr>
            <w:tcW w:type="dxa" w:w="2608"/>
          </w:tcPr>
          <w:p>
            <w:r/>
            <w:r>
              <w:rPr>
                <w:sz w:val="17"/>
              </w:rPr>
              <w:t>111 modes; broadened spectrum 400-1800 cm-1</w:t>
            </w:r>
          </w:p>
        </w:tc>
        <w:tc>
          <w:tcPr>
            <w:tcW w:type="dxa" w:w="2835"/>
          </w:tcPr>
          <w:p>
            <w:r/>
            <w:r>
              <w:rPr>
                <w:sz w:val="17"/>
              </w:rPr>
              <w:t>375 discrete modes in total (5 files)</w:t>
            </w:r>
          </w:p>
        </w:tc>
        <w:tc>
          <w:tcPr>
            <w:tcW w:type="dxa" w:w="2948"/>
          </w:tcPr>
          <w:p>
            <w:r/>
            <w:r>
              <w:rPr>
                <w:sz w:val="17"/>
              </w:rPr>
              <w:t>Broadened curves for 3 fragments; 99 modes for glycerol-phosphate</w:t>
            </w:r>
          </w:p>
        </w:tc>
      </w:tr>
      <w:tr>
        <w:tc>
          <w:tcPr>
            <w:tcW w:type="dxa" w:w="1814"/>
          </w:tcPr>
          <w:p>
            <w:r/>
            <w:r>
              <w:rPr>
                <w:sz w:val="17"/>
              </w:rPr>
              <w:t>Why this approach</w:t>
            </w:r>
          </w:p>
        </w:tc>
        <w:tc>
          <w:tcPr>
            <w:tcW w:type="dxa" w:w="2608"/>
          </w:tcPr>
          <w:p>
            <w:r/>
            <w:r>
              <w:rPr>
                <w:sz w:val="17"/>
              </w:rPr>
              <w:t>Small molecule, well defined</w:t>
            </w:r>
          </w:p>
        </w:tc>
        <w:tc>
          <w:tcPr>
            <w:tcW w:type="dxa" w:w="2835"/>
          </w:tcPr>
          <w:p>
            <w:r/>
            <w:r>
              <w:rPr>
                <w:sz w:val="17"/>
              </w:rPr>
              <w:t>Intact LPS far too large and variable</w:t>
            </w:r>
          </w:p>
        </w:tc>
        <w:tc>
          <w:tcPr>
            <w:tcW w:type="dxa" w:w="2948"/>
          </w:tcPr>
          <w:p>
            <w:r/>
            <w:r>
              <w:rPr>
                <w:sz w:val="17"/>
              </w:rPr>
              <w:t>Intact LTA a variable polymer</w:t>
            </w:r>
          </w:p>
        </w:tc>
      </w:tr>
    </w:tbl>
    <w:p/>
    <w:p>
      <w:pPr>
        <w:pStyle w:val="Heading1"/>
      </w:pPr>
      <w:r>
        <w:t>2. Software and hardware</w:t>
      </w:r>
    </w:p>
    <w:tbl>
      <w:tblPr>
        <w:tblStyle w:val="TableGrid"/>
        <w:tblW w:type="auto" w:w="0"/>
        <w:tblLook w:firstColumn="1" w:firstRow="1" w:lastColumn="0" w:lastRow="0" w:noHBand="0" w:noVBand="1" w:val="04A0"/>
      </w:tblPr>
      <w:tblGrid>
        <w:gridCol w:w="3439"/>
        <w:gridCol w:w="3439"/>
        <w:gridCol w:w="3439"/>
      </w:tblGrid>
      <w:tr>
        <w:tc>
          <w:tcPr>
            <w:tcW w:type="dxa" w:w="1928"/>
            <w:shd w:val="clear" w:color="auto" w:fill="D9D9D9"/>
          </w:tcPr>
          <w:p>
            <w:r/>
            <w:r>
              <w:rPr>
                <w:b/>
                <w:sz w:val="17"/>
              </w:rPr>
              <w:t>Tool</w:t>
            </w:r>
          </w:p>
        </w:tc>
        <w:tc>
          <w:tcPr>
            <w:tcW w:type="dxa" w:w="3969"/>
            <w:shd w:val="clear" w:color="auto" w:fill="D9D9D9"/>
          </w:tcPr>
          <w:p>
            <w:r/>
            <w:r>
              <w:rPr>
                <w:b/>
                <w:sz w:val="17"/>
              </w:rPr>
              <w:t>Used for</w:t>
            </w:r>
          </w:p>
        </w:tc>
        <w:tc>
          <w:tcPr>
            <w:tcW w:type="dxa" w:w="4309"/>
            <w:shd w:val="clear" w:color="auto" w:fill="D9D9D9"/>
          </w:tcPr>
          <w:p>
            <w:r/>
            <w:r>
              <w:rPr>
                <w:b/>
                <w:sz w:val="17"/>
              </w:rPr>
              <w:t>Version / detail (as found in files)</w:t>
            </w:r>
          </w:p>
        </w:tc>
      </w:tr>
      <w:tr>
        <w:tc>
          <w:tcPr>
            <w:tcW w:type="dxa" w:w="1928"/>
          </w:tcPr>
          <w:p>
            <w:r/>
            <w:r>
              <w:rPr>
                <w:sz w:val="17"/>
              </w:rPr>
              <w:t>Gaussian 16</w:t>
            </w:r>
          </w:p>
        </w:tc>
        <w:tc>
          <w:tcPr>
            <w:tcW w:type="dxa" w:w="3969"/>
          </w:tcPr>
          <w:p>
            <w:r/>
            <w:r>
              <w:rPr>
                <w:sz w:val="17"/>
              </w:rPr>
              <w:t>DFT geometry optimisation, harmonic frequencies and Raman activities (final NAM, NAM alpha, LTA glycerol-phosphate)</w:t>
            </w:r>
          </w:p>
        </w:tc>
        <w:tc>
          <w:tcPr>
            <w:tcW w:type="dxa" w:w="4309"/>
          </w:tcPr>
          <w:p>
            <w:r/>
            <w:r>
              <w:rPr>
                <w:sz w:val="17"/>
              </w:rPr>
              <w:t>Revision C.01, EM64W-G16RevC.01, build date 30-May-2019, Windows 64-bit</w:t>
            </w:r>
          </w:p>
        </w:tc>
      </w:tr>
      <w:tr>
        <w:tc>
          <w:tcPr>
            <w:tcW w:type="dxa" w:w="1928"/>
          </w:tcPr>
          <w:p>
            <w:r/>
            <w:r>
              <w:rPr>
                <w:sz w:val="17"/>
              </w:rPr>
              <w:t>Gaussian 09</w:t>
            </w:r>
          </w:p>
        </w:tc>
        <w:tc>
          <w:tcPr>
            <w:tcW w:type="dxa" w:w="3969"/>
          </w:tcPr>
          <w:p>
            <w:r/>
            <w:r>
              <w:rPr>
                <w:sz w:val="17"/>
              </w:rPr>
              <w:t>Earlier NAM runs and the failed whole-LTA attempt</w:t>
            </w:r>
          </w:p>
        </w:tc>
        <w:tc>
          <w:tcPr>
            <w:tcW w:type="dxa" w:w="4309"/>
          </w:tcPr>
          <w:p>
            <w:r/>
            <w:r>
              <w:rPr>
                <w:sz w:val="17"/>
              </w:rPr>
              <w:t>Revision D.01, IA32W-G09RevD.01, 24-Apr-2013</w:t>
            </w:r>
          </w:p>
        </w:tc>
      </w:tr>
      <w:tr>
        <w:tc>
          <w:tcPr>
            <w:tcW w:type="dxa" w:w="1928"/>
          </w:tcPr>
          <w:p>
            <w:r/>
            <w:r>
              <w:rPr>
                <w:sz w:val="17"/>
              </w:rPr>
              <w:t>PubChem</w:t>
            </w:r>
          </w:p>
        </w:tc>
        <w:tc>
          <w:tcPr>
            <w:tcW w:type="dxa" w:w="3969"/>
          </w:tcPr>
          <w:p>
            <w:r/>
            <w:r>
              <w:rPr>
                <w:sz w:val="17"/>
              </w:rPr>
              <w:t>Starting 3D structures (NAM conformer CID 5462244; LPS fragments in 3D format)</w:t>
            </w:r>
          </w:p>
        </w:tc>
        <w:tc>
          <w:tcPr>
            <w:tcW w:type="dxa" w:w="4309"/>
          </w:tcPr>
          <w:p>
            <w:r/>
            <w:r>
              <w:rPr>
                <w:sz w:val="17"/>
              </w:rPr>
              <w:t>Online database</w:t>
            </w:r>
          </w:p>
        </w:tc>
      </w:tr>
      <w:tr>
        <w:tc>
          <w:tcPr>
            <w:tcW w:type="dxa" w:w="1928"/>
          </w:tcPr>
          <w:p>
            <w:r/>
            <w:r>
              <w:rPr>
                <w:sz w:val="17"/>
              </w:rPr>
              <w:t>Avogadro</w:t>
            </w:r>
          </w:p>
        </w:tc>
        <w:tc>
          <w:tcPr>
            <w:tcW w:type="dxa" w:w="3969"/>
          </w:tcPr>
          <w:p>
            <w:r/>
            <w:r>
              <w:rPr>
                <w:sz w:val="17"/>
              </w:rPr>
              <w:t>Structure checking, hydrogen addition, molecular-mechanics clean-up (named in the LTA settings document)</w:t>
            </w:r>
          </w:p>
        </w:tc>
        <w:tc>
          <w:tcPr>
            <w:tcW w:type="dxa" w:w="4309"/>
          </w:tcPr>
          <w:p>
            <w:r/>
            <w:r>
              <w:rPr>
                <w:sz w:val="17"/>
              </w:rPr>
              <w:t>Version Not recorded. The LPS document does not name the program it used for the same steps.</w:t>
            </w:r>
          </w:p>
        </w:tc>
      </w:tr>
      <w:tr>
        <w:tc>
          <w:tcPr>
            <w:tcW w:type="dxa" w:w="1928"/>
          </w:tcPr>
          <w:p>
            <w:r/>
            <w:r>
              <w:rPr>
                <w:sz w:val="17"/>
              </w:rPr>
              <w:t>RDKit (Python)</w:t>
            </w:r>
          </w:p>
        </w:tc>
        <w:tc>
          <w:tcPr>
            <w:tcW w:type="dxa" w:w="3969"/>
          </w:tcPr>
          <w:p>
            <w:r/>
            <w:r>
              <w:rPr>
                <w:sz w:val="17"/>
              </w:rPr>
              <w:t>Building the lipid A proxy structure from a SMILES string and writing Gaussian and ORCA inputs</w:t>
            </w:r>
          </w:p>
        </w:tc>
        <w:tc>
          <w:tcPr>
            <w:tcW w:type="dxa" w:w="4309"/>
          </w:tcPr>
          <w:p>
            <w:r/>
            <w:r>
              <w:rPr>
                <w:sz w:val="17"/>
              </w:rPr>
              <w:t>Version Not recorded</w:t>
            </w:r>
          </w:p>
        </w:tc>
      </w:tr>
      <w:tr>
        <w:tc>
          <w:tcPr>
            <w:tcW w:type="dxa" w:w="1928"/>
          </w:tcPr>
          <w:p>
            <w:r/>
            <w:r>
              <w:rPr>
                <w:sz w:val="17"/>
              </w:rPr>
              <w:t>Python / Jupyter / Excel</w:t>
            </w:r>
          </w:p>
        </w:tc>
        <w:tc>
          <w:tcPr>
            <w:tcW w:type="dxa" w:w="3969"/>
          </w:tcPr>
          <w:p>
            <w:r/>
            <w:r>
              <w:rPr>
                <w:sz w:val="17"/>
              </w:rPr>
              <w:t>Reading logs, scaling, broadening, normalising, combining fragment spectra</w:t>
            </w:r>
          </w:p>
        </w:tc>
        <w:tc>
          <w:tcPr>
            <w:tcW w:type="dxa" w:w="4309"/>
          </w:tcPr>
          <w:p>
            <w:r/>
            <w:r>
              <w:rPr>
                <w:sz w:val="17"/>
              </w:rPr>
              <w:t>pandas, numpy, scipy, matplotlib; versions Not recorded</w:t>
            </w:r>
          </w:p>
        </w:tc>
      </w:tr>
      <w:tr>
        <w:tc>
          <w:tcPr>
            <w:tcW w:type="dxa" w:w="1928"/>
          </w:tcPr>
          <w:p>
            <w:r/>
            <w:r>
              <w:rPr>
                <w:sz w:val="17"/>
              </w:rPr>
              <w:t>Raman-spectrum export for LPS and LTA fragments</w:t>
            </w:r>
          </w:p>
        </w:tc>
        <w:tc>
          <w:tcPr>
            <w:tcW w:type="dxa" w:w="3969"/>
          </w:tcPr>
          <w:p>
            <w:r/>
            <w:r>
              <w:rPr>
                <w:sz w:val="17"/>
              </w:rPr>
              <w:t>Text files headed "Raman Scattering Spectrum", y-axis in 10-36 m2 cm/sr, "Harmonic Data"</w:t>
            </w:r>
          </w:p>
        </w:tc>
        <w:tc>
          <w:tcPr>
            <w:tcW w:type="dxa" w:w="4309"/>
          </w:tcPr>
          <w:p>
            <w:r/>
            <w:r>
              <w:rPr>
                <w:sz w:val="17"/>
              </w:rPr>
              <w:t>Exporting program Not named in the files; the format is a Gaussian-output viewer export. Excitation wavelength and temperature used for the conversion are Not recorded.</w:t>
            </w:r>
          </w:p>
        </w:tc>
      </w:tr>
      <w:tr>
        <w:tc>
          <w:tcPr>
            <w:tcW w:type="dxa" w:w="1928"/>
          </w:tcPr>
          <w:p>
            <w:r/>
            <w:r>
              <w:rPr>
                <w:sz w:val="17"/>
              </w:rPr>
              <w:t>ORCA</w:t>
            </w:r>
          </w:p>
        </w:tc>
        <w:tc>
          <w:tcPr>
            <w:tcW w:type="dxa" w:w="3969"/>
          </w:tcPr>
          <w:p>
            <w:r/>
            <w:r>
              <w:rPr>
                <w:sz w:val="17"/>
              </w:rPr>
              <w:t>Free alternative considered for the lipid A proxy (inputs written only)</w:t>
            </w:r>
          </w:p>
        </w:tc>
        <w:tc>
          <w:tcPr>
            <w:tcW w:type="dxa" w:w="4309"/>
          </w:tcPr>
          <w:p>
            <w:r/>
            <w:r>
              <w:rPr>
                <w:sz w:val="17"/>
              </w:rPr>
              <w:t>No ORCA output found</w:t>
            </w:r>
          </w:p>
        </w:tc>
      </w:tr>
    </w:tbl>
    <w:p/>
    <w:tbl>
      <w:tblPr>
        <w:tblStyle w:val="TableGrid"/>
        <w:tblW w:type="auto" w:w="0"/>
        <w:tblLook w:firstColumn="1" w:firstRow="1" w:lastColumn="0" w:lastRow="0" w:noHBand="0" w:noVBand="1" w:val="04A0"/>
      </w:tblPr>
      <w:tblGrid>
        <w:gridCol w:w="2579"/>
        <w:gridCol w:w="2579"/>
        <w:gridCol w:w="2579"/>
        <w:gridCol w:w="2579"/>
      </w:tblGrid>
      <w:tr>
        <w:tc>
          <w:tcPr>
            <w:tcW w:type="dxa" w:w="3969"/>
            <w:shd w:val="clear" w:color="auto" w:fill="D9D9D9"/>
          </w:tcPr>
          <w:p>
            <w:r/>
            <w:r>
              <w:rPr>
                <w:b/>
                <w:sz w:val="17"/>
              </w:rPr>
              <w:t>Run</w:t>
            </w:r>
          </w:p>
        </w:tc>
        <w:tc>
          <w:tcPr>
            <w:tcW w:type="dxa" w:w="1701"/>
            <w:shd w:val="clear" w:color="auto" w:fill="D9D9D9"/>
          </w:tcPr>
          <w:p>
            <w:r/>
            <w:r>
              <w:rPr>
                <w:b/>
                <w:sz w:val="17"/>
              </w:rPr>
              <w:t>Processors</w:t>
            </w:r>
          </w:p>
        </w:tc>
        <w:tc>
          <w:tcPr>
            <w:tcW w:type="dxa" w:w="1701"/>
            <w:shd w:val="clear" w:color="auto" w:fill="D9D9D9"/>
          </w:tcPr>
          <w:p>
            <w:r/>
            <w:r>
              <w:rPr>
                <w:b/>
                <w:sz w:val="17"/>
              </w:rPr>
              <w:t>Memory</w:t>
            </w:r>
          </w:p>
        </w:tc>
        <w:tc>
          <w:tcPr>
            <w:tcW w:type="dxa" w:w="2835"/>
            <w:shd w:val="clear" w:color="auto" w:fill="D9D9D9"/>
          </w:tcPr>
          <w:p>
            <w:r/>
            <w:r>
              <w:rPr>
                <w:b/>
                <w:sz w:val="17"/>
              </w:rPr>
              <w:t>Wall time</w:t>
            </w:r>
          </w:p>
        </w:tc>
      </w:tr>
      <w:tr>
        <w:tc>
          <w:tcPr>
            <w:tcW w:type="dxa" w:w="3969"/>
          </w:tcPr>
          <w:p>
            <w:r/>
            <w:r>
              <w:rPr>
                <w:sz w:val="17"/>
              </w:rPr>
              <w:t>NAM final (beta), Gaussian 16</w:t>
            </w:r>
          </w:p>
        </w:tc>
        <w:tc>
          <w:tcPr>
            <w:tcW w:type="dxa" w:w="1701"/>
          </w:tcPr>
          <w:p>
            <w:r/>
            <w:r>
              <w:rPr>
                <w:sz w:val="17"/>
              </w:rPr>
              <w:t>16 shared</w:t>
            </w:r>
          </w:p>
        </w:tc>
        <w:tc>
          <w:tcPr>
            <w:tcW w:type="dxa" w:w="1701"/>
          </w:tcPr>
          <w:p>
            <w:r/>
            <w:r>
              <w:rPr>
                <w:sz w:val="17"/>
              </w:rPr>
              <w:t>48 GB</w:t>
            </w:r>
          </w:p>
        </w:tc>
        <w:tc>
          <w:tcPr>
            <w:tcW w:type="dxa" w:w="2835"/>
          </w:tcPr>
          <w:p>
            <w:r/>
            <w:r>
              <w:rPr>
                <w:sz w:val="17"/>
              </w:rPr>
              <w:t>3 h 42 min (CPU 3 h 43 min)</w:t>
            </w:r>
          </w:p>
        </w:tc>
      </w:tr>
      <w:tr>
        <w:tc>
          <w:tcPr>
            <w:tcW w:type="dxa" w:w="3969"/>
          </w:tcPr>
          <w:p>
            <w:r/>
            <w:r>
              <w:rPr>
                <w:sz w:val="17"/>
              </w:rPr>
              <w:t>NAM alpha anomer, Gaussian 16</w:t>
            </w:r>
          </w:p>
        </w:tc>
        <w:tc>
          <w:tcPr>
            <w:tcW w:type="dxa" w:w="1701"/>
          </w:tcPr>
          <w:p>
            <w:r/>
            <w:r>
              <w:rPr>
                <w:sz w:val="17"/>
              </w:rPr>
              <w:t>20 shared</w:t>
            </w:r>
          </w:p>
        </w:tc>
        <w:tc>
          <w:tcPr>
            <w:tcW w:type="dxa" w:w="1701"/>
          </w:tcPr>
          <w:p>
            <w:r/>
            <w:r>
              <w:rPr>
                <w:sz w:val="17"/>
              </w:rPr>
              <w:t>50 GB</w:t>
            </w:r>
          </w:p>
        </w:tc>
        <w:tc>
          <w:tcPr>
            <w:tcW w:type="dxa" w:w="2835"/>
          </w:tcPr>
          <w:p>
            <w:r/>
            <w:r>
              <w:rPr>
                <w:sz w:val="17"/>
              </w:rPr>
              <w:t>3 h 42 min total (2 h 39 min optimisation, 1 h 03 min frequencies)</w:t>
            </w:r>
          </w:p>
        </w:tc>
      </w:tr>
      <w:tr>
        <w:tc>
          <w:tcPr>
            <w:tcW w:type="dxa" w:w="3969"/>
          </w:tcPr>
          <w:p>
            <w:r/>
            <w:r>
              <w:rPr>
                <w:sz w:val="17"/>
              </w:rPr>
              <w:t>LTA glycerol-phosphate, Gaussian 16</w:t>
            </w:r>
          </w:p>
        </w:tc>
        <w:tc>
          <w:tcPr>
            <w:tcW w:type="dxa" w:w="1701"/>
          </w:tcPr>
          <w:p>
            <w:r/>
            <w:r>
              <w:rPr>
                <w:sz w:val="17"/>
              </w:rPr>
              <w:t>16 shared</w:t>
            </w:r>
          </w:p>
        </w:tc>
        <w:tc>
          <w:tcPr>
            <w:tcW w:type="dxa" w:w="1701"/>
          </w:tcPr>
          <w:p>
            <w:r/>
            <w:r>
              <w:rPr>
                <w:sz w:val="17"/>
              </w:rPr>
              <w:t>56 GB</w:t>
            </w:r>
          </w:p>
        </w:tc>
        <w:tc>
          <w:tcPr>
            <w:tcW w:type="dxa" w:w="2835"/>
          </w:tcPr>
          <w:p>
            <w:r/>
            <w:r>
              <w:rPr>
                <w:sz w:val="17"/>
              </w:rPr>
              <w:t>1 h 30 min (CPU 1 h 31 min)</w:t>
            </w:r>
          </w:p>
        </w:tc>
      </w:tr>
      <w:tr>
        <w:tc>
          <w:tcPr>
            <w:tcW w:type="dxa" w:w="3969"/>
          </w:tcPr>
          <w:p>
            <w:r/>
            <w:r>
              <w:rPr>
                <w:sz w:val="17"/>
              </w:rPr>
              <w:t>NAM earlier run, Gaussian 16 (6-31+G(d,p))</w:t>
            </w:r>
          </w:p>
        </w:tc>
        <w:tc>
          <w:tcPr>
            <w:tcW w:type="dxa" w:w="1701"/>
          </w:tcPr>
          <w:p>
            <w:r/>
            <w:r>
              <w:rPr>
                <w:sz w:val="17"/>
              </w:rPr>
              <w:t>Not recorded</w:t>
            </w:r>
          </w:p>
        </w:tc>
        <w:tc>
          <w:tcPr>
            <w:tcW w:type="dxa" w:w="1701"/>
          </w:tcPr>
          <w:p>
            <w:r/>
            <w:r>
              <w:rPr>
                <w:sz w:val="17"/>
              </w:rPr>
              <w:t>Not recorded</w:t>
            </w:r>
          </w:p>
        </w:tc>
        <w:tc>
          <w:tcPr>
            <w:tcW w:type="dxa" w:w="2835"/>
          </w:tcPr>
          <w:p>
            <w:r/>
            <w:r>
              <w:rPr>
                <w:sz w:val="17"/>
              </w:rPr>
              <w:t>1 h 32 min</w:t>
            </w:r>
          </w:p>
        </w:tc>
      </w:tr>
      <w:tr>
        <w:tc>
          <w:tcPr>
            <w:tcW w:type="dxa" w:w="3969"/>
          </w:tcPr>
          <w:p>
            <w:r/>
            <w:r>
              <w:rPr>
                <w:sz w:val="17"/>
              </w:rPr>
              <w:t>NAM earlier run, Gaussian 09 (6-311+G(d,p)), laptop</w:t>
            </w:r>
          </w:p>
        </w:tc>
        <w:tc>
          <w:tcPr>
            <w:tcW w:type="dxa" w:w="1701"/>
          </w:tcPr>
          <w:p>
            <w:r/>
            <w:r>
              <w:rPr>
                <w:sz w:val="17"/>
              </w:rPr>
              <w:t>Not recorded</w:t>
            </w:r>
          </w:p>
        </w:tc>
        <w:tc>
          <w:tcPr>
            <w:tcW w:type="dxa" w:w="1701"/>
          </w:tcPr>
          <w:p>
            <w:r/>
            <w:r>
              <w:rPr>
                <w:sz w:val="17"/>
              </w:rPr>
              <w:t>Not recorded</w:t>
            </w:r>
          </w:p>
        </w:tc>
        <w:tc>
          <w:tcPr>
            <w:tcW w:type="dxa" w:w="2835"/>
          </w:tcPr>
          <w:p>
            <w:r/>
            <w:r>
              <w:rPr>
                <w:sz w:val="17"/>
              </w:rPr>
              <w:t>CPU 18 h 54 min (a second job 16 h 30 min)</w:t>
            </w:r>
          </w:p>
        </w:tc>
      </w:tr>
    </w:tbl>
    <w:p/>
    <w:p>
      <w:pPr>
        <w:pStyle w:val="Heading1"/>
      </w:pPr>
      <w:r>
        <w:t>3. How a Raman spectrum is simulated (steps common to all three)</w:t>
      </w:r>
    </w:p>
    <w:p>
      <w:pPr>
        <w:pStyle w:val="ListBullet"/>
      </w:pPr>
      <w:r>
        <w:t>Start structure. A 3D model of the molecule is taken from PubChem or built by hand, hydrogens are added and the geometry is tidied.</w:t>
      </w:r>
    </w:p>
    <w:p>
      <w:pPr>
        <w:pStyle w:val="ListBullet"/>
      </w:pPr>
      <w:r>
        <w:t>Geometry optimisation. Gaussian moves the atoms to the lowest-energy arrangement for the chosen method. Frequencies are only meaningful at such a minimum.</w:t>
      </w:r>
    </w:p>
    <w:p>
      <w:pPr>
        <w:pStyle w:val="ListBullet"/>
      </w:pPr>
      <w:r>
        <w:t>Frequency calculation. The second derivatives of the energy give the vibrational frequencies of all 3N-6 modes (N = number of atoms). "No imaginary frequency" confirms a true minimum.</w:t>
      </w:r>
    </w:p>
    <w:p>
      <w:pPr>
        <w:pStyle w:val="ListBullet"/>
      </w:pPr>
      <w:r>
        <w:t>Raman activity. The keyword freq=raman also computes how the polarisability changes in each mode, giving a Raman activity.</w:t>
      </w:r>
    </w:p>
    <w:p>
      <w:pPr>
        <w:pStyle w:val="ListBullet"/>
      </w:pPr>
      <w:r>
        <w:t>Scaling. Harmonic frequencies are too high on average, so every frequency is multiplied by a scale factor (0.96 to 0.98 here).</w:t>
      </w:r>
    </w:p>
    <w:p>
      <w:pPr>
        <w:pStyle w:val="ListBullet"/>
      </w:pPr>
      <w:r>
        <w:t>Intensity and broadening. Each mode is drawn as a Lorentzian or Gaussian peak, to turn the stick list into a spectrum that can be laid over a measurement.</w:t>
      </w:r>
    </w:p>
    <w:p>
      <w:pPr>
        <w:pStyle w:val="ListBullet"/>
      </w:pPr>
      <w:r>
        <w:t>Normalisation. Each simulated spectrum is scaled to 0 to 1 so that different molecules can be combined. No baseline correction is applied to simulated data because the calculation has no fluorescence or detector drift.</w:t>
      </w:r>
    </w:p>
    <w:p>
      <w:r>
        <w:rPr>
          <w:b w:val="0"/>
          <w:i w:val="0"/>
        </w:rPr>
        <w:t>The result is the spectrum of an isolated molecule in a vacuum or an implicit solvent. It does not include crystal packing, hydrogen bonding between molecules, the glass slide, laser heating, or anharmonic effects.</w:t>
      </w:r>
    </w:p>
    <w:p>
      <w:pPr>
        <w:pStyle w:val="Heading1"/>
      </w:pPr>
      <w:r>
        <w:t>4. NAM (N-acetylmuramic acid): whole-molecule simulation</w:t>
      </w:r>
    </w:p>
    <w:p>
      <w:pPr>
        <w:pStyle w:val="Heading2"/>
      </w:pPr>
      <w:r>
        <w:t>4.1 Molecule and structure</w:t>
      </w:r>
    </w:p>
    <w:p>
      <w:r>
        <w:rPr>
          <w:b w:val="0"/>
          <w:i w:val="0"/>
        </w:rPr>
        <w:t>NAM is C11H19NO8 (39 atoms, molecular weight 293.27 g/mol). The starting geometry was the PubChem 3D conformer CID 5462244 (beta anomer). The reagent used in the experiments (Sigma A3007-100MG, lot BCCK5768) does not specify the anomeric configuration and is an alpha/beta mixture; the main calculation models the beta anomer only. An alpha-anomer calculation was run separately.</w:t>
      </w:r>
    </w:p>
    <w:p>
      <w:pPr>
        <w:pStyle w:val="Heading2"/>
      </w:pPr>
      <w:r>
        <w:t>4.2 The four calculations that exist</w:t>
      </w:r>
    </w:p>
    <w:tbl>
      <w:tblPr>
        <w:tblStyle w:val="TableGrid"/>
        <w:tblW w:type="auto" w:w="0"/>
        <w:tblLook w:firstColumn="1" w:firstRow="1" w:lastColumn="0" w:lastRow="0" w:noHBand="0" w:noVBand="1" w:val="04A0"/>
      </w:tblPr>
      <w:tblGrid>
        <w:gridCol w:w="2064"/>
        <w:gridCol w:w="2064"/>
        <w:gridCol w:w="2064"/>
        <w:gridCol w:w="2064"/>
        <w:gridCol w:w="2064"/>
      </w:tblGrid>
      <w:tr>
        <w:tc>
          <w:tcPr>
            <w:tcW w:type="dxa" w:w="1134"/>
            <w:shd w:val="clear" w:color="auto" w:fill="D9D9D9"/>
          </w:tcPr>
          <w:p>
            <w:r/>
            <w:r>
              <w:rPr>
                <w:b/>
                <w:sz w:val="17"/>
              </w:rPr>
              <w:t>Run</w:t>
            </w:r>
          </w:p>
        </w:tc>
        <w:tc>
          <w:tcPr>
            <w:tcW w:type="dxa" w:w="3572"/>
            <w:shd w:val="clear" w:color="auto" w:fill="D9D9D9"/>
          </w:tcPr>
          <w:p>
            <w:r/>
            <w:r>
              <w:rPr>
                <w:b/>
                <w:sz w:val="17"/>
              </w:rPr>
              <w:t>Software and level</w:t>
            </w:r>
          </w:p>
        </w:tc>
        <w:tc>
          <w:tcPr>
            <w:tcW w:type="dxa" w:w="680"/>
            <w:shd w:val="clear" w:color="auto" w:fill="D9D9D9"/>
          </w:tcPr>
          <w:p>
            <w:r/>
            <w:r>
              <w:rPr>
                <w:b/>
                <w:sz w:val="17"/>
              </w:rPr>
              <w:t>Atoms</w:t>
            </w:r>
          </w:p>
        </w:tc>
        <w:tc>
          <w:tcPr>
            <w:tcW w:type="dxa" w:w="3288"/>
            <w:shd w:val="clear" w:color="auto" w:fill="D9D9D9"/>
          </w:tcPr>
          <w:p>
            <w:r/>
            <w:r>
              <w:rPr>
                <w:b/>
                <w:sz w:val="17"/>
              </w:rPr>
              <w:t>Result</w:t>
            </w:r>
          </w:p>
        </w:tc>
        <w:tc>
          <w:tcPr>
            <w:tcW w:type="dxa" w:w="1531"/>
            <w:shd w:val="clear" w:color="auto" w:fill="D9D9D9"/>
          </w:tcPr>
          <w:p>
            <w:r/>
            <w:r>
              <w:rPr>
                <w:b/>
                <w:sz w:val="17"/>
              </w:rPr>
              <w:t>Status</w:t>
            </w:r>
          </w:p>
        </w:tc>
      </w:tr>
      <w:tr>
        <w:tc>
          <w:tcPr>
            <w:tcW w:type="dxa" w:w="1134"/>
          </w:tcPr>
          <w:p>
            <w:r/>
            <w:r>
              <w:rPr>
                <w:sz w:val="17"/>
              </w:rPr>
              <w:t>A</w:t>
            </w:r>
          </w:p>
        </w:tc>
        <w:tc>
          <w:tcPr>
            <w:tcW w:type="dxa" w:w="3572"/>
          </w:tcPr>
          <w:p>
            <w:r/>
            <w:r>
              <w:rPr>
                <w:sz w:val="17"/>
              </w:rPr>
              <w:t>Gaussian 09 D.01, B3LYP/6-311+G(d,p), opt freq=raman (PubChem conformer, laptop)</w:t>
            </w:r>
          </w:p>
        </w:tc>
        <w:tc>
          <w:tcPr>
            <w:tcW w:type="dxa" w:w="680"/>
          </w:tcPr>
          <w:p>
            <w:r/>
            <w:r>
              <w:rPr>
                <w:sz w:val="17"/>
              </w:rPr>
              <w:t>39</w:t>
            </w:r>
          </w:p>
        </w:tc>
        <w:tc>
          <w:tcPr>
            <w:tcW w:type="dxa" w:w="3288"/>
          </w:tcPr>
          <w:p>
            <w:r/>
            <w:r>
              <w:rPr>
                <w:sz w:val="17"/>
              </w:rPr>
              <w:t>Normal termination (x2); CPU time about 19 h</w:t>
            </w:r>
          </w:p>
        </w:tc>
        <w:tc>
          <w:tcPr>
            <w:tcW w:type="dxa" w:w="1531"/>
          </w:tcPr>
          <w:p>
            <w:r/>
            <w:r>
              <w:rPr>
                <w:sz w:val="17"/>
              </w:rPr>
              <w:t>Early run; not used</w:t>
            </w:r>
          </w:p>
        </w:tc>
      </w:tr>
      <w:tr>
        <w:tc>
          <w:tcPr>
            <w:tcW w:type="dxa" w:w="1134"/>
          </w:tcPr>
          <w:p>
            <w:r/>
            <w:r>
              <w:rPr>
                <w:sz w:val="17"/>
              </w:rPr>
              <w:t>B</w:t>
            </w:r>
          </w:p>
        </w:tc>
        <w:tc>
          <w:tcPr>
            <w:tcW w:type="dxa" w:w="3572"/>
          </w:tcPr>
          <w:p>
            <w:r/>
            <w:r>
              <w:rPr>
                <w:sz w:val="17"/>
              </w:rPr>
              <w:t>Gaussian 16 C.01, B3LYP/6-31+G(d,p), opt=tight freq=raman</w:t>
            </w:r>
          </w:p>
        </w:tc>
        <w:tc>
          <w:tcPr>
            <w:tcW w:type="dxa" w:w="680"/>
          </w:tcPr>
          <w:p>
            <w:r/>
            <w:r>
              <w:rPr>
                <w:sz w:val="17"/>
              </w:rPr>
              <w:t>39</w:t>
            </w:r>
          </w:p>
        </w:tc>
        <w:tc>
          <w:tcPr>
            <w:tcW w:type="dxa" w:w="3288"/>
          </w:tcPr>
          <w:p>
            <w:r/>
            <w:r>
              <w:rPr>
                <w:sz w:val="17"/>
              </w:rPr>
              <w:t>Normal termination (x2); 1 h 32 min</w:t>
            </w:r>
          </w:p>
        </w:tc>
        <w:tc>
          <w:tcPr>
            <w:tcW w:type="dxa" w:w="1531"/>
          </w:tcPr>
          <w:p>
            <w:r/>
            <w:r>
              <w:rPr>
                <w:sz w:val="17"/>
              </w:rPr>
              <w:t>Early run; not used</w:t>
            </w:r>
          </w:p>
        </w:tc>
      </w:tr>
      <w:tr>
        <w:tc>
          <w:tcPr>
            <w:tcW w:type="dxa" w:w="1134"/>
          </w:tcPr>
          <w:p>
            <w:r/>
            <w:r>
              <w:rPr>
                <w:sz w:val="17"/>
              </w:rPr>
              <w:t>C (FINAL, beta)</w:t>
            </w:r>
          </w:p>
        </w:tc>
        <w:tc>
          <w:tcPr>
            <w:tcW w:type="dxa" w:w="3572"/>
          </w:tcPr>
          <w:p>
            <w:r/>
            <w:r>
              <w:rPr>
                <w:sz w:val="17"/>
              </w:rPr>
              <w:t>Gaussian 16 C.01, B3LYP-D3BJ/6-311++G(d,p), opt=(calcfc,tight) freq=raman, int=ultrafine, scf=(tight,xqc)</w:t>
            </w:r>
          </w:p>
        </w:tc>
        <w:tc>
          <w:tcPr>
            <w:tcW w:type="dxa" w:w="680"/>
          </w:tcPr>
          <w:p>
            <w:r/>
            <w:r>
              <w:rPr>
                <w:sz w:val="17"/>
              </w:rPr>
              <w:t>39</w:t>
            </w:r>
          </w:p>
        </w:tc>
        <w:tc>
          <w:tcPr>
            <w:tcW w:type="dxa" w:w="3288"/>
          </w:tcPr>
          <w:p>
            <w:r/>
            <w:r>
              <w:rPr>
                <w:sz w:val="17"/>
              </w:rPr>
              <w:t>Stationary point found; 111 modes; no imaginary frequency; lowest mode 34.8 cm-1; E = -1087.57064 Hartree; zero-point correction 0.317881 Hartree</w:t>
            </w:r>
          </w:p>
        </w:tc>
        <w:tc>
          <w:tcPr>
            <w:tcW w:type="dxa" w:w="1531"/>
          </w:tcPr>
          <w:p>
            <w:r/>
            <w:r>
              <w:rPr>
                <w:sz w:val="17"/>
              </w:rPr>
              <w:t>USED for all comparisons</w:t>
            </w:r>
          </w:p>
        </w:tc>
      </w:tr>
      <w:tr>
        <w:tc>
          <w:tcPr>
            <w:tcW w:type="dxa" w:w="1134"/>
          </w:tcPr>
          <w:p>
            <w:r/>
            <w:r>
              <w:rPr>
                <w:sz w:val="17"/>
              </w:rPr>
              <w:t>D (alpha)</w:t>
            </w:r>
          </w:p>
        </w:tc>
        <w:tc>
          <w:tcPr>
            <w:tcW w:type="dxa" w:w="3572"/>
          </w:tcPr>
          <w:p>
            <w:r/>
            <w:r>
              <w:rPr>
                <w:sz w:val="17"/>
              </w:rPr>
              <w:t>Same route as C, alpha anomer</w:t>
            </w:r>
          </w:p>
        </w:tc>
        <w:tc>
          <w:tcPr>
            <w:tcW w:type="dxa" w:w="680"/>
          </w:tcPr>
          <w:p>
            <w:r/>
            <w:r>
              <w:rPr>
                <w:sz w:val="17"/>
              </w:rPr>
              <w:t>39</w:t>
            </w:r>
          </w:p>
        </w:tc>
        <w:tc>
          <w:tcPr>
            <w:tcW w:type="dxa" w:w="3288"/>
          </w:tcPr>
          <w:p>
            <w:r/>
            <w:r>
              <w:rPr>
                <w:sz w:val="17"/>
              </w:rPr>
              <w:t>Stationary point found; no imaginary frequency; lowest mode 19.4 cm-1; E = -1087.56495 Hartree</w:t>
            </w:r>
          </w:p>
        </w:tc>
        <w:tc>
          <w:tcPr>
            <w:tcW w:type="dxa" w:w="1531"/>
          </w:tcPr>
          <w:p>
            <w:r/>
            <w:r>
              <w:rPr>
                <w:sz w:val="17"/>
              </w:rPr>
              <w:t>Tested and rejected as an explanation of unmatched bands (11 Aug 2026)</w:t>
            </w:r>
          </w:p>
        </w:tc>
      </w:tr>
    </w:tbl>
    <w:p/>
    <w:p>
      <w:r>
        <w:rPr>
          <w:b w:val="0"/>
          <w:i w:val="0"/>
          <w:sz w:val="18"/>
        </w:rPr>
        <w:t>Relative energy: with zero-point energy included, the alpha anomer lies about 0.0061 Hartree (about 3.8 kcal/mol) above beta in the gas phase. This is a calculation for an isolated molecule and does not predict the solid-state mixture.</w:t>
      </w:r>
    </w:p>
    <w:p>
      <w:pPr>
        <w:pStyle w:val="Heading2"/>
      </w:pPr>
      <w:r>
        <w:t>4.3 Final settings explained</w:t>
      </w:r>
    </w:p>
    <w:tbl>
      <w:tblPr>
        <w:tblStyle w:val="TableGrid"/>
        <w:tblW w:type="auto" w:w="0"/>
        <w:tblLook w:firstColumn="1" w:firstRow="1" w:lastColumn="0" w:lastRow="0" w:noHBand="0" w:noVBand="1" w:val="04A0"/>
      </w:tblPr>
      <w:tblGrid>
        <w:gridCol w:w="3439"/>
        <w:gridCol w:w="3439"/>
        <w:gridCol w:w="3439"/>
      </w:tblGrid>
      <w:tr>
        <w:tc>
          <w:tcPr>
            <w:tcW w:type="dxa" w:w="1984"/>
            <w:shd w:val="clear" w:color="auto" w:fill="D9D9D9"/>
          </w:tcPr>
          <w:p>
            <w:r/>
            <w:r>
              <w:rPr>
                <w:b/>
                <w:sz w:val="17"/>
              </w:rPr>
              <w:t>Setting</w:t>
            </w:r>
          </w:p>
        </w:tc>
        <w:tc>
          <w:tcPr>
            <w:tcW w:type="dxa" w:w="3685"/>
            <w:shd w:val="clear" w:color="auto" w:fill="D9D9D9"/>
          </w:tcPr>
          <w:p>
            <w:r/>
            <w:r>
              <w:rPr>
                <w:b/>
                <w:sz w:val="17"/>
              </w:rPr>
              <w:t>Value</w:t>
            </w:r>
          </w:p>
        </w:tc>
        <w:tc>
          <w:tcPr>
            <w:tcW w:type="dxa" w:w="4535"/>
            <w:shd w:val="clear" w:color="auto" w:fill="D9D9D9"/>
          </w:tcPr>
          <w:p>
            <w:r/>
            <w:r>
              <w:rPr>
                <w:b/>
                <w:sz w:val="17"/>
              </w:rPr>
              <w:t>What it does</w:t>
            </w:r>
          </w:p>
        </w:tc>
      </w:tr>
      <w:tr>
        <w:tc>
          <w:tcPr>
            <w:tcW w:type="dxa" w:w="1984"/>
          </w:tcPr>
          <w:p>
            <w:r/>
            <w:r>
              <w:rPr>
                <w:sz w:val="17"/>
              </w:rPr>
              <w:t>Functional</w:t>
            </w:r>
          </w:p>
        </w:tc>
        <w:tc>
          <w:tcPr>
            <w:tcW w:type="dxa" w:w="3685"/>
          </w:tcPr>
          <w:p>
            <w:r/>
            <w:r>
              <w:rPr>
                <w:sz w:val="17"/>
              </w:rPr>
              <w:t>B3LYP with Grimme D3 dispersion, Becke-Johnson damping (D3BJ)</w:t>
            </w:r>
          </w:p>
        </w:tc>
        <w:tc>
          <w:tcPr>
            <w:tcW w:type="dxa" w:w="4535"/>
          </w:tcPr>
          <w:p>
            <w:r/>
            <w:r>
              <w:rPr>
                <w:sz w:val="17"/>
              </w:rPr>
              <w:t>Hybrid DFT functional plus a correction for weak attraction between parts of the molecule</w:t>
            </w:r>
          </w:p>
        </w:tc>
      </w:tr>
      <w:tr>
        <w:tc>
          <w:tcPr>
            <w:tcW w:type="dxa" w:w="1984"/>
          </w:tcPr>
          <w:p>
            <w:r/>
            <w:r>
              <w:rPr>
                <w:sz w:val="17"/>
              </w:rPr>
              <w:t>Basis set</w:t>
            </w:r>
          </w:p>
        </w:tc>
        <w:tc>
          <w:tcPr>
            <w:tcW w:type="dxa" w:w="3685"/>
          </w:tcPr>
          <w:p>
            <w:r/>
            <w:r>
              <w:rPr>
                <w:sz w:val="17"/>
              </w:rPr>
              <w:t>6-311++G(d,p)</w:t>
            </w:r>
          </w:p>
        </w:tc>
        <w:tc>
          <w:tcPr>
            <w:tcW w:type="dxa" w:w="4535"/>
          </w:tcPr>
          <w:p>
            <w:r/>
            <w:r>
              <w:rPr>
                <w:sz w:val="17"/>
              </w:rPr>
              <w:t>Triple-zeta basis with diffuse functions on all atoms and polarisation functions; 573 basis functions</w:t>
            </w:r>
          </w:p>
        </w:tc>
      </w:tr>
      <w:tr>
        <w:tc>
          <w:tcPr>
            <w:tcW w:type="dxa" w:w="1984"/>
          </w:tcPr>
          <w:p>
            <w:r/>
            <w:r>
              <w:rPr>
                <w:sz w:val="17"/>
              </w:rPr>
              <w:t>opt=(calcfc,tight)</w:t>
            </w:r>
          </w:p>
        </w:tc>
        <w:tc>
          <w:tcPr>
            <w:tcW w:type="dxa" w:w="3685"/>
          </w:tcPr>
          <w:p>
            <w:r/>
            <w:r>
              <w:rPr>
                <w:sz w:val="17"/>
              </w:rPr>
              <w:t>Compute force constants at start; tight convergence</w:t>
            </w:r>
          </w:p>
        </w:tc>
        <w:tc>
          <w:tcPr>
            <w:tcW w:type="dxa" w:w="4535"/>
          </w:tcPr>
          <w:p>
            <w:r/>
            <w:r>
              <w:rPr>
                <w:sz w:val="17"/>
              </w:rPr>
              <w:t>Finds the minimum reliably</w:t>
            </w:r>
          </w:p>
        </w:tc>
      </w:tr>
      <w:tr>
        <w:tc>
          <w:tcPr>
            <w:tcW w:type="dxa" w:w="1984"/>
          </w:tcPr>
          <w:p>
            <w:r/>
            <w:r>
              <w:rPr>
                <w:sz w:val="17"/>
              </w:rPr>
              <w:t>freq=raman</w:t>
            </w:r>
          </w:p>
        </w:tc>
        <w:tc>
          <w:tcPr>
            <w:tcW w:type="dxa" w:w="3685"/>
          </w:tcPr>
          <w:p>
            <w:r/>
            <w:r>
              <w:rPr>
                <w:sz w:val="17"/>
              </w:rPr>
              <w:t>Frequencies and Raman activities</w:t>
            </w:r>
          </w:p>
        </w:tc>
        <w:tc>
          <w:tcPr>
            <w:tcW w:type="dxa" w:w="4535"/>
          </w:tcPr>
          <w:p>
            <w:r/>
            <w:r>
              <w:rPr>
                <w:sz w:val="17"/>
              </w:rPr>
              <w:t>Gives the spectrum data</w:t>
            </w:r>
          </w:p>
        </w:tc>
      </w:tr>
      <w:tr>
        <w:tc>
          <w:tcPr>
            <w:tcW w:type="dxa" w:w="1984"/>
          </w:tcPr>
          <w:p>
            <w:r/>
            <w:r>
              <w:rPr>
                <w:sz w:val="17"/>
              </w:rPr>
              <w:t>int=ultrafine; scf=(tight,xqc)</w:t>
            </w:r>
          </w:p>
        </w:tc>
        <w:tc>
          <w:tcPr>
            <w:tcW w:type="dxa" w:w="3685"/>
          </w:tcPr>
          <w:p>
            <w:r/>
            <w:r>
              <w:rPr>
                <w:sz w:val="17"/>
              </w:rPr>
              <w:t>Fine integration grid; tight, quadratically convergent SCF</w:t>
            </w:r>
          </w:p>
        </w:tc>
        <w:tc>
          <w:tcPr>
            <w:tcW w:type="dxa" w:w="4535"/>
          </w:tcPr>
          <w:p>
            <w:r/>
            <w:r>
              <w:rPr>
                <w:sz w:val="17"/>
              </w:rPr>
              <w:t>Needed for accurate low-frequency modes</w:t>
            </w:r>
          </w:p>
        </w:tc>
      </w:tr>
      <w:tr>
        <w:tc>
          <w:tcPr>
            <w:tcW w:type="dxa" w:w="1984"/>
          </w:tcPr>
          <w:p>
            <w:r/>
            <w:r>
              <w:rPr>
                <w:sz w:val="17"/>
              </w:rPr>
              <w:t>Phase</w:t>
            </w:r>
          </w:p>
        </w:tc>
        <w:tc>
          <w:tcPr>
            <w:tcW w:type="dxa" w:w="3685"/>
          </w:tcPr>
          <w:p>
            <w:r/>
            <w:r>
              <w:rPr>
                <w:sz w:val="17"/>
              </w:rPr>
              <w:t>Gas phase, no solvent model</w:t>
            </w:r>
          </w:p>
        </w:tc>
        <w:tc>
          <w:tcPr>
            <w:tcW w:type="dxa" w:w="4535"/>
          </w:tcPr>
          <w:p>
            <w:r/>
            <w:r>
              <w:rPr>
                <w:sz w:val="17"/>
              </w:rPr>
              <w:t>Isolated molecule</w:t>
            </w:r>
          </w:p>
        </w:tc>
      </w:tr>
      <w:tr>
        <w:tc>
          <w:tcPr>
            <w:tcW w:type="dxa" w:w="1984"/>
          </w:tcPr>
          <w:p>
            <w:r/>
            <w:r>
              <w:rPr>
                <w:sz w:val="17"/>
              </w:rPr>
              <w:t>Temperature and pressure</w:t>
            </w:r>
          </w:p>
        </w:tc>
        <w:tc>
          <w:tcPr>
            <w:tcW w:type="dxa" w:w="3685"/>
          </w:tcPr>
          <w:p>
            <w:r/>
            <w:r>
              <w:rPr>
                <w:sz w:val="17"/>
              </w:rPr>
              <w:t>298.15 K, 1 atm</w:t>
            </w:r>
          </w:p>
        </w:tc>
        <w:tc>
          <w:tcPr>
            <w:tcW w:type="dxa" w:w="4535"/>
          </w:tcPr>
          <w:p>
            <w:r/>
            <w:r>
              <w:rPr>
                <w:sz w:val="17"/>
              </w:rPr>
              <w:t>For thermochemistry and the intensity conversion</w:t>
            </w:r>
          </w:p>
        </w:tc>
      </w:tr>
    </w:tbl>
    <w:p/>
    <w:p>
      <w:pPr>
        <w:pStyle w:val="Heading2"/>
      </w:pPr>
      <w:r>
        <w:t>4.4 Processing of the NAM calculation</w:t>
      </w:r>
    </w:p>
    <w:tbl>
      <w:tblPr>
        <w:tblStyle w:val="TableGrid"/>
        <w:tblW w:type="auto" w:w="0"/>
        <w:tblLook w:firstColumn="1" w:firstRow="1" w:lastColumn="0" w:lastRow="0" w:noHBand="0" w:noVBand="1" w:val="04A0"/>
      </w:tblPr>
      <w:tblGrid>
        <w:gridCol w:w="5159"/>
        <w:gridCol w:w="5159"/>
      </w:tblGrid>
      <w:tr>
        <w:tc>
          <w:tcPr>
            <w:tcW w:type="dxa" w:w="1701"/>
            <w:shd w:val="clear" w:color="auto" w:fill="D9D9D9"/>
          </w:tcPr>
          <w:p>
            <w:r/>
            <w:r>
              <w:rPr>
                <w:b/>
                <w:sz w:val="17"/>
              </w:rPr>
              <w:t>Step</w:t>
            </w:r>
          </w:p>
        </w:tc>
        <w:tc>
          <w:tcPr>
            <w:tcW w:type="dxa" w:w="8504"/>
            <w:shd w:val="clear" w:color="auto" w:fill="D9D9D9"/>
          </w:tcPr>
          <w:p>
            <w:r/>
            <w:r>
              <w:rPr>
                <w:b/>
                <w:sz w:val="17"/>
              </w:rPr>
              <w:t>Detail</w:t>
            </w:r>
          </w:p>
        </w:tc>
      </w:tr>
      <w:tr>
        <w:tc>
          <w:tcPr>
            <w:tcW w:type="dxa" w:w="1701"/>
          </w:tcPr>
          <w:p>
            <w:r/>
            <w:r>
              <w:rPr>
                <w:sz w:val="17"/>
              </w:rPr>
              <w:t>Parse</w:t>
            </w:r>
          </w:p>
        </w:tc>
        <w:tc>
          <w:tcPr>
            <w:tcW w:type="dxa" w:w="8504"/>
          </w:tcPr>
          <w:p>
            <w:r/>
            <w:r>
              <w:rPr>
                <w:sz w:val="17"/>
              </w:rPr>
              <w:t>Frequencies, Raman activities, IR intensities and atomic displacement vectors read directly from the Gaussian log</w:t>
            </w:r>
          </w:p>
        </w:tc>
      </w:tr>
      <w:tr>
        <w:tc>
          <w:tcPr>
            <w:tcW w:type="dxa" w:w="1701"/>
          </w:tcPr>
          <w:p>
            <w:r/>
            <w:r>
              <w:rPr>
                <w:sz w:val="17"/>
              </w:rPr>
              <w:t>Scale</w:t>
            </w:r>
          </w:p>
        </w:tc>
        <w:tc>
          <w:tcPr>
            <w:tcW w:type="dxa" w:w="8504"/>
          </w:tcPr>
          <w:p>
            <w:r/>
            <w:r>
              <w:rPr>
                <w:sz w:val="17"/>
              </w:rPr>
              <w:t>x 0.980 below 1800 cm-1; x 0.967 above (scheme attributed to Ma et al. in the analysis protocol)</w:t>
            </w:r>
          </w:p>
        </w:tc>
      </w:tr>
      <w:tr>
        <w:tc>
          <w:tcPr>
            <w:tcW w:type="dxa" w:w="1701"/>
          </w:tcPr>
          <w:p>
            <w:r/>
            <w:r>
              <w:rPr>
                <w:sz w:val="17"/>
              </w:rPr>
              <w:t>Intensities</w:t>
            </w:r>
          </w:p>
        </w:tc>
        <w:tc>
          <w:tcPr>
            <w:tcW w:type="dxa" w:w="8504"/>
          </w:tcPr>
          <w:p>
            <w:r/>
            <w:r>
              <w:rPr>
                <w:sz w:val="17"/>
              </w:rPr>
              <w:t>Placzek expression at 785 nm and 298.15 K (converts Raman activity to a relative intensity)</w:t>
            </w:r>
          </w:p>
        </w:tc>
      </w:tr>
      <w:tr>
        <w:tc>
          <w:tcPr>
            <w:tcW w:type="dxa" w:w="1701"/>
          </w:tcPr>
          <w:p>
            <w:r/>
            <w:r>
              <w:rPr>
                <w:sz w:val="17"/>
              </w:rPr>
              <w:t>Broaden</w:t>
            </w:r>
          </w:p>
        </w:tc>
        <w:tc>
          <w:tcPr>
            <w:tcW w:type="dxa" w:w="8504"/>
          </w:tcPr>
          <w:p>
            <w:r/>
            <w:r>
              <w:rPr>
                <w:sz w:val="17"/>
              </w:rPr>
              <w:t>Lorentzian, FWHM 10 cm-1; output 400 to 1799.5 cm-1 in 0.5 cm-1 steps (2800 points)</w:t>
            </w:r>
          </w:p>
        </w:tc>
      </w:tr>
      <w:tr>
        <w:tc>
          <w:tcPr>
            <w:tcW w:type="dxa" w:w="1701"/>
          </w:tcPr>
          <w:p>
            <w:r/>
            <w:r>
              <w:rPr>
                <w:sz w:val="17"/>
              </w:rPr>
              <w:t>Mode character</w:t>
            </w:r>
          </w:p>
        </w:tc>
        <w:tc>
          <w:tcPr>
            <w:tcW w:type="dxa" w:w="8504"/>
          </w:tcPr>
          <w:p>
            <w:r/>
            <w:r>
              <w:rPr>
                <w:sz w:val="17"/>
              </w:rPr>
              <w:t>Fractions of H, C, N, O motion, ring fraction, C-O stretch fraction and the two strongest internal coordinates, from the displacement vectors, used to label each mode (for example hydroxymethyl wagging or ring breathing)</w:t>
            </w:r>
          </w:p>
        </w:tc>
      </w:tr>
    </w:tbl>
    <w:p/>
    <w:p>
      <w:pPr>
        <w:pStyle w:val="Heading2"/>
      </w:pPr>
      <w:r>
        <w:t>4.5 Spectrum obtained</w:t>
      </w:r>
    </w:p>
    <w:p>
      <w:r>
        <w:rPr>
          <w:b w:val="0"/>
          <w:i w:val="0"/>
        </w:rPr>
        <w:t>The calculation gives 111 normal modes, of which 67 lie between 400 and 1800 cm-1 after scaling. The strongest calculated modes in this range are skeletal ring bending near 403 to 415 cm-1, skeletal deformation near 793 cm-1 and C-O stretching near 1070 cm-1. A pair of carbonyl stretches is calculated near 1720 and 1760 cm-1, and C-H and O-H stretches lie above 2800 cm-1, outside the instrument range.</w:t>
      </w:r>
    </w:p>
    <w:p>
      <w:pPr>
        <w:jc w:val="center"/>
      </w:pPr>
      <w:r>
        <w:drawing>
          <wp:inline xmlns:a="http://schemas.openxmlformats.org/drawingml/2006/main" xmlns:pic="http://schemas.openxmlformats.org/drawingml/2006/picture">
            <wp:extent cx="6120000" cy="2203200"/>
            <wp:docPr id="1" name="Picture 1"/>
            <wp:cNvGraphicFramePr>
              <a:graphicFrameLocks noChangeAspect="1"/>
            </wp:cNvGraphicFramePr>
            <a:graphic>
              <a:graphicData uri="http://schemas.openxmlformats.org/drawingml/2006/picture">
                <pic:pic>
                  <pic:nvPicPr>
                    <pic:cNvPr id="0" name="S2_NAM_Simulated_Spectrum.png"/>
                    <pic:cNvPicPr/>
                  </pic:nvPicPr>
                  <pic:blipFill>
                    <a:blip r:embed="rId9"/>
                    <a:stretch>
                      <a:fillRect/>
                    </a:stretch>
                  </pic:blipFill>
                  <pic:spPr>
                    <a:xfrm>
                      <a:off x="0" y="0"/>
                      <a:ext cx="6120000" cy="2203200"/>
                    </a:xfrm>
                    <a:prstGeom prst="rect"/>
                  </pic:spPr>
                </pic:pic>
              </a:graphicData>
            </a:graphic>
          </wp:inline>
        </w:drawing>
      </w:r>
    </w:p>
    <w:p>
      <w:r>
        <w:rPr>
          <w:b w:val="0"/>
          <w:i/>
          <w:sz w:val="17"/>
        </w:rPr>
        <w:t>Figure 1. NAM: scaled calculated modes (blue sticks) and Lorentzian-broadened spectrum (black).</w:t>
      </w:r>
    </w:p>
    <w:p>
      <w:pPr>
        <w:pStyle w:val="Heading1"/>
      </w:pPr>
      <w:r>
        <w:t>5. LPS: five-fragment simulation</w:t>
      </w:r>
    </w:p>
    <w:p>
      <w:pPr>
        <w:pStyle w:val="Heading2"/>
      </w:pPr>
      <w:r>
        <w:t>5.1 Fragments chosen</w:t>
      </w:r>
    </w:p>
    <w:tbl>
      <w:tblPr>
        <w:tblStyle w:val="TableGrid"/>
        <w:tblW w:type="auto" w:w="0"/>
        <w:tblLook w:firstColumn="1" w:firstRow="1" w:lastColumn="0" w:lastRow="0" w:noHBand="0" w:noVBand="1" w:val="04A0"/>
      </w:tblPr>
      <w:tblGrid>
        <w:gridCol w:w="2579"/>
        <w:gridCol w:w="2579"/>
        <w:gridCol w:w="2579"/>
        <w:gridCol w:w="2579"/>
      </w:tblGrid>
      <w:tr>
        <w:tc>
          <w:tcPr>
            <w:tcW w:type="dxa" w:w="2381"/>
            <w:shd w:val="clear" w:color="auto" w:fill="D9D9D9"/>
          </w:tcPr>
          <w:p>
            <w:r/>
            <w:r>
              <w:rPr>
                <w:b/>
                <w:sz w:val="17"/>
              </w:rPr>
              <w:t>Fragment</w:t>
            </w:r>
          </w:p>
        </w:tc>
        <w:tc>
          <w:tcPr>
            <w:tcW w:type="dxa" w:w="3005"/>
            <w:shd w:val="clear" w:color="auto" w:fill="D9D9D9"/>
          </w:tcPr>
          <w:p>
            <w:r/>
            <w:r>
              <w:rPr>
                <w:b/>
                <w:sz w:val="17"/>
              </w:rPr>
              <w:t>Role in LPS (as stated in the LPS documentation)</w:t>
            </w:r>
          </w:p>
        </w:tc>
        <w:tc>
          <w:tcPr>
            <w:tcW w:type="dxa" w:w="2098"/>
            <w:shd w:val="clear" w:color="auto" w:fill="D9D9D9"/>
          </w:tcPr>
          <w:p>
            <w:r/>
            <w:r>
              <w:rPr>
                <w:b/>
                <w:sz w:val="17"/>
              </w:rPr>
              <w:t>Discrete modes in the export (all / 400-1800 cm-1, unscaled)</w:t>
            </w:r>
          </w:p>
        </w:tc>
        <w:tc>
          <w:tcPr>
            <w:tcW w:type="dxa" w:w="2721"/>
            <w:shd w:val="clear" w:color="auto" w:fill="D9D9D9"/>
          </w:tcPr>
          <w:p>
            <w:r/>
            <w:r>
              <w:rPr>
                <w:b/>
                <w:sz w:val="17"/>
              </w:rPr>
              <w:t>Raman file</w:t>
            </w:r>
          </w:p>
        </w:tc>
      </w:tr>
      <w:tr>
        <w:tc>
          <w:tcPr>
            <w:tcW w:type="dxa" w:w="2381"/>
          </w:tcPr>
          <w:p>
            <w:r/>
            <w:r>
              <w:rPr>
                <w:sz w:val="17"/>
              </w:rPr>
              <w:t>KDO (3-deoxy-D-manno-octulosonic acid)</w:t>
            </w:r>
          </w:p>
        </w:tc>
        <w:tc>
          <w:tcPr>
            <w:tcW w:type="dxa" w:w="3005"/>
          </w:tcPr>
          <w:p>
            <w:r/>
            <w:r>
              <w:rPr>
                <w:sz w:val="17"/>
              </w:rPr>
              <w:t>Core oligosaccharide marker</w:t>
            </w:r>
          </w:p>
        </w:tc>
        <w:tc>
          <w:tcPr>
            <w:tcW w:type="dxa" w:w="2098"/>
          </w:tcPr>
          <w:p>
            <w:r/>
            <w:r>
              <w:rPr>
                <w:sz w:val="17"/>
              </w:rPr>
              <w:t>84 / 49</w:t>
            </w:r>
          </w:p>
        </w:tc>
        <w:tc>
          <w:tcPr>
            <w:tcW w:type="dxa" w:w="2721"/>
          </w:tcPr>
          <w:p>
            <w:r/>
            <w:r>
              <w:rPr>
                <w:sz w:val="17"/>
              </w:rPr>
              <w:t>3-Deoxy-D-Manno-Octulosonic Acid_raman_act.txt</w:t>
            </w:r>
          </w:p>
        </w:tc>
      </w:tr>
      <w:tr>
        <w:tc>
          <w:tcPr>
            <w:tcW w:type="dxa" w:w="2381"/>
          </w:tcPr>
          <w:p>
            <w:r/>
            <w:r>
              <w:rPr>
                <w:sz w:val="17"/>
              </w:rPr>
              <w:t>L-glycero-D-manno-heptose</w:t>
            </w:r>
          </w:p>
        </w:tc>
        <w:tc>
          <w:tcPr>
            <w:tcW w:type="dxa" w:w="3005"/>
          </w:tcPr>
          <w:p>
            <w:r/>
            <w:r>
              <w:rPr>
                <w:sz w:val="17"/>
              </w:rPr>
              <w:t>Core sugar region</w:t>
            </w:r>
          </w:p>
        </w:tc>
        <w:tc>
          <w:tcPr>
            <w:tcW w:type="dxa" w:w="2098"/>
          </w:tcPr>
          <w:p>
            <w:r/>
            <w:r>
              <w:rPr>
                <w:sz w:val="17"/>
              </w:rPr>
              <w:t>78 / 44</w:t>
            </w:r>
          </w:p>
        </w:tc>
        <w:tc>
          <w:tcPr>
            <w:tcW w:type="dxa" w:w="2721"/>
          </w:tcPr>
          <w:p>
            <w:r/>
            <w:r>
              <w:rPr>
                <w:sz w:val="17"/>
              </w:rPr>
              <w:t>L-Glycero-D-Manno-Heptose-opt_raman_act.txt</w:t>
            </w:r>
          </w:p>
        </w:tc>
      </w:tr>
      <w:tr>
        <w:tc>
          <w:tcPr>
            <w:tcW w:type="dxa" w:w="2381"/>
          </w:tcPr>
          <w:p>
            <w:r/>
            <w:r>
              <w:rPr>
                <w:sz w:val="17"/>
              </w:rPr>
              <w:t>D-glucosamine</w:t>
            </w:r>
          </w:p>
        </w:tc>
        <w:tc>
          <w:tcPr>
            <w:tcW w:type="dxa" w:w="3005"/>
          </w:tcPr>
          <w:p>
            <w:r/>
            <w:r>
              <w:rPr>
                <w:sz w:val="17"/>
              </w:rPr>
              <w:t>Sugar of the lipid A backbone (glucosamine disaccharide)</w:t>
            </w:r>
          </w:p>
        </w:tc>
        <w:tc>
          <w:tcPr>
            <w:tcW w:type="dxa" w:w="2098"/>
          </w:tcPr>
          <w:p>
            <w:r/>
            <w:r>
              <w:rPr>
                <w:sz w:val="17"/>
              </w:rPr>
              <w:t>69 / 42</w:t>
            </w:r>
          </w:p>
        </w:tc>
        <w:tc>
          <w:tcPr>
            <w:tcW w:type="dxa" w:w="2721"/>
          </w:tcPr>
          <w:p>
            <w:r/>
            <w:r>
              <w:rPr>
                <w:sz w:val="17"/>
              </w:rPr>
              <w:t>D-glucosamine-opt_raman_act.txt</w:t>
            </w:r>
          </w:p>
        </w:tc>
      </w:tr>
      <w:tr>
        <w:tc>
          <w:tcPr>
            <w:tcW w:type="dxa" w:w="2381"/>
          </w:tcPr>
          <w:p>
            <w:r/>
            <w:r>
              <w:rPr>
                <w:sz w:val="17"/>
              </w:rPr>
              <w:t>Myristic acid</w:t>
            </w:r>
          </w:p>
        </w:tc>
        <w:tc>
          <w:tcPr>
            <w:tcW w:type="dxa" w:w="3005"/>
          </w:tcPr>
          <w:p>
            <w:r/>
            <w:r>
              <w:rPr>
                <w:sz w:val="17"/>
              </w:rPr>
              <w:t>Fatty-acid chain of lipid A</w:t>
            </w:r>
          </w:p>
        </w:tc>
        <w:tc>
          <w:tcPr>
            <w:tcW w:type="dxa" w:w="2098"/>
          </w:tcPr>
          <w:p>
            <w:r/>
            <w:r>
              <w:rPr>
                <w:sz w:val="17"/>
              </w:rPr>
              <w:t>126 / 76</w:t>
            </w:r>
          </w:p>
        </w:tc>
        <w:tc>
          <w:tcPr>
            <w:tcW w:type="dxa" w:w="2721"/>
          </w:tcPr>
          <w:p>
            <w:r/>
            <w:r>
              <w:rPr>
                <w:sz w:val="17"/>
              </w:rPr>
              <w:t>Myristic Acid-opt_raman_act.txt</w:t>
            </w:r>
          </w:p>
        </w:tc>
      </w:tr>
      <w:tr>
        <w:tc>
          <w:tcPr>
            <w:tcW w:type="dxa" w:w="2381"/>
          </w:tcPr>
          <w:p>
            <w:r/>
            <w:r>
              <w:rPr>
                <w:sz w:val="17"/>
              </w:rPr>
              <w:t>Phosphoric acid</w:t>
            </w:r>
          </w:p>
        </w:tc>
        <w:tc>
          <w:tcPr>
            <w:tcW w:type="dxa" w:w="3005"/>
          </w:tcPr>
          <w:p>
            <w:r/>
            <w:r>
              <w:rPr>
                <w:sz w:val="17"/>
              </w:rPr>
              <w:t>Phosphate functionality</w:t>
            </w:r>
          </w:p>
        </w:tc>
        <w:tc>
          <w:tcPr>
            <w:tcW w:type="dxa" w:w="2098"/>
          </w:tcPr>
          <w:p>
            <w:r/>
            <w:r>
              <w:rPr>
                <w:sz w:val="17"/>
              </w:rPr>
              <w:t>18 / 10</w:t>
            </w:r>
          </w:p>
        </w:tc>
        <w:tc>
          <w:tcPr>
            <w:tcW w:type="dxa" w:w="2721"/>
          </w:tcPr>
          <w:p>
            <w:r/>
            <w:r>
              <w:rPr>
                <w:sz w:val="17"/>
              </w:rPr>
              <w:t>Phosphoric acid-opt_raman_act.txt</w:t>
            </w:r>
          </w:p>
        </w:tc>
      </w:tr>
    </w:tbl>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_Starting_Structures.png"/>
                    <pic:cNvPicPr/>
                  </pic:nvPicPr>
                  <pic:blipFill>
                    <a:blip r:embed="rId10"/>
                    <a:stretch>
                      <a:fillRect/>
                    </a:stretch>
                  </pic:blipFill>
                  <pic:spPr>
                    <a:xfrm>
                      <a:off x="0" y="0"/>
                      <a:ext cx="4680000" cy="3120000"/>
                    </a:xfrm>
                    <a:prstGeom prst="rect"/>
                  </pic:spPr>
                </pic:pic>
              </a:graphicData>
            </a:graphic>
          </wp:inline>
        </w:drawing>
      </w:r>
    </w:p>
    <w:p>
      <w:r>
        <w:rPr>
          <w:b w:val="0"/>
          <w:i/>
          <w:sz w:val="17"/>
        </w:rPr>
        <w:t>Figure 2. PubChem 3D conformers used as starting structures (NAM and the five LPS fragments). Images are the PubChem pictures stored in the project folder.</w:t>
      </w:r>
    </w:p>
    <w:p>
      <w:pPr>
        <w:pStyle w:val="Heading2"/>
      </w:pPr>
      <w:r>
        <w:t>5.2 Settings</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Setting</w:t>
            </w:r>
          </w:p>
        </w:tc>
        <w:tc>
          <w:tcPr>
            <w:tcW w:type="dxa" w:w="7654"/>
            <w:shd w:val="clear" w:color="auto" w:fill="D9D9D9"/>
          </w:tcPr>
          <w:p>
            <w:r/>
            <w:r>
              <w:rPr>
                <w:b/>
                <w:sz w:val="17"/>
              </w:rPr>
              <w:t>Value</w:t>
            </w:r>
          </w:p>
        </w:tc>
      </w:tr>
      <w:tr>
        <w:tc>
          <w:tcPr>
            <w:tcW w:type="dxa" w:w="2551"/>
          </w:tcPr>
          <w:p>
            <w:r/>
            <w:r>
              <w:rPr>
                <w:sz w:val="17"/>
              </w:rPr>
              <w:t>Structure source</w:t>
            </w:r>
          </w:p>
        </w:tc>
        <w:tc>
          <w:tcPr>
            <w:tcW w:type="dxa" w:w="7654"/>
          </w:tcPr>
          <w:p>
            <w:r/>
            <w:r>
              <w:rPr>
                <w:sz w:val="17"/>
              </w:rPr>
              <w:t>PubChem 3D structures, downloaded one by one</w:t>
            </w:r>
          </w:p>
        </w:tc>
      </w:tr>
      <w:tr>
        <w:tc>
          <w:tcPr>
            <w:tcW w:type="dxa" w:w="2551"/>
          </w:tcPr>
          <w:p>
            <w:r/>
            <w:r>
              <w:rPr>
                <w:sz w:val="17"/>
              </w:rPr>
              <w:t>Preparation</w:t>
            </w:r>
          </w:p>
        </w:tc>
        <w:tc>
          <w:tcPr>
            <w:tcW w:type="dxa" w:w="7654"/>
          </w:tcPr>
          <w:p>
            <w:r/>
            <w:r>
              <w:rPr>
                <w:sz w:val="17"/>
              </w:rPr>
              <w:t>Atom types and bonding checked, missing hydrogens added, valency corrected, cleanup, saved in Gaussian format</w:t>
            </w:r>
          </w:p>
        </w:tc>
      </w:tr>
      <w:tr>
        <w:tc>
          <w:tcPr>
            <w:tcW w:type="dxa" w:w="2551"/>
          </w:tcPr>
          <w:p>
            <w:r/>
            <w:r>
              <w:rPr>
                <w:sz w:val="17"/>
              </w:rPr>
              <w:t>Pre-optimisation</w:t>
            </w:r>
          </w:p>
        </w:tc>
        <w:tc>
          <w:tcPr>
            <w:tcW w:type="dxa" w:w="7654"/>
          </w:tcPr>
          <w:p>
            <w:r/>
            <w:r>
              <w:rPr>
                <w:sz w:val="17"/>
              </w:rPr>
              <w:t>Molecular mechanics: steepest descent 200 steps, then conjugate gradient 500 steps</w:t>
            </w:r>
          </w:p>
        </w:tc>
      </w:tr>
      <w:tr>
        <w:tc>
          <w:tcPr>
            <w:tcW w:type="dxa" w:w="2551"/>
          </w:tcPr>
          <w:p>
            <w:r/>
            <w:r>
              <w:rPr>
                <w:sz w:val="17"/>
              </w:rPr>
              <w:t>Route</w:t>
            </w:r>
          </w:p>
        </w:tc>
        <w:tc>
          <w:tcPr>
            <w:tcW w:type="dxa" w:w="7654"/>
          </w:tcPr>
          <w:p>
            <w:r/>
            <w:r>
              <w:rPr>
                <w:sz w:val="17"/>
              </w:rPr>
              <w:t># opt freq=raman b3lyp/6-31g(d) scf=tight integral=ultrafine (example route in the LPS documentation)</w:t>
            </w:r>
          </w:p>
        </w:tc>
      </w:tr>
      <w:tr>
        <w:tc>
          <w:tcPr>
            <w:tcW w:type="dxa" w:w="2551"/>
          </w:tcPr>
          <w:p>
            <w:r/>
            <w:r>
              <w:rPr>
                <w:sz w:val="17"/>
              </w:rPr>
              <w:t>Method and basis set</w:t>
            </w:r>
          </w:p>
        </w:tc>
        <w:tc>
          <w:tcPr>
            <w:tcW w:type="dxa" w:w="7654"/>
          </w:tcPr>
          <w:p>
            <w:r/>
            <w:r>
              <w:rPr>
                <w:sz w:val="17"/>
              </w:rPr>
              <w:t>B3LYP / 6-31G(d)</w:t>
            </w:r>
          </w:p>
        </w:tc>
      </w:tr>
      <w:tr>
        <w:tc>
          <w:tcPr>
            <w:tcW w:type="dxa" w:w="2551"/>
          </w:tcPr>
          <w:p>
            <w:r/>
            <w:r>
              <w:rPr>
                <w:sz w:val="17"/>
              </w:rPr>
              <w:t>Environment</w:t>
            </w:r>
          </w:p>
        </w:tc>
        <w:tc>
          <w:tcPr>
            <w:tcW w:type="dxa" w:w="7654"/>
          </w:tcPr>
          <w:p>
            <w:r/>
            <w:r>
              <w:rPr>
                <w:sz w:val="17"/>
              </w:rPr>
              <w:t>No solvent keyword in the documented route, so gas phase</w:t>
            </w:r>
          </w:p>
        </w:tc>
      </w:tr>
      <w:tr>
        <w:tc>
          <w:tcPr>
            <w:tcW w:type="dxa" w:w="2551"/>
          </w:tcPr>
          <w:p>
            <w:r/>
            <w:r>
              <w:rPr>
                <w:sz w:val="17"/>
              </w:rPr>
              <w:t>Charge, multiplicity, atom counts</w:t>
            </w:r>
          </w:p>
        </w:tc>
        <w:tc>
          <w:tcPr>
            <w:tcW w:type="dxa" w:w="7654"/>
          </w:tcPr>
          <w:p>
            <w:r/>
            <w:r>
              <w:rPr>
                <w:sz w:val="17"/>
              </w:rPr>
              <w:t>Not recorded in the files read (Gaussian logs for the five fragments were not found)</w:t>
            </w:r>
          </w:p>
        </w:tc>
      </w:tr>
      <w:tr>
        <w:tc>
          <w:tcPr>
            <w:tcW w:type="dxa" w:w="2551"/>
          </w:tcPr>
          <w:p>
            <w:r/>
            <w:r>
              <w:rPr>
                <w:sz w:val="17"/>
              </w:rPr>
              <w:t>Frequency scale factor</w:t>
            </w:r>
          </w:p>
        </w:tc>
        <w:tc>
          <w:tcPr>
            <w:tcW w:type="dxa" w:w="7654"/>
          </w:tcPr>
          <w:p>
            <w:r/>
            <w:r>
              <w:rPr>
                <w:sz w:val="17"/>
              </w:rPr>
              <w:t>0.9613</w:t>
            </w:r>
          </w:p>
        </w:tc>
      </w:tr>
      <w:tr>
        <w:tc>
          <w:tcPr>
            <w:tcW w:type="dxa" w:w="2551"/>
          </w:tcPr>
          <w:p>
            <w:r/>
            <w:r>
              <w:rPr>
                <w:sz w:val="17"/>
              </w:rPr>
              <w:t>Output used</w:t>
            </w:r>
          </w:p>
        </w:tc>
        <w:tc>
          <w:tcPr>
            <w:tcW w:type="dxa" w:w="7654"/>
          </w:tcPr>
          <w:p>
            <w:r/>
            <w:r>
              <w:rPr>
                <w:sz w:val="17"/>
              </w:rPr>
              <w:t>Frequencies and Raman activities exported as "Peak information (Harmonic)" lists; y-values in 10-36 m2 cm/sr; excitation wavelength for the conversion Not recorded</w:t>
            </w:r>
          </w:p>
        </w:tc>
      </w:tr>
      <w:tr>
        <w:tc>
          <w:tcPr>
            <w:tcW w:type="dxa" w:w="2551"/>
          </w:tcPr>
          <w:p>
            <w:r/>
            <w:r>
              <w:rPr>
                <w:sz w:val="17"/>
              </w:rPr>
              <w:t>Post-processing</w:t>
            </w:r>
          </w:p>
        </w:tc>
        <w:tc>
          <w:tcPr>
            <w:tcW w:type="dxa" w:w="7654"/>
          </w:tcPr>
          <w:p>
            <w:r/>
            <w:r>
              <w:rPr>
                <w:sz w:val="17"/>
              </w:rPr>
              <w:t>Scaled; each spectrum min-max normalised; interpolated onto a 200 to 2000 cm-1 grid at 1 cm-1; no baseline correction</w:t>
            </w:r>
          </w:p>
        </w:tc>
      </w:tr>
    </w:tbl>
    <w:p/>
    <w:p>
      <w:pPr>
        <w:pStyle w:val="Heading2"/>
      </w:pPr>
      <w:r>
        <w:t>5.3 Spectra obtained</w:t>
      </w:r>
    </w:p>
    <w:p>
      <w:r>
        <w:rPr>
          <w:b w:val="0"/>
          <w:i w:val="0"/>
        </w:rPr>
        <w:t>Five stick spectra were obtained, 375 discrete modes in total (218 inside 400 to 1800 cm-1 after scaling). Their character differs: KDO has a very strong carbonyl-related mode near 1690 cm-1; glucosamine and heptose have many modes spread across 400 to 1500 cm-1; myristic acid is dominated by CH2 modes near 1285 and 1460 cm-1; phosphoric acid gives only ten modes in range, the strongest near 778 cm-1.</w:t>
      </w:r>
    </w:p>
    <w:p>
      <w:pPr>
        <w:jc w:val="center"/>
      </w:pPr>
      <w:r>
        <w:drawing>
          <wp:inline xmlns:a="http://schemas.openxmlformats.org/drawingml/2006/main" xmlns:pic="http://schemas.openxmlformats.org/drawingml/2006/picture">
            <wp:extent cx="6120000" cy="4590000"/>
            <wp:docPr id="3" name="Picture 3"/>
            <wp:cNvGraphicFramePr>
              <a:graphicFrameLocks noChangeAspect="1"/>
            </wp:cNvGraphicFramePr>
            <a:graphic>
              <a:graphicData uri="http://schemas.openxmlformats.org/drawingml/2006/picture">
                <pic:pic>
                  <pic:nvPicPr>
                    <pic:cNvPr id="0" name="S3_LPS_Fragment_Spectra.png"/>
                    <pic:cNvPicPr/>
                  </pic:nvPicPr>
                  <pic:blipFill>
                    <a:blip r:embed="rId11"/>
                    <a:stretch>
                      <a:fillRect/>
                    </a:stretch>
                  </pic:blipFill>
                  <pic:spPr>
                    <a:xfrm>
                      <a:off x="0" y="0"/>
                      <a:ext cx="6120000" cy="4590000"/>
                    </a:xfrm>
                    <a:prstGeom prst="rect"/>
                  </pic:spPr>
                </pic:pic>
              </a:graphicData>
            </a:graphic>
          </wp:inline>
        </w:drawing>
      </w:r>
    </w:p>
    <w:p>
      <w:r>
        <w:rPr>
          <w:b w:val="0"/>
          <w:i/>
          <w:sz w:val="17"/>
        </w:rPr>
        <w:t>Figure 3. LPS fragments: scaled calculated modes, each normalised to its strongest mode.</w:t>
      </w:r>
    </w:p>
    <w:p>
      <w:pPr>
        <w:pStyle w:val="Heading2"/>
      </w:pPr>
      <w:r>
        <w:t>5.4 How the fragments were combined</w:t>
      </w:r>
    </w:p>
    <w:p>
      <w:pPr>
        <w:pStyle w:val="ListBullet"/>
      </w:pPr>
      <w:r>
        <w:t>Equal-weight composite: the normalised fragment spectra are averaged.</w:t>
      </w:r>
    </w:p>
    <w:p>
      <w:pPr>
        <w:pStyle w:val="ListBullet"/>
      </w:pPr>
      <w:r>
        <w:t>Weighted composite by non-negative least squares (NNLS): each fragment gets a weight, not below zero, chosen to best reproduce an experimental spectrum. Weights are relative spectral contributions, not concentrations.</w:t>
      </w:r>
    </w:p>
    <w:p>
      <w:pPr>
        <w:pStyle w:val="ListBullet"/>
      </w:pPr>
      <w:r>
        <w:t>Earlier LPS documentation reported weights for KDO 47.3 %, heptose 25.8 %, myristic acid 11.7 % and phosphoric acid 0.0 %. The 30 Aug 2026 corrected re-analysis (with glucosamine included) gave KDO 43.7 %, glucosamine 28.5 %, heptose 27.0 %, myristic acid 0.8 % and phosphoric acid 0.0 %. A weight of zero does not mean the group is absent; it means the fragment added no extra explanatory power.</w:t>
      </w:r>
    </w:p>
    <w:p>
      <w:pPr>
        <w:pStyle w:val="Heading1"/>
      </w:pPr>
      <w:r>
        <w:t>6. LTA: three-fragment simulation</w:t>
      </w:r>
    </w:p>
    <w:p>
      <w:pPr>
        <w:pStyle w:val="Heading2"/>
      </w:pPr>
      <w:r>
        <w:t>6.1 Fragments chosen</w:t>
      </w:r>
    </w:p>
    <w:tbl>
      <w:tblPr>
        <w:tblStyle w:val="TableGrid"/>
        <w:tblW w:type="auto" w:w="0"/>
        <w:tblLook w:firstColumn="1" w:firstRow="1" w:lastColumn="0" w:lastRow="0" w:noHBand="0" w:noVBand="1" w:val="04A0"/>
      </w:tblPr>
      <w:tblGrid>
        <w:gridCol w:w="3439"/>
        <w:gridCol w:w="3439"/>
        <w:gridCol w:w="3439"/>
      </w:tblGrid>
      <w:tr>
        <w:tc>
          <w:tcPr>
            <w:tcW w:type="dxa" w:w="1984"/>
            <w:shd w:val="clear" w:color="auto" w:fill="D9D9D9"/>
          </w:tcPr>
          <w:p>
            <w:r/>
            <w:r>
              <w:rPr>
                <w:b/>
                <w:sz w:val="17"/>
              </w:rPr>
              <w:t>Fragment</w:t>
            </w:r>
          </w:p>
        </w:tc>
        <w:tc>
          <w:tcPr>
            <w:tcW w:type="dxa" w:w="2835"/>
            <w:shd w:val="clear" w:color="auto" w:fill="D9D9D9"/>
          </w:tcPr>
          <w:p>
            <w:r/>
            <w:r>
              <w:rPr>
                <w:b/>
                <w:sz w:val="17"/>
              </w:rPr>
              <w:t>Role in LTA (as stated in the settings document)</w:t>
            </w:r>
          </w:p>
        </w:tc>
        <w:tc>
          <w:tcPr>
            <w:tcW w:type="dxa" w:w="5386"/>
            <w:shd w:val="clear" w:color="auto" w:fill="D9D9D9"/>
          </w:tcPr>
          <w:p>
            <w:r/>
            <w:r>
              <w:rPr>
                <w:b/>
                <w:sz w:val="17"/>
              </w:rPr>
              <w:t>What the files show</w:t>
            </w:r>
          </w:p>
        </w:tc>
      </w:tr>
      <w:tr>
        <w:tc>
          <w:tcPr>
            <w:tcW w:type="dxa" w:w="1984"/>
          </w:tcPr>
          <w:p>
            <w:r/>
            <w:r>
              <w:rPr>
                <w:sz w:val="17"/>
              </w:rPr>
              <w:t>Glycerol-phosphate</w:t>
            </w:r>
          </w:p>
        </w:tc>
        <w:tc>
          <w:tcPr>
            <w:tcW w:type="dxa" w:w="2835"/>
          </w:tcPr>
          <w:p>
            <w:r/>
            <w:r>
              <w:rPr>
                <w:sz w:val="17"/>
              </w:rPr>
              <w:t>Phosphate-rich polymeric backbone</w:t>
            </w:r>
          </w:p>
        </w:tc>
        <w:tc>
          <w:tcPr>
            <w:tcW w:type="dxa" w:w="5386"/>
          </w:tcPr>
          <w:p>
            <w:r/>
            <w:r>
              <w:rPr>
                <w:sz w:val="17"/>
              </w:rPr>
              <w:t>35 atoms (C6 H16 O11 P2), charge -2, singlet. This is two glycerol-phosphate units carrying two ionised phosphates (a dianion), titled "LTA backbone fragment optimization". Gaussian 16 log found.</w:t>
            </w:r>
          </w:p>
        </w:tc>
      </w:tr>
      <w:tr>
        <w:tc>
          <w:tcPr>
            <w:tcW w:type="dxa" w:w="1984"/>
          </w:tcPr>
          <w:p>
            <w:r/>
            <w:r>
              <w:rPr>
                <w:sz w:val="17"/>
              </w:rPr>
              <w:t>D-alanine</w:t>
            </w:r>
          </w:p>
        </w:tc>
        <w:tc>
          <w:tcPr>
            <w:tcW w:type="dxa" w:w="2835"/>
          </w:tcPr>
          <w:p>
            <w:r/>
            <w:r>
              <w:rPr>
                <w:sz w:val="17"/>
              </w:rPr>
              <w:t>Amino-acid substitution on the backbone</w:t>
            </w:r>
          </w:p>
        </w:tc>
        <w:tc>
          <w:tcPr>
            <w:tcW w:type="dxa" w:w="5386"/>
          </w:tcPr>
          <w:p>
            <w:r/>
            <w:r>
              <w:rPr>
                <w:sz w:val="17"/>
              </w:rPr>
              <w:t>Raman curve only; Gaussian log, charge and atom count Not found</w:t>
            </w:r>
          </w:p>
        </w:tc>
      </w:tr>
      <w:tr>
        <w:tc>
          <w:tcPr>
            <w:tcW w:type="dxa" w:w="1984"/>
          </w:tcPr>
          <w:p>
            <w:r/>
            <w:r>
              <w:rPr>
                <w:sz w:val="17"/>
              </w:rPr>
              <w:t>N-acetyl-D-glucosamine (GlcNAc)</w:t>
            </w:r>
          </w:p>
        </w:tc>
        <w:tc>
          <w:tcPr>
            <w:tcW w:type="dxa" w:w="2835"/>
          </w:tcPr>
          <w:p>
            <w:r/>
            <w:r>
              <w:rPr>
                <w:sz w:val="17"/>
              </w:rPr>
              <w:t>Carbohydrate-associated unit</w:t>
            </w:r>
          </w:p>
        </w:tc>
        <w:tc>
          <w:tcPr>
            <w:tcW w:type="dxa" w:w="5386"/>
          </w:tcPr>
          <w:p>
            <w:r/>
            <w:r>
              <w:rPr>
                <w:sz w:val="17"/>
              </w:rPr>
              <w:t>Raman curve only; Gaussian log, charge and atom count Not found</w:t>
            </w:r>
          </w:p>
        </w:tc>
      </w:tr>
    </w:tbl>
    <w:p/>
    <w:p>
      <w:pPr>
        <w:pStyle w:val="Heading2"/>
      </w:pPr>
      <w:r>
        <w:t>6.2 Settings</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Setting</w:t>
            </w:r>
          </w:p>
        </w:tc>
        <w:tc>
          <w:tcPr>
            <w:tcW w:type="dxa" w:w="7654"/>
            <w:shd w:val="clear" w:color="auto" w:fill="D9D9D9"/>
          </w:tcPr>
          <w:p>
            <w:r/>
            <w:r>
              <w:rPr>
                <w:b/>
                <w:sz w:val="17"/>
              </w:rPr>
              <w:t>Value</w:t>
            </w:r>
          </w:p>
        </w:tc>
      </w:tr>
      <w:tr>
        <w:tc>
          <w:tcPr>
            <w:tcW w:type="dxa" w:w="2551"/>
          </w:tcPr>
          <w:p>
            <w:r/>
            <w:r>
              <w:rPr>
                <w:sz w:val="17"/>
              </w:rPr>
              <w:t>Structure source</w:t>
            </w:r>
          </w:p>
        </w:tc>
        <w:tc>
          <w:tcPr>
            <w:tcW w:type="dxa" w:w="7654"/>
          </w:tcPr>
          <w:p>
            <w:r/>
            <w:r>
              <w:rPr>
                <w:sz w:val="17"/>
              </w:rPr>
              <w:t>Public chemical databases (PubChem named for other work), refined in Avogadro with molecular-mechanics optimisation before Gaussian</w:t>
            </w:r>
          </w:p>
        </w:tc>
      </w:tr>
      <w:tr>
        <w:tc>
          <w:tcPr>
            <w:tcW w:type="dxa" w:w="2551"/>
          </w:tcPr>
          <w:p>
            <w:r/>
            <w:r>
              <w:rPr>
                <w:sz w:val="17"/>
              </w:rPr>
              <w:t>Route (glycerol-phosphate log)</w:t>
            </w:r>
          </w:p>
        </w:tc>
        <w:tc>
          <w:tcPr>
            <w:tcW w:type="dxa" w:w="7654"/>
          </w:tcPr>
          <w:p>
            <w:r/>
            <w:r>
              <w:rPr>
                <w:sz w:val="17"/>
              </w:rPr>
              <w:t># opt freq=raman b3lyp/6-31g(d) scrf=(smd,solvent=water) int=ultrafine scf=tight</w:t>
            </w:r>
          </w:p>
        </w:tc>
      </w:tr>
      <w:tr>
        <w:tc>
          <w:tcPr>
            <w:tcW w:type="dxa" w:w="2551"/>
          </w:tcPr>
          <w:p>
            <w:r/>
            <w:r>
              <w:rPr>
                <w:sz w:val="17"/>
              </w:rPr>
              <w:t>Settings document route</w:t>
            </w:r>
          </w:p>
        </w:tc>
        <w:tc>
          <w:tcPr>
            <w:tcW w:type="dxa" w:w="7654"/>
          </w:tcPr>
          <w:p>
            <w:r/>
            <w:r>
              <w:rPr>
                <w:sz w:val="17"/>
              </w:rPr>
              <w:t># opt freq=raman b3lyp/6-31g(d) scrf=(smd,solvent=water) nosymm int=ultrafine scf=(tight,maxcycle=512)</w:t>
            </w:r>
          </w:p>
        </w:tc>
      </w:tr>
      <w:tr>
        <w:tc>
          <w:tcPr>
            <w:tcW w:type="dxa" w:w="2551"/>
          </w:tcPr>
          <w:p>
            <w:r/>
            <w:r>
              <w:rPr>
                <w:sz w:val="17"/>
              </w:rPr>
              <w:t>Method and basis set</w:t>
            </w:r>
          </w:p>
        </w:tc>
        <w:tc>
          <w:tcPr>
            <w:tcW w:type="dxa" w:w="7654"/>
          </w:tcPr>
          <w:p>
            <w:r/>
            <w:r>
              <w:rPr>
                <w:sz w:val="17"/>
              </w:rPr>
              <w:t>B3LYP / 6-31G(d)</w:t>
            </w:r>
          </w:p>
        </w:tc>
      </w:tr>
      <w:tr>
        <w:tc>
          <w:tcPr>
            <w:tcW w:type="dxa" w:w="2551"/>
          </w:tcPr>
          <w:p>
            <w:r/>
            <w:r>
              <w:rPr>
                <w:sz w:val="17"/>
              </w:rPr>
              <w:t>Solvent model</w:t>
            </w:r>
          </w:p>
        </w:tc>
        <w:tc>
          <w:tcPr>
            <w:tcW w:type="dxa" w:w="7654"/>
          </w:tcPr>
          <w:p>
            <w:r/>
            <w:r>
              <w:rPr>
                <w:sz w:val="17"/>
              </w:rPr>
              <w:t>SMD, water (implicit)</w:t>
            </w:r>
          </w:p>
        </w:tc>
      </w:tr>
      <w:tr>
        <w:tc>
          <w:tcPr>
            <w:tcW w:type="dxa" w:w="2551"/>
          </w:tcPr>
          <w:p>
            <w:r/>
            <w:r>
              <w:rPr>
                <w:sz w:val="17"/>
              </w:rPr>
              <w:t>Result (glycerol-phosphate)</w:t>
            </w:r>
          </w:p>
        </w:tc>
        <w:tc>
          <w:tcPr>
            <w:tcW w:type="dxa" w:w="7654"/>
          </w:tcPr>
          <w:p>
            <w:r/>
            <w:r>
              <w:rPr>
                <w:sz w:val="17"/>
              </w:rPr>
              <w:t>Stationary point found; 99 modes; no imaginary frequency; lowest mode 20.0 cm-1; E = -1748.81207 Hartree; zero-point correction 0.259278 Hartree</w:t>
            </w:r>
          </w:p>
        </w:tc>
      </w:tr>
      <w:tr>
        <w:tc>
          <w:tcPr>
            <w:tcW w:type="dxa" w:w="2551"/>
          </w:tcPr>
          <w:p>
            <w:r/>
            <w:r>
              <w:rPr>
                <w:sz w:val="17"/>
              </w:rPr>
              <w:t>Frequency scale factor</w:t>
            </w:r>
          </w:p>
        </w:tc>
        <w:tc>
          <w:tcPr>
            <w:tcW w:type="dxa" w:w="7654"/>
          </w:tcPr>
          <w:p>
            <w:r/>
            <w:r>
              <w:rPr>
                <w:sz w:val="17"/>
              </w:rPr>
              <w:t>0.96 used in the processing notebook (0.96 to 0.97 evaluated; a plot with 0.98 also exists)</w:t>
            </w:r>
          </w:p>
        </w:tc>
      </w:tr>
      <w:tr>
        <w:tc>
          <w:tcPr>
            <w:tcW w:type="dxa" w:w="2551"/>
          </w:tcPr>
          <w:p>
            <w:r/>
            <w:r>
              <w:rPr>
                <w:sz w:val="17"/>
              </w:rPr>
              <w:t>Post-processing</w:t>
            </w:r>
          </w:p>
        </w:tc>
        <w:tc>
          <w:tcPr>
            <w:tcW w:type="dxa" w:w="7654"/>
          </w:tcPr>
          <w:p>
            <w:r/>
            <w:r>
              <w:rPr>
                <w:sz w:val="17"/>
              </w:rPr>
              <w:t>Raman shift and intensity exported to Excel; scaled; min-max normalised; combined into LTA_combined_data.csv</w:t>
            </w:r>
          </w:p>
        </w:tc>
      </w:tr>
    </w:tbl>
    <w:p/>
    <w:p>
      <w:pPr>
        <w:pStyle w:val="Heading2"/>
      </w:pPr>
      <w:r>
        <w:t>6.3 Spectra obtained</w:t>
      </w:r>
    </w:p>
    <w:p>
      <w:r>
        <w:rPr>
          <w:b w:val="0"/>
          <w:i w:val="0"/>
        </w:rPr>
        <w:t>Three broadened Raman curves (about 8 cm-1 spacing) were obtained, one per fragment, and one 99-mode list for the glycerol-phosphate fragment. Because the D-alanine and GlcNAc files hold curves, not mode lists, individual modes were found by peak picking, which can miss weak modes.</w:t>
      </w:r>
    </w:p>
    <w:p>
      <w:pPr>
        <w:jc w:val="center"/>
      </w:pPr>
      <w:r>
        <w:drawing>
          <wp:inline xmlns:a="http://schemas.openxmlformats.org/drawingml/2006/main" xmlns:pic="http://schemas.openxmlformats.org/drawingml/2006/picture">
            <wp:extent cx="6120000" cy="3366000"/>
            <wp:docPr id="4" name="Picture 4"/>
            <wp:cNvGraphicFramePr>
              <a:graphicFrameLocks noChangeAspect="1"/>
            </wp:cNvGraphicFramePr>
            <a:graphic>
              <a:graphicData uri="http://schemas.openxmlformats.org/drawingml/2006/picture">
                <pic:pic>
                  <pic:nvPicPr>
                    <pic:cNvPr id="0" name="S4_LTA_Fragment_Spectra.png"/>
                    <pic:cNvPicPr/>
                  </pic:nvPicPr>
                  <pic:blipFill>
                    <a:blip r:embed="rId12"/>
                    <a:stretch>
                      <a:fillRect/>
                    </a:stretch>
                  </pic:blipFill>
                  <pic:spPr>
                    <a:xfrm>
                      <a:off x="0" y="0"/>
                      <a:ext cx="6120000" cy="3366000"/>
                    </a:xfrm>
                    <a:prstGeom prst="rect"/>
                  </pic:spPr>
                </pic:pic>
              </a:graphicData>
            </a:graphic>
          </wp:inline>
        </w:drawing>
      </w:r>
    </w:p>
    <w:p>
      <w:r>
        <w:rPr>
          <w:b w:val="0"/>
          <w:i/>
          <w:sz w:val="17"/>
        </w:rPr>
        <w:t>Figure 4. LTA fragments: broadened, scaled and normalised Raman curves.</w:t>
      </w:r>
    </w:p>
    <w:p>
      <w:pPr>
        <w:pStyle w:val="Heading2"/>
      </w:pPr>
      <w:r>
        <w:t>6.4 How the fragments were combined</w:t>
      </w:r>
    </w:p>
    <w:p>
      <w:r>
        <w:rPr>
          <w:b w:val="0"/>
          <w:i w:val="0"/>
        </w:rPr>
        <w:t>The three curves were averaged with equal weights and also fitted by NNLS to a measured LTA spectrum. The fitted weights were glycerol-phosphate 20.1 %, D-alanine 39.5 % and N-acetyl-D-glucosamine 40.4 %, with RMSE 0.193, MAE 0.136, R-squared -0.294 and Pearson r 0.345 (LTA_complete_results.xlsx). These numbers are the earlier fit to April data and are reported here as found.</w:t>
      </w:r>
    </w:p>
    <w:p>
      <w:pPr>
        <w:pStyle w:val="Heading1"/>
      </w:pPr>
      <w:r>
        <w:t>7. Why whole-molecule simulation was not done for LPS and LTA</w:t>
      </w:r>
    </w:p>
    <w:p>
      <w:r>
        <w:rPr>
          <w:b w:val="0"/>
          <w:i w:val="0"/>
        </w:rPr>
        <w:t>The reasons below come from the project files; general points are marked as such.</w:t>
      </w:r>
    </w:p>
    <w:tbl>
      <w:tblPr>
        <w:tblStyle w:val="TableGrid"/>
        <w:tblW w:type="auto" w:w="0"/>
        <w:tblLook w:firstColumn="1" w:firstRow="1" w:lastColumn="0" w:lastRow="0" w:noHBand="0" w:noVBand="1" w:val="04A0"/>
      </w:tblPr>
      <w:tblGrid>
        <w:gridCol w:w="3439"/>
        <w:gridCol w:w="3439"/>
        <w:gridCol w:w="3439"/>
      </w:tblGrid>
      <w:tr>
        <w:tc>
          <w:tcPr>
            <w:tcW w:type="dxa" w:w="1871"/>
            <w:shd w:val="clear" w:color="auto" w:fill="D9D9D9"/>
          </w:tcPr>
          <w:p>
            <w:r/>
            <w:r>
              <w:rPr>
                <w:b/>
                <w:sz w:val="17"/>
              </w:rPr>
              <w:t>Reason</w:t>
            </w:r>
          </w:p>
        </w:tc>
        <w:tc>
          <w:tcPr>
            <w:tcW w:type="dxa" w:w="5783"/>
            <w:shd w:val="clear" w:color="auto" w:fill="D9D9D9"/>
          </w:tcPr>
          <w:p>
            <w:r/>
            <w:r>
              <w:rPr>
                <w:b/>
                <w:sz w:val="17"/>
              </w:rPr>
              <w:t>Evidence</w:t>
            </w:r>
          </w:p>
        </w:tc>
        <w:tc>
          <w:tcPr>
            <w:tcW w:type="dxa" w:w="2551"/>
            <w:shd w:val="clear" w:color="auto" w:fill="D9D9D9"/>
          </w:tcPr>
          <w:p>
            <w:r/>
            <w:r>
              <w:rPr>
                <w:b/>
                <w:sz w:val="17"/>
              </w:rPr>
              <w:t>Source</w:t>
            </w:r>
          </w:p>
        </w:tc>
      </w:tr>
      <w:tr>
        <w:tc>
          <w:tcPr>
            <w:tcW w:type="dxa" w:w="1871"/>
          </w:tcPr>
          <w:p>
            <w:r/>
            <w:r>
              <w:rPr>
                <w:sz w:val="17"/>
              </w:rPr>
              <w:t>Size and flexibility</w:t>
            </w:r>
          </w:p>
        </w:tc>
        <w:tc>
          <w:tcPr>
            <w:tcW w:type="dxa" w:w="5783"/>
          </w:tcPr>
          <w:p>
            <w:r/>
            <w:r>
              <w:rPr>
                <w:sz w:val="17"/>
              </w:rPr>
              <w:t>Intact LPS has a lipid A anchor, a core oligosaccharide and an O-antigen chain, and "high molecular size, structural heterogeneity, and multiple flexible linkages" make direct simulation of the complete molecule "computationally demanding". Intact LTA is a "large and structurally heterogeneous polymer" of glycerol-phosphate repeats with variable substitution.</w:t>
            </w:r>
          </w:p>
        </w:tc>
        <w:tc>
          <w:tcPr>
            <w:tcW w:type="dxa" w:w="2551"/>
          </w:tcPr>
          <w:p>
            <w:r/>
            <w:r>
              <w:rPr>
                <w:sz w:val="17"/>
              </w:rPr>
              <w:t>LPS documentation; LTA settings document</w:t>
            </w:r>
          </w:p>
        </w:tc>
      </w:tr>
      <w:tr>
        <w:tc>
          <w:tcPr>
            <w:tcW w:type="dxa" w:w="1871"/>
          </w:tcPr>
          <w:p>
            <w:r/>
            <w:r>
              <w:rPr>
                <w:sz w:val="17"/>
              </w:rPr>
              <w:t>Cost grows steeply with atoms</w:t>
            </w:r>
          </w:p>
        </w:tc>
        <w:tc>
          <w:tcPr>
            <w:tcW w:type="dxa" w:w="5783"/>
          </w:tcPr>
          <w:p>
            <w:r/>
            <w:r>
              <w:rPr>
                <w:sz w:val="17"/>
              </w:rPr>
              <w:t>NAM with 39 atoms needed 3 h 43 min on 16 processors. A lipid A proxy of about 120 atoms (only a truncated piece of LPS) was estimated at 6 to 24 h for optimisation and 12 to 48 h for frequencies on 8 cores (1 to 3 days in total). Intact LPS or an LTA polymer is far larger than this proxy. (Cost scaling with size is general knowledge.)</w:t>
            </w:r>
          </w:p>
        </w:tc>
        <w:tc>
          <w:tcPr>
            <w:tcW w:type="dxa" w:w="2551"/>
          </w:tcPr>
          <w:p>
            <w:r/>
            <w:r>
              <w:rPr>
                <w:sz w:val="17"/>
              </w:rPr>
              <w:t>GAUSSIAN_WORKFLOW_GUIDE.txt; NAM log</w:t>
            </w:r>
          </w:p>
        </w:tc>
      </w:tr>
      <w:tr>
        <w:tc>
          <w:tcPr>
            <w:tcW w:type="dxa" w:w="1871"/>
          </w:tcPr>
          <w:p>
            <w:r/>
            <w:r>
              <w:rPr>
                <w:sz w:val="17"/>
              </w:rPr>
              <w:t>Even the best feasible model is a piece</w:t>
            </w:r>
          </w:p>
        </w:tc>
        <w:tc>
          <w:tcPr>
            <w:tcW w:type="dxa" w:w="5783"/>
          </w:tcPr>
          <w:p>
            <w:r/>
            <w:r>
              <w:rPr>
                <w:sz w:val="17"/>
              </w:rPr>
              <w:t>The lipid A proxy (119 atoms, charge -2, two phosphates, four hexanoyl chains, "NO O-antigen, NO core oligosaccharide, NO secondary chains") was prepared for B3LYP/6-31G(d) (with D3BJ for the optimisation) and for ORCA, but no Gaussian or ORCA output was found. It would still not be whole LPS.</w:t>
            </w:r>
          </w:p>
        </w:tc>
        <w:tc>
          <w:tcPr>
            <w:tcW w:type="dxa" w:w="2551"/>
          </w:tcPr>
          <w:p>
            <w:r/>
            <w:r>
              <w:rPr>
                <w:sz w:val="17"/>
              </w:rPr>
              <w:t>lipidA_*.gjf, lipidA_proxy_Ecoli_O111B4_v2.py</w:t>
            </w:r>
          </w:p>
        </w:tc>
      </w:tr>
      <w:tr>
        <w:tc>
          <w:tcPr>
            <w:tcW w:type="dxa" w:w="1871"/>
          </w:tcPr>
          <w:p>
            <w:r/>
            <w:r>
              <w:rPr>
                <w:sz w:val="17"/>
              </w:rPr>
              <w:t>A whole-LTA-type attempt failed at the first step</w:t>
            </w:r>
          </w:p>
        </w:tc>
        <w:tc>
          <w:tcPr>
            <w:tcW w:type="dxa" w:w="5783"/>
          </w:tcPr>
          <w:p>
            <w:r/>
            <w:r>
              <w:rPr>
                <w:sz w:val="17"/>
              </w:rPr>
              <w:t>A Gaussian 09 job on a structure titled 137349712 (probably a PubChem CID, not confirmed; 124 atoms, C39 H70 N2 O13) at B3LYP/6-311++G(d,p) stopped after 2 seconds on 9 Feb 2026 with "Atoms too close" (two atoms 0.295 angstrom apart). The input coordinates are flat (z = 0.0 for all 124 atoms), i.e. a 2D drawing, not a 3D structure. No repeated attempt was found.</w:t>
            </w:r>
          </w:p>
        </w:tc>
        <w:tc>
          <w:tcPr>
            <w:tcW w:type="dxa" w:w="2551"/>
          </w:tcPr>
          <w:p>
            <w:r/>
            <w:r>
              <w:rPr>
                <w:sz w:val="17"/>
              </w:rPr>
              <w:t>20-04\molecules\LTA Final\lta.gjf and LTA.LOG</w:t>
            </w:r>
          </w:p>
        </w:tc>
      </w:tr>
      <w:tr>
        <w:tc>
          <w:tcPr>
            <w:tcW w:type="dxa" w:w="1871"/>
          </w:tcPr>
          <w:p>
            <w:r/>
            <w:r>
              <w:rPr>
                <w:sz w:val="17"/>
              </w:rPr>
              <w:t>The sample is not one molecule</w:t>
            </w:r>
          </w:p>
        </w:tc>
        <w:tc>
          <w:tcPr>
            <w:tcW w:type="dxa" w:w="5783"/>
          </w:tcPr>
          <w:p>
            <w:r/>
            <w:r>
              <w:rPr>
                <w:sz w:val="17"/>
              </w:rPr>
              <w:t>Commercial LPS and LTA are mixtures of chains of different lengths and substitution (general knowledge), so no single calculated structure represents the powder measured.</w:t>
            </w:r>
          </w:p>
        </w:tc>
        <w:tc>
          <w:tcPr>
            <w:tcW w:type="dxa" w:w="2551"/>
          </w:tcPr>
          <w:p>
            <w:r/>
            <w:r>
              <w:rPr>
                <w:sz w:val="17"/>
              </w:rPr>
              <w:t>General</w:t>
            </w:r>
          </w:p>
        </w:tc>
      </w:tr>
      <w:tr>
        <w:tc>
          <w:tcPr>
            <w:tcW w:type="dxa" w:w="1871"/>
          </w:tcPr>
          <w:p>
            <w:r/>
            <w:r>
              <w:rPr>
                <w:sz w:val="17"/>
              </w:rPr>
              <w:t>Fragments give a clean attribution</w:t>
            </w:r>
          </w:p>
        </w:tc>
        <w:tc>
          <w:tcPr>
            <w:tcW w:type="dxa" w:w="5783"/>
          </w:tcPr>
          <w:p>
            <w:r/>
            <w:r>
              <w:rPr>
                <w:sz w:val="17"/>
              </w:rPr>
              <w:t>Each fragment spectrum can be tied to one chemical group (sugar, phosphate, fatty acid, amino acid), so a combination can be fitted and discussed group by group.</w:t>
            </w:r>
          </w:p>
        </w:tc>
        <w:tc>
          <w:tcPr>
            <w:tcW w:type="dxa" w:w="2551"/>
          </w:tcPr>
          <w:p>
            <w:r/>
            <w:r>
              <w:rPr>
                <w:sz w:val="17"/>
              </w:rPr>
              <w:t>LPS documentation</w:t>
            </w:r>
          </w:p>
        </w:tc>
      </w:tr>
      <w:tr>
        <w:tc>
          <w:tcPr>
            <w:tcW w:type="dxa" w:w="1871"/>
          </w:tcPr>
          <w:p>
            <w:r/>
            <w:r>
              <w:rPr>
                <w:sz w:val="17"/>
              </w:rPr>
              <w:t>NAM is different</w:t>
            </w:r>
          </w:p>
        </w:tc>
        <w:tc>
          <w:tcPr>
            <w:tcW w:type="dxa" w:w="5783"/>
          </w:tcPr>
          <w:p>
            <w:r/>
            <w:r>
              <w:rPr>
                <w:sz w:val="17"/>
              </w:rPr>
              <w:t>NAM is one defined molecule of 39 atoms, small enough for a high-level whole-molecule calculation.</w:t>
            </w:r>
          </w:p>
        </w:tc>
        <w:tc>
          <w:tcPr>
            <w:tcW w:type="dxa" w:w="2551"/>
          </w:tcPr>
          <w:p>
            <w:r/>
            <w:r>
              <w:rPr>
                <w:sz w:val="17"/>
              </w:rPr>
              <w:t>NAM archive</w:t>
            </w:r>
          </w:p>
        </w:tc>
      </w:tr>
    </w:tbl>
    <w:p/>
    <w:p>
      <w:pPr>
        <w:pStyle w:val="Heading2"/>
      </w:pPr>
      <w:r>
        <w:t>7.1 What the fragment approach cannot capture</w:t>
      </w:r>
    </w:p>
    <w:p>
      <w:pPr>
        <w:pStyle w:val="ListBullet"/>
      </w:pPr>
      <w:r>
        <w:t>The links between units (glycosidic, ester, phosphodiester) and any band that arises from them.</w:t>
      </w:r>
    </w:p>
    <w:p>
      <w:pPr>
        <w:pStyle w:val="ListBullet"/>
      </w:pPr>
      <w:r>
        <w:t>Interaction between fragments, hydrogen bonding and packing in the powder.</w:t>
      </w:r>
    </w:p>
    <w:p>
      <w:pPr>
        <w:pStyle w:val="ListBullet"/>
      </w:pPr>
      <w:r>
        <w:t>Charge state and counter-ions of a real salt form (the LPS fragments are modelled as neutral molecules as far as the files show; the LTA backbone fragment as a dianion in water).</w:t>
      </w:r>
    </w:p>
    <w:p>
      <w:pPr>
        <w:pStyle w:val="ListBullet"/>
      </w:pPr>
      <w:r>
        <w:t>The relative amount of each fragment in the real molecule: the NNLS weights are fitted, not known.</w:t>
      </w:r>
    </w:p>
    <w:p>
      <w:pPr>
        <w:pStyle w:val="ListBullet"/>
      </w:pPr>
      <w:r>
        <w:t>Different levels of theory per molecule: NAM used 6-311++G(d,p) with dispersion, LPS and LTA used the smaller 6-31G(d).</w:t>
      </w:r>
    </w:p>
    <w:p>
      <w:pPr>
        <w:pStyle w:val="Heading2"/>
      </w:pPr>
      <w:r>
        <w:t>7.2 What would be needed for a larger model</w:t>
      </w:r>
    </w:p>
    <w:p>
      <w:pPr>
        <w:pStyle w:val="ListBullet"/>
      </w:pPr>
      <w:r>
        <w:t>Build proper 3D structures (not flat drawings) and pre-optimise them.</w:t>
      </w:r>
    </w:p>
    <w:p>
      <w:pPr>
        <w:pStyle w:val="ListBullet"/>
      </w:pPr>
      <w:r>
        <w:t>Run the lipid A proxy or a two-to-three-unit glycerol-phosphate oligomer with D-alanine ester, with counter-ions, on a cluster or workstation with enough memory and days of run time.</w:t>
      </w:r>
    </w:p>
    <w:p>
      <w:pPr>
        <w:pStyle w:val="ListBullet"/>
      </w:pPr>
      <w:r>
        <w:t>Test a conformer ensemble, because flexible chains can have many low-energy shapes.</w:t>
      </w:r>
    </w:p>
    <w:p>
      <w:pPr>
        <w:pStyle w:val="ListBullet"/>
      </w:pPr>
      <w:r>
        <w:t>Record charge, basis set, solvent, software version and log files for every run.</w:t>
      </w:r>
    </w:p>
    <w:p>
      <w:pPr>
        <w:pStyle w:val="Heading1"/>
      </w:pPr>
      <w:r>
        <w:t>8. Limitations of the simulation work</w:t>
      </w:r>
    </w:p>
    <w:p>
      <w:pPr>
        <w:pStyle w:val="ListBullet"/>
      </w:pPr>
      <w:r>
        <w:t>Harmonic frequencies, one scale factor per molecule, no anharmonic correction.</w:t>
      </w:r>
    </w:p>
    <w:p>
      <w:pPr>
        <w:pStyle w:val="ListBullet"/>
      </w:pPr>
      <w:r>
        <w:t>Isolated molecules or fragments, one conformer each; no solid-state or glass-slide effects.</w:t>
      </w:r>
    </w:p>
    <w:p>
      <w:pPr>
        <w:pStyle w:val="ListBullet"/>
      </w:pPr>
      <w:r>
        <w:t>LPS fragment charge, atom counts, basis details beyond the documented route and the Gaussian logs are Not found; the D-alanine and GlcNAc logs are Not found.</w:t>
      </w:r>
    </w:p>
    <w:p>
      <w:pPr>
        <w:pStyle w:val="ListBullet"/>
      </w:pPr>
      <w:r>
        <w:t>Raman intensity conversion for LPS and LTA used an export whose excitation wavelength is Not recorded; NAM used 785 nm explicitly.</w:t>
      </w:r>
    </w:p>
    <w:p>
      <w:pPr>
        <w:pStyle w:val="ListBullet"/>
      </w:pPr>
      <w:r>
        <w:t>Different programs, levels and scale factors across the three molecules limit direct comparison between them.</w:t>
      </w:r>
    </w:p>
    <w:p>
      <w:pPr>
        <w:pStyle w:val="ListBullet"/>
      </w:pPr>
      <w:r>
        <w:t>The LTA fit in Section 6.4 was to April data, not to the new library reference.</w:t>
      </w:r>
    </w:p>
    <w:p>
      <w:pPr>
        <w:pStyle w:val="Heading1"/>
      </w:pPr>
      <w:r>
        <w:t>9. How to repeat the calculation</w:t>
      </w:r>
    </w:p>
    <w:p>
      <w:pPr>
        <w:pStyle w:val="ListBullet"/>
      </w:pPr>
      <w:r>
        <w:t>Get the 3D structure (PubChem CID 5462244 for NAM).</w:t>
      </w:r>
    </w:p>
    <w:p>
      <w:pPr>
        <w:pStyle w:val="ListBullet"/>
      </w:pPr>
      <w:r>
        <w:t>Write the Gaussian input with the route in Section 4.3 (charge 0, multiplicity 1 for NAM), run it and confirm Normal termination and no imaginary frequency.</w:t>
      </w:r>
    </w:p>
    <w:p>
      <w:pPr>
        <w:pStyle w:val="ListBullet"/>
      </w:pPr>
      <w:r>
        <w:t>Extract frequencies and Raman activities from the log, apply the scale factors, convert to intensity at 785 nm and 298.15 K, and broaden with a Lorentzian of FWHM 10 cm-1.</w:t>
      </w:r>
    </w:p>
    <w:p>
      <w:pPr>
        <w:pStyle w:val="ListBullet"/>
      </w:pPr>
      <w:r>
        <w:t>For LPS or LTA fragments use the route and scale factor in Sections 5.2 and 6.2, and record charge and solvent.</w:t>
      </w:r>
    </w:p>
    <w:p>
      <w:pPr>
        <w:pStyle w:val="ListBullet"/>
      </w:pPr>
      <w:r>
        <w:t>Compare with the library reference using the chance-test method in the comparison document.</w:t>
      </w:r>
    </w:p>
    <w:p>
      <w:pPr>
        <w:pStyle w:val="Heading1"/>
      </w:pPr>
      <w:r>
        <w:t>10. File inventory (all under C:\Users\sukes\Downloads\mtp unless stated)</w:t>
      </w:r>
    </w:p>
    <w:tbl>
      <w:tblPr>
        <w:tblStyle w:val="TableGrid"/>
        <w:tblW w:type="auto" w:w="0"/>
        <w:tblLook w:firstColumn="1" w:firstRow="1" w:lastColumn="0" w:lastRow="0" w:noHBand="0" w:noVBand="1" w:val="04A0"/>
      </w:tblPr>
      <w:tblGrid>
        <w:gridCol w:w="5159"/>
        <w:gridCol w:w="5159"/>
      </w:tblGrid>
      <w:tr>
        <w:tc>
          <w:tcPr>
            <w:tcW w:type="dxa" w:w="3118"/>
            <w:shd w:val="clear" w:color="auto" w:fill="D9D9D9"/>
          </w:tcPr>
          <w:p>
            <w:r/>
            <w:r>
              <w:rPr>
                <w:b/>
                <w:sz w:val="17"/>
              </w:rPr>
              <w:t>Content</w:t>
            </w:r>
          </w:p>
        </w:tc>
        <w:tc>
          <w:tcPr>
            <w:tcW w:type="dxa" w:w="7087"/>
            <w:shd w:val="clear" w:color="auto" w:fill="D9D9D9"/>
          </w:tcPr>
          <w:p>
            <w:r/>
            <w:r>
              <w:rPr>
                <w:b/>
                <w:sz w:val="17"/>
              </w:rPr>
              <w:t>Location</w:t>
            </w:r>
          </w:p>
        </w:tc>
      </w:tr>
      <w:tr>
        <w:tc>
          <w:tcPr>
            <w:tcW w:type="dxa" w:w="3118"/>
          </w:tcPr>
          <w:p>
            <w:r/>
            <w:r>
              <w:rPr>
                <w:sz w:val="17"/>
              </w:rPr>
              <w:t>NAM final beta log, input and 111 modes</w:t>
            </w:r>
          </w:p>
        </w:tc>
        <w:tc>
          <w:tcPr>
            <w:tcW w:type="dxa" w:w="7087"/>
          </w:tcPr>
          <w:p>
            <w:r/>
            <w:r>
              <w:rPr>
                <w:sz w:val="17"/>
              </w:rPr>
              <w:t>NAM_Raman_Archive\02_DFT_Calculation\ (NAM_beta_Gaussian16_B3LYP-D3BJ_6-311++Gdp.log, NAM_beta_Gaussian16_input.gjf, NAM_calculated_modes_all_111.csv)</w:t>
            </w:r>
          </w:p>
        </w:tc>
      </w:tr>
      <w:tr>
        <w:tc>
          <w:tcPr>
            <w:tcW w:type="dxa" w:w="3118"/>
          </w:tcPr>
          <w:p>
            <w:r/>
            <w:r>
              <w:rPr>
                <w:sz w:val="17"/>
              </w:rPr>
              <w:t>NAM alpha anomer</w:t>
            </w:r>
          </w:p>
        </w:tc>
        <w:tc>
          <w:tcPr>
            <w:tcW w:type="dxa" w:w="7087"/>
          </w:tcPr>
          <w:p>
            <w:r/>
            <w:r>
              <w:rPr>
                <w:sz w:val="17"/>
              </w:rPr>
              <w:t>NAM_Raman_Archive\02_DFT_Calculation\NAM_alpha_*.log, ALPHA_ANOMER_RESULT.md, ALPHA_ANOMER_HOWTO.md</w:t>
            </w:r>
          </w:p>
        </w:tc>
      </w:tr>
      <w:tr>
        <w:tc>
          <w:tcPr>
            <w:tcW w:type="dxa" w:w="3118"/>
          </w:tcPr>
          <w:p>
            <w:r/>
            <w:r>
              <w:rPr>
                <w:sz w:val="17"/>
              </w:rPr>
              <w:t>NAM simulated spectrum</w:t>
            </w:r>
          </w:p>
        </w:tc>
        <w:tc>
          <w:tcPr>
            <w:tcW w:type="dxa" w:w="7087"/>
          </w:tcPr>
          <w:p>
            <w:r/>
            <w:r>
              <w:rPr>
                <w:sz w:val="17"/>
              </w:rPr>
              <w:t>NAM_Raman_Archive\03_Processed_Results\DFT_simulated_spectrum.csv; processing in 06_Analysis_Notebook\ANALYSIS_PROTOCOL.md</w:t>
            </w:r>
          </w:p>
        </w:tc>
      </w:tr>
      <w:tr>
        <w:tc>
          <w:tcPr>
            <w:tcW w:type="dxa" w:w="3118"/>
          </w:tcPr>
          <w:p>
            <w:r/>
            <w:r>
              <w:rPr>
                <w:sz w:val="17"/>
              </w:rPr>
              <w:t>NAM early runs</w:t>
            </w:r>
          </w:p>
        </w:tc>
        <w:tc>
          <w:tcPr>
            <w:tcW w:type="dxa" w:w="7087"/>
          </w:tcPr>
          <w:p>
            <w:r/>
            <w:r>
              <w:rPr>
                <w:sz w:val="17"/>
              </w:rPr>
              <w:t>20-04\NAM.LOG; review meeting\namfinal laptop simulation\CONFORMER3D_COMPOUND_CID_5462244.LOG</w:t>
            </w:r>
          </w:p>
        </w:tc>
      </w:tr>
      <w:tr>
        <w:tc>
          <w:tcPr>
            <w:tcW w:type="dxa" w:w="3118"/>
          </w:tcPr>
          <w:p>
            <w:r/>
            <w:r>
              <w:rPr>
                <w:sz w:val="17"/>
              </w:rPr>
              <w:t>LPS fragment exports</w:t>
            </w:r>
          </w:p>
        </w:tc>
        <w:tc>
          <w:tcPr>
            <w:tcW w:type="dxa" w:w="7087"/>
          </w:tcPr>
          <w:p>
            <w:r/>
            <w:r>
              <w:rPr>
                <w:sz w:val="17"/>
              </w:rPr>
              <w:t>lps research\lps sim\*_raman_act.txt (5 files)</w:t>
            </w:r>
          </w:p>
        </w:tc>
      </w:tr>
      <w:tr>
        <w:tc>
          <w:tcPr>
            <w:tcW w:type="dxa" w:w="3118"/>
          </w:tcPr>
          <w:p>
            <w:r/>
            <w:r>
              <w:rPr>
                <w:sz w:val="17"/>
              </w:rPr>
              <w:t>LPS simulation method write-up</w:t>
            </w:r>
          </w:p>
        </w:tc>
        <w:tc>
          <w:tcPr>
            <w:tcW w:type="dxa" w:w="7087"/>
          </w:tcPr>
          <w:p>
            <w:r/>
            <w:r>
              <w:rPr>
                <w:sz w:val="17"/>
              </w:rPr>
              <w:t>lps research\LPS documentation.docx; lps research\reanalysis_2026-08-30\ and reanalysis_2026-08-30_v2\</w:t>
            </w:r>
          </w:p>
        </w:tc>
      </w:tr>
      <w:tr>
        <w:tc>
          <w:tcPr>
            <w:tcW w:type="dxa" w:w="3118"/>
          </w:tcPr>
          <w:p>
            <w:r/>
            <w:r>
              <w:rPr>
                <w:sz w:val="17"/>
              </w:rPr>
              <w:t>LTA glycerol-phosphate input and log</w:t>
            </w:r>
          </w:p>
        </w:tc>
        <w:tc>
          <w:tcPr>
            <w:tcW w:type="dxa" w:w="7087"/>
          </w:tcPr>
          <w:p>
            <w:r/>
            <w:r>
              <w:rPr>
                <w:sz w:val="17"/>
              </w:rPr>
              <w:t>review meeting\LTA-\LTA\LTA.gjf, LTA.LOG, LTA_raman_act.txt</w:t>
            </w:r>
          </w:p>
        </w:tc>
      </w:tr>
      <w:tr>
        <w:tc>
          <w:tcPr>
            <w:tcW w:type="dxa" w:w="3118"/>
          </w:tcPr>
          <w:p>
            <w:r/>
            <w:r>
              <w:rPr>
                <w:sz w:val="17"/>
              </w:rPr>
              <w:t>LTA fragment curves and notebook</w:t>
            </w:r>
          </w:p>
        </w:tc>
        <w:tc>
          <w:tcPr>
            <w:tcW w:type="dxa" w:w="7087"/>
          </w:tcPr>
          <w:p>
            <w:r/>
            <w:r>
              <w:rPr>
                <w:sz w:val="17"/>
              </w:rPr>
              <w:t>LTA-simulation-main\LTA-simulation-main\ (xlsx, LTA_combined_data.csv, setup_notebook.ipynb); 20-04\lta\simulation\</w:t>
            </w:r>
          </w:p>
        </w:tc>
      </w:tr>
      <w:tr>
        <w:tc>
          <w:tcPr>
            <w:tcW w:type="dxa" w:w="3118"/>
          </w:tcPr>
          <w:p>
            <w:r/>
            <w:r>
              <w:rPr>
                <w:sz w:val="17"/>
              </w:rPr>
              <w:t>LTA settings write-up</w:t>
            </w:r>
          </w:p>
        </w:tc>
        <w:tc>
          <w:tcPr>
            <w:tcW w:type="dxa" w:w="7087"/>
          </w:tcPr>
          <w:p>
            <w:r/>
            <w:r>
              <w:rPr>
                <w:sz w:val="17"/>
              </w:rPr>
              <w:t>20-04\Computational Simulation Settings Used for Lipoteichoic Acid.docx</w:t>
            </w:r>
          </w:p>
        </w:tc>
      </w:tr>
      <w:tr>
        <w:tc>
          <w:tcPr>
            <w:tcW w:type="dxa" w:w="3118"/>
          </w:tcPr>
          <w:p>
            <w:r/>
            <w:r>
              <w:rPr>
                <w:sz w:val="17"/>
              </w:rPr>
              <w:t>Failed whole-LTA-type run</w:t>
            </w:r>
          </w:p>
        </w:tc>
        <w:tc>
          <w:tcPr>
            <w:tcW w:type="dxa" w:w="7087"/>
          </w:tcPr>
          <w:p>
            <w:r/>
            <w:r>
              <w:rPr>
                <w:sz w:val="17"/>
              </w:rPr>
              <w:t>20-04\molecules\LTA Final\ (lta.gjf, LTA.LOG)</w:t>
            </w:r>
          </w:p>
        </w:tc>
      </w:tr>
      <w:tr>
        <w:tc>
          <w:tcPr>
            <w:tcW w:type="dxa" w:w="3118"/>
          </w:tcPr>
          <w:p>
            <w:r/>
            <w:r>
              <w:rPr>
                <w:sz w:val="17"/>
              </w:rPr>
              <w:t>Lipid A proxy inputs and scripts</w:t>
            </w:r>
          </w:p>
        </w:tc>
        <w:tc>
          <w:tcPr>
            <w:tcW w:type="dxa" w:w="7087"/>
          </w:tcPr>
          <w:p>
            <w:r/>
            <w:r>
              <w:rPr>
                <w:sz w:val="17"/>
              </w:rPr>
              <w:t>molecule building\ (lipidA_opt.gjf, lipidA_freq.gjf, LipidA_proxy_Ecoli_O111B4.*, GAUSSIAN_WORKFLOW_GUIDE.txt, convert_to_orca.py)</w:t>
            </w:r>
          </w:p>
        </w:tc>
      </w:tr>
      <w:tr>
        <w:tc>
          <w:tcPr>
            <w:tcW w:type="dxa" w:w="3118"/>
          </w:tcPr>
          <w:p>
            <w:r/>
            <w:r>
              <w:rPr>
                <w:sz w:val="17"/>
              </w:rPr>
              <w:t>Figures in this document</w:t>
            </w:r>
          </w:p>
        </w:tc>
        <w:tc>
          <w:tcPr>
            <w:tcW w:type="dxa" w:w="7087"/>
          </w:tcPr>
          <w:p>
            <w:r/>
            <w:r>
              <w:rPr>
                <w:sz w:val="17"/>
              </w:rPr>
              <w:t>SERS_Sepsis_Spectral_Library\04_Figures\Simulation_20261027 (S1 to S4)</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