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Meeting Discussion Plan — Porous-Si Substrate Proposal</w:t>
      </w:r>
    </w:p>
    <w:p>
      <w:pPr>
        <w:spacing w:after="300"/>
      </w:pPr>
      <w:r>
        <w:rPr>
          <w:i/>
          <w:iCs/>
          <w:color w:val="444444"/>
        </w:rPr>
        <w:t xml:space="preserve">Structure: problem → evidence → proposed experiment → decision criteria</w:t>
      </w:r>
    </w:p>
    <w:p>
      <w:pPr>
        <w:pStyle w:val="Heading1"/>
        <w:spacing w:after="150" w:before="300"/>
      </w:pPr>
      <w:r>
        <w:t xml:space="preserve">1. Start With Current Results</w:t>
      </w:r>
    </w:p>
    <w:p>
      <w:pPr>
        <w:spacing w:after="120"/>
      </w:pPr>
      <w:r>
        <w:rPr>
          <w:b/>
          <w:bCs/>
        </w:rPr>
        <w:t xml:space="preserve">One-slide summary of the current Ag/Black-Si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552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8"/>
          </w:tcPr>
          <w:p>
            <w:r>
              <w:rPr>
                <w:sz w:val="19"/>
                <w:szCs w:val="19"/>
              </w:rPr>
              <w:t xml:space="preserve">R6G</w:t>
            </w:r>
          </w:p>
        </w:tc>
        <w:tc>
          <w:tcPr>
            <w:tcW w:type="dxa" w:w="6552"/>
          </w:tcPr>
          <w:p>
            <w:r>
              <w:rPr>
                <w:sz w:val="19"/>
                <w:szCs w:val="19"/>
              </w:rPr>
              <w:t xml:space="preserve">Successful SERS response</w:t>
            </w:r>
          </w:p>
        </w:tc>
      </w:tr>
      <w:tr>
        <w:tc>
          <w:tcPr>
            <w:tcW w:type="dxa" w:w="2808"/>
            <w:shd w:fill="F2F5FA" w:val="clear"/>
          </w:tcPr>
          <w:p>
            <w:r>
              <w:rPr>
                <w:sz w:val="19"/>
                <w:szCs w:val="19"/>
              </w:rPr>
              <w:t xml:space="preserve">NAM</w:t>
            </w:r>
          </w:p>
        </w:tc>
        <w:tc>
          <w:tcPr>
            <w:tcW w:type="dxa" w:w="6552"/>
            <w:shd w:fill="F2F5FA" w:val="clear"/>
          </w:tcPr>
          <w:p>
            <w:r>
              <w:rPr>
                <w:sz w:val="19"/>
                <w:szCs w:val="19"/>
              </w:rPr>
              <w:t xml:space="preserve">Not reproducibly detected</w:t>
            </w:r>
          </w:p>
        </w:tc>
      </w:tr>
      <w:tr>
        <w:tc>
          <w:tcPr>
            <w:tcW w:type="dxa" w:w="2808"/>
          </w:tcPr>
          <w:p>
            <w:r>
              <w:rPr>
                <w:sz w:val="19"/>
                <w:szCs w:val="19"/>
              </w:rPr>
              <w:t xml:space="preserve">LTA</w:t>
            </w:r>
          </w:p>
        </w:tc>
        <w:tc>
          <w:tcPr>
            <w:tcW w:type="dxa" w:w="6552"/>
          </w:tcPr>
          <w:p>
            <w:r>
              <w:rPr>
                <w:sz w:val="19"/>
                <w:szCs w:val="19"/>
              </w:rPr>
              <w:t xml:space="preserve">Apparent ~1095 cm⁻¹ feature later identified as a single-pixel artifact</w:t>
            </w:r>
          </w:p>
        </w:tc>
      </w:tr>
      <w:tr>
        <w:tc>
          <w:tcPr>
            <w:tcW w:type="dxa" w:w="2808"/>
            <w:shd w:fill="F2F5FA" w:val="clear"/>
          </w:tcPr>
          <w:p>
            <w:r>
              <w:rPr>
                <w:sz w:val="19"/>
                <w:szCs w:val="19"/>
              </w:rPr>
              <w:t xml:space="preserve">Instrument calibration</w:t>
            </w:r>
          </w:p>
        </w:tc>
        <w:tc>
          <w:tcPr>
            <w:tcW w:type="dxa" w:w="6552"/>
            <w:shd w:fill="F2F5FA" w:val="clear"/>
          </w:tcPr>
          <w:p>
            <w:r>
              <w:rPr>
                <w:sz w:val="19"/>
                <w:szCs w:val="19"/>
              </w:rPr>
              <w:t xml:space="preserve">Checked using the Si reference peak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Therefore: the substrate is SERS-active, but biomarker detection is not yet reliable.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“The main question now is whether the limitation is the substrate architecture, analyte–Ag interaction, or analyte localization.”</w:t>
      </w:r>
    </w:p>
    <w:p>
      <w:pPr>
        <w:pStyle w:val="Heading1"/>
        <w:spacing w:after="150" w:before="300"/>
      </w:pPr>
      <w:r>
        <w:t xml:space="preserve">2. Show This Is Not Random Optimization</w:t>
      </w:r>
    </w:p>
    <w:p>
      <w:pPr>
        <w:spacing w:after="120"/>
      </w:pPr>
      <w:r>
        <w:t xml:space="preserve">Key discussion point: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“Instead of continuing trial-and-error on Ag/Black-Si, I want to benchmark a literature-reported Ag/porous-Si architecture.”</w:t>
      </w:r>
    </w:p>
    <w:p>
      <w:pPr>
        <w:spacing w:after="120"/>
      </w:pPr>
      <w:r>
        <w:rPr>
          <w:b/>
          <w:bCs/>
        </w:rPr>
        <w:t xml:space="preserve">Diagram to show: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Existing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 / Black-Si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 biomarker detection weak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New literature route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Porous Si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 nanoparticle deposition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 / Porous-Si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R6G validation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LPS detection</w:t>
      </w:r>
    </w:p>
    <w:p>
      <w:pPr>
        <w:spacing w:after="120"/>
      </w:pPr>
    </w:p>
    <w:p>
      <w:pPr>
        <w:spacing w:after="120"/>
      </w:pPr>
      <w:r>
        <w:t xml:space="preserve">The published porous-Si literature gives a defensible reason to investigate this architecture.</w:t>
      </w:r>
    </w:p>
    <w:p>
      <w:pPr>
        <w:pStyle w:val="Heading1"/>
        <w:spacing w:after="150" w:before="300"/>
      </w:pPr>
      <w:r>
        <w:t xml:space="preserve">3. Discuss the Porous-Si Plan</w:t>
      </w:r>
    </w:p>
    <w:p>
      <w:pPr>
        <w:spacing w:after="120"/>
      </w:pPr>
      <w:r>
        <w:t xml:space="preserve">Wafer specification to bring to the discussion: n-type Si(100), 1–10 Ω·cm, single-side polished.</w:t>
      </w:r>
    </w:p>
    <w:p>
      <w:pPr>
        <w:spacing w:after="120"/>
      </w:pPr>
      <w:r>
        <w:t xml:space="preserve">Question to ask: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“Can we fabricate porous Si using our available electrochemical/HF setup, following an appropriate n-type Si literature protocol and our institutional HF SOP?”</w:t>
      </w:r>
    </w:p>
    <w:p>
      <w:pPr>
        <w:spacing w:after="120"/>
      </w:pPr>
      <w:r>
        <w:t xml:space="preserve">Do not commit to a recipe until the literature method is verified to match the actual wafer and available equipment.</w:t>
      </w:r>
    </w:p>
    <w:p>
      <w:pPr>
        <w:pStyle w:val="Heading1"/>
        <w:spacing w:after="150" w:before="300"/>
      </w:pPr>
      <w:r>
        <w:t xml:space="preserve">4. Discuss Ag Deposition</w:t>
      </w:r>
    </w:p>
    <w:p>
      <w:pPr>
        <w:spacing w:after="120"/>
      </w:pPr>
      <w:r>
        <w:rPr>
          <w:b/>
          <w:bCs/>
        </w:rPr>
        <w:t xml:space="preserve">This is likely the most important technical discussion point.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AgNO3 solution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Ag+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| reduction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Ag0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 nanoparticles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Porous-Si scaffold</w:t>
      </w:r>
    </w:p>
    <w:p>
      <w:pPr>
        <w:spacing w:after="120"/>
      </w:pP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“I want to use literature-reported immersion/electroless Ag deposition rather than immediately depending on sputtering.”</w:t>
      </w:r>
    </w:p>
    <w:p>
      <w:pPr>
        <w:spacing w:after="120"/>
      </w:pPr>
      <w:r>
        <w:t xml:space="preserve">Supporting references: Zeiri et al. reported Ag nanoparticle deposition on porous Si from Ag⁺ solution; Kosović et al. investigated Ag-covered porous Si for low-concentration SERS.</w:t>
      </w:r>
    </w:p>
    <w:p>
      <w:pPr>
        <w:pStyle w:val="Heading1"/>
        <w:spacing w:after="150" w:before="300"/>
      </w:pPr>
      <w:r>
        <w:t xml:space="preserve">5. Specific Questions to 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8611"/>
      </w:tblGrid>
      <w:tr>
        <w:trPr>
          <w:tblHeader/>
        </w:trPr>
        <w:tc>
          <w:tcPr>
            <w:tcW w:type="dxa" w:w="749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11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c>
          <w:tcPr>
            <w:tcW w:type="dxa" w:w="749"/>
          </w:tcPr>
          <w:p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8611"/>
          </w:tcPr>
          <w:p>
            <w:r>
              <w:rPr>
                <w:sz w:val="19"/>
                <w:szCs w:val="19"/>
              </w:rPr>
              <w:t xml:space="preserve">Should we proceed with porous Si → Ag deposition as a second substrate architecture?</w:t>
            </w:r>
          </w:p>
        </w:tc>
      </w:tr>
      <w:tr>
        <w:tc>
          <w:tcPr>
            <w:tcW w:type="dxa" w:w="749"/>
            <w:shd w:fill="F2F5FA" w:val="clear"/>
          </w:tcPr>
          <w:p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8611"/>
            <w:shd w:fill="F2F5FA" w:val="clear"/>
          </w:tcPr>
          <w:p>
            <w:r>
              <w:rPr>
                <w:sz w:val="19"/>
                <w:szCs w:val="19"/>
              </w:rPr>
              <w:t xml:space="preserve">Which porous-Si fabrication route should we use for our n-type Si(100), 1–10 Ω·cm wafer?</w:t>
            </w:r>
          </w:p>
        </w:tc>
      </w:tr>
      <w:tr>
        <w:tc>
          <w:tcPr>
            <w:tcW w:type="dxa" w:w="749"/>
          </w:tcPr>
          <w:p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8611"/>
          </w:tcPr>
          <w:p>
            <w:r>
              <w:rPr>
                <w:sz w:val="19"/>
                <w:szCs w:val="19"/>
              </w:rPr>
              <w:t xml:space="preserve">Can we fabricate 3–5 porous-Si conditions rather than only one?</w:t>
            </w:r>
          </w:p>
        </w:tc>
      </w:tr>
      <w:tr>
        <w:tc>
          <w:tcPr>
            <w:tcW w:type="dxa" w:w="749"/>
            <w:shd w:fill="F2F5FA" w:val="clear"/>
          </w:tcPr>
          <w:p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8611"/>
            <w:shd w:fill="F2F5FA" w:val="clear"/>
          </w:tcPr>
          <w:p>
            <w:r>
              <w:rPr>
                <w:sz w:val="19"/>
                <w:szCs w:val="19"/>
              </w:rPr>
              <w:t xml:space="preserve">For Ag deposition, should we first reproduce one published AgNO3 immersion condition exactly?</w:t>
            </w:r>
          </w:p>
        </w:tc>
      </w:tr>
      <w:tr>
        <w:tc>
          <w:tcPr>
            <w:tcW w:type="dxa" w:w="749"/>
          </w:tcPr>
          <w:p>
            <w:r>
              <w:rPr>
                <w:sz w:val="19"/>
                <w:szCs w:val="19"/>
              </w:rPr>
              <w:t xml:space="preserve">Q5</w:t>
            </w:r>
          </w:p>
        </w:tc>
        <w:tc>
          <w:tcPr>
            <w:tcW w:type="dxa" w:w="8611"/>
          </w:tcPr>
          <w:p>
            <w:r>
              <w:rPr>
                <w:sz w:val="19"/>
                <w:szCs w:val="19"/>
              </w:rPr>
              <w:t xml:space="preserve">Can we characterize the porous Si and Ag/porous-Si using FESEM + EDS before biological testing?</w:t>
            </w:r>
          </w:p>
        </w:tc>
      </w:tr>
      <w:tr>
        <w:tc>
          <w:tcPr>
            <w:tcW w:type="dxa" w:w="749"/>
            <w:shd w:fill="F2F5FA" w:val="clear"/>
          </w:tcPr>
          <w:p>
            <w:r>
              <w:rPr>
                <w:sz w:val="19"/>
                <w:szCs w:val="19"/>
              </w:rPr>
              <w:t xml:space="preserve">Q6</w:t>
            </w:r>
          </w:p>
        </w:tc>
        <w:tc>
          <w:tcPr>
            <w:tcW w:type="dxa" w:w="8611"/>
            <w:shd w:fill="F2F5FA" w:val="clear"/>
          </w:tcPr>
          <w:p>
            <w:r>
              <w:rPr>
                <w:sz w:val="19"/>
                <w:szCs w:val="19"/>
              </w:rPr>
              <w:t xml:space="preserve">Should LPS remain the first biomarker after R6G validation?</w:t>
            </w:r>
          </w:p>
        </w:tc>
      </w:tr>
      <w:tr>
        <w:tc>
          <w:tcPr>
            <w:tcW w:type="dxa" w:w="749"/>
          </w:tcPr>
          <w:p>
            <w:r>
              <w:rPr>
                <w:sz w:val="19"/>
                <w:szCs w:val="19"/>
              </w:rPr>
              <w:t xml:space="preserve">Q7</w:t>
            </w:r>
          </w:p>
        </w:tc>
        <w:tc>
          <w:tcPr>
            <w:tcW w:type="dxa" w:w="8611"/>
          </w:tcPr>
          <w:p>
            <w:r>
              <w:rPr>
                <w:sz w:val="19"/>
                <w:szCs w:val="19"/>
              </w:rPr>
              <w:t xml:space="preserve">Should we compare Ag/Black-Si vs Ag/Porous-Si using exactly the same R6G and LPS measurement conditions?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6. Proposed Experimental Decision Tree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Ag/Porous-Si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FESEM / EDS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R6G?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/      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NO         YES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modify substrate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LPS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reproducible?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/       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NO          YES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|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investigate       concentration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surface/analyte   series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interaction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NAM + LTA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7. Do Not Discuss LOD Yet</w:t>
      </w:r>
    </w:p>
    <w:p>
      <w:pPr>
        <w:spacing w:after="120"/>
      </w:pPr>
      <w:r>
        <w:t xml:space="preserve">Avoid saying: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“We will achieve nanomolar LPS detection.”</w:t>
      </w:r>
    </w:p>
    <w:p>
      <w:pPr>
        <w:spacing w:after="120"/>
      </w:pPr>
      <w:r>
        <w:t xml:space="preserve">Say instead: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“First we need to establish reproducible detection. LOD and linear range will be determined only after a genuine concentration-dependent response is demonstrated.”</w:t>
      </w:r>
    </w:p>
    <w:p>
      <w:pPr>
        <w:spacing w:after="120"/>
      </w:pPr>
      <w:r>
        <w:t xml:space="preserve">This is the scientifically stronger position.</w:t>
      </w:r>
    </w:p>
    <w:p>
      <w:pPr>
        <w:pStyle w:val="Heading1"/>
        <w:spacing w:after="150" w:before="300"/>
      </w:pPr>
      <w:r>
        <w:t xml:space="preserve">8. Discuss Previous Artifacts</w:t>
      </w:r>
    </w:p>
    <w:p>
      <w:pPr>
        <w:spacing w:after="120"/>
      </w:pPr>
      <w:r>
        <w:t xml:space="preserve">Mention the LTA result directly: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“I initially considered the ~1095 cm⁻¹ feature as a possible LTA signal, but after pixel-level inspection it occupied only one detector pixel, so I excluded it as an artifact.”</w:t>
      </w:r>
    </w:p>
    <w:p>
      <w:pPr>
        <w:spacing w:after="120"/>
      </w:pPr>
      <w:r>
        <w:t xml:space="preserve">This demonstrates that a detection criterion is being applied, rather than forcing a positive result.</w:t>
      </w:r>
    </w:p>
    <w:p>
      <w:pPr>
        <w:spacing w:after="120"/>
      </w:pPr>
      <w:r>
        <w:rPr>
          <w:b/>
          <w:bCs/>
        </w:rPr>
        <w:t xml:space="preserve">Future positive detections must satisfy: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Expected Raman feature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Reproducible across spots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Reproducible across measurements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detector pixels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Distinguishable from blank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Concentration-dependent behavior where applicable</w:t>
      </w:r>
    </w:p>
    <w:p>
      <w:pPr>
        <w:pStyle w:val="Heading1"/>
        <w:spacing w:after="150" w:before="300"/>
      </w:pPr>
      <w:r>
        <w:t xml:space="preserve">9. What to Leave the Meeting With</w:t>
      </w:r>
    </w:p>
    <w:p>
      <w:pPr>
        <w:spacing w:after="120"/>
      </w:pPr>
      <w:r>
        <w:t xml:space="preserve">Not just “Okay, try porous Si.” Get agreement on five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084"/>
            <w:shd w:fill="3B5998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 from discussion</w:t>
            </w:r>
          </w:p>
        </w:tc>
      </w:tr>
      <w:tr>
        <w:tc>
          <w:tcPr>
            <w:tcW w:type="dxa" w:w="3276"/>
          </w:tcPr>
          <w:p>
            <w:r>
              <w:rPr>
                <w:sz w:val="19"/>
                <w:szCs w:val="19"/>
              </w:rPr>
              <w:t xml:space="preserve">Porous-Si fabrication</w:t>
            </w:r>
          </w:p>
        </w:tc>
        <w:tc>
          <w:tcPr>
            <w:tcW w:type="dxa" w:w="6084"/>
          </w:tcPr>
          <w:p>
            <w:r>
              <w:rPr>
                <w:sz w:val="19"/>
                <w:szCs w:val="19"/>
              </w:rPr>
              <w:t xml:space="preserve">Which literature route?</w:t>
            </w:r>
          </w:p>
        </w:tc>
      </w:tr>
      <w:tr>
        <w:tc>
          <w:tcPr>
            <w:tcW w:type="dxa" w:w="3276"/>
            <w:shd w:fill="F2F5FA" w:val="clear"/>
          </w:tcPr>
          <w:p>
            <w:r>
              <w:rPr>
                <w:sz w:val="19"/>
                <w:szCs w:val="19"/>
              </w:rPr>
              <w:t xml:space="preserve">Ag deposition</w:t>
            </w:r>
          </w:p>
        </w:tc>
        <w:tc>
          <w:tcPr>
            <w:tcW w:type="dxa" w:w="6084"/>
            <w:shd w:fill="F2F5FA" w:val="clear"/>
          </w:tcPr>
          <w:p>
            <w:r>
              <w:rPr>
                <w:sz w:val="19"/>
                <w:szCs w:val="19"/>
              </w:rPr>
              <w:t xml:space="preserve">Which published protocol?</w:t>
            </w:r>
          </w:p>
        </w:tc>
      </w:tr>
      <w:tr>
        <w:tc>
          <w:tcPr>
            <w:tcW w:type="dxa" w:w="3276"/>
          </w:tcPr>
          <w:p>
            <w:r>
              <w:rPr>
                <w:sz w:val="19"/>
                <w:szCs w:val="19"/>
              </w:rPr>
              <w:t xml:space="preserve">Characterization</w:t>
            </w:r>
          </w:p>
        </w:tc>
        <w:tc>
          <w:tcPr>
            <w:tcW w:type="dxa" w:w="6084"/>
          </w:tcPr>
          <w:p>
            <w:r>
              <w:rPr>
                <w:sz w:val="19"/>
                <w:szCs w:val="19"/>
              </w:rPr>
              <w:t xml:space="preserve">FESEM/EDS available?</w:t>
            </w:r>
          </w:p>
        </w:tc>
      </w:tr>
      <w:tr>
        <w:tc>
          <w:tcPr>
            <w:tcW w:type="dxa" w:w="3276"/>
            <w:shd w:fill="F2F5FA" w:val="clear"/>
          </w:tcPr>
          <w:p>
            <w:r>
              <w:rPr>
                <w:sz w:val="19"/>
                <w:szCs w:val="19"/>
              </w:rPr>
              <w:t xml:space="preserve">Positive control</w:t>
            </w:r>
          </w:p>
        </w:tc>
        <w:tc>
          <w:tcPr>
            <w:tcW w:type="dxa" w:w="6084"/>
            <w:shd w:fill="F2F5FA" w:val="clear"/>
          </w:tcPr>
          <w:p>
            <w:r>
              <w:rPr>
                <w:sz w:val="19"/>
                <w:szCs w:val="19"/>
              </w:rPr>
              <w:t xml:space="preserve">R6G conditions</w:t>
            </w:r>
          </w:p>
        </w:tc>
      </w:tr>
      <w:tr>
        <w:tc>
          <w:tcPr>
            <w:tcW w:type="dxa" w:w="3276"/>
          </w:tcPr>
          <w:p>
            <w:r>
              <w:rPr>
                <w:sz w:val="19"/>
                <w:szCs w:val="19"/>
              </w:rPr>
              <w:t xml:space="preserve">Biomarker</w:t>
            </w:r>
          </w:p>
        </w:tc>
        <w:tc>
          <w:tcPr>
            <w:tcW w:type="dxa" w:w="6084"/>
          </w:tcPr>
          <w:p>
            <w:r>
              <w:rPr>
                <w:sz w:val="19"/>
                <w:szCs w:val="19"/>
              </w:rPr>
              <w:t xml:space="preserve">LPS first after validation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t xml:space="preserve">Closing statement</w:t>
      </w:r>
    </w:p>
    <w:p>
      <w:pPr>
        <w:pBdr>
          <w:left w:val="single" w:color="1F3864" w:sz="12" w:space="8"/>
        </w:pBdr>
        <w:spacing w:after="160" w:before="100"/>
        <w:ind w:left="360"/>
      </w:pPr>
      <w:r>
        <w:rPr>
          <w:i/>
          <w:iCs/>
        </w:rPr>
        <w:t xml:space="preserve">“My proposal is to stop modifying the existing Ag/Black-Si blindly, reproduce a literature-supported Ag/porous-Si substrate, validate it with R6G, and then perform a controlled Ag/Black-Si versus Ag/porous-Si comparison for LPS. Based on reproducibility, we can decide the next optimization step.”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2026-09-18T08:48:01.038Z</dcterms:created>
  <dcterms:modified xsi:type="dcterms:W3CDTF">2026-09-18T08:48:01.038Z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