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9AD4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Comparative Study of DFT Simulated and Experimental Powder Raman Spectra of N-Acetylmuramic Acid (NAM)</w:t>
      </w:r>
    </w:p>
    <w:p w14:paraId="228C7FFF" w14:textId="77777777" w:rsidR="00DF0107" w:rsidRPr="00DF0107" w:rsidRDefault="00DF0107" w:rsidP="00DF0107">
      <w:r w:rsidRPr="00DF0107">
        <w:rPr>
          <w:b/>
          <w:bCs/>
        </w:rPr>
        <w:t>Date:</w:t>
      </w:r>
      <w:r w:rsidRPr="00DF0107">
        <w:t xml:space="preserve"> February 2026</w:t>
      </w:r>
      <w:r w:rsidRPr="00DF0107">
        <w:br/>
      </w:r>
      <w:r w:rsidRPr="00DF0107">
        <w:rPr>
          <w:b/>
          <w:bCs/>
        </w:rPr>
        <w:t>Prepared for:</w:t>
      </w:r>
      <w:r w:rsidRPr="00DF0107">
        <w:t xml:space="preserve"> Monthly Review Meeting</w:t>
      </w:r>
      <w:r w:rsidRPr="00DF0107">
        <w:br/>
      </w:r>
      <w:r w:rsidRPr="00DF0107">
        <w:rPr>
          <w:b/>
          <w:bCs/>
        </w:rPr>
        <w:t>Molecular Target:</w:t>
      </w:r>
      <w:r w:rsidRPr="00DF0107">
        <w:t xml:space="preserve"> N-Acetylmuramic Acid (</w:t>
      </w:r>
      <w:proofErr w:type="spellStart"/>
      <w:r w:rsidRPr="00DF0107">
        <w:t>MurNAc</w:t>
      </w:r>
      <w:proofErr w:type="spellEnd"/>
      <w:r w:rsidRPr="00DF0107">
        <w:t>) – bacterial cell wall biomarker</w:t>
      </w:r>
    </w:p>
    <w:p w14:paraId="03173055" w14:textId="77777777" w:rsidR="00DF0107" w:rsidRPr="00DF0107" w:rsidRDefault="00DF0107" w:rsidP="00DF0107">
      <w:r w:rsidRPr="00DF0107">
        <w:pict w14:anchorId="1D3092D6">
          <v:rect id="_x0000_i1091" style="width:0;height:1.5pt" o:hralign="center" o:hrstd="t" o:hr="t" fillcolor="#a0a0a0" stroked="f"/>
        </w:pict>
      </w:r>
    </w:p>
    <w:p w14:paraId="2BA5E66D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1. Objective</w:t>
      </w:r>
    </w:p>
    <w:p w14:paraId="1685AA43" w14:textId="77777777" w:rsidR="00DF0107" w:rsidRPr="00DF0107" w:rsidRDefault="00DF0107" w:rsidP="00DF0107">
      <w:r w:rsidRPr="00DF0107">
        <w:t xml:space="preserve">The objective of this work was to evaluate whether </w:t>
      </w:r>
      <w:r w:rsidRPr="00DF0107">
        <w:rPr>
          <w:b/>
          <w:bCs/>
        </w:rPr>
        <w:t>N-acetylmuramic acid (NAM)</w:t>
      </w:r>
      <w:r w:rsidRPr="00DF0107">
        <w:t xml:space="preserve"> produces identifiable Raman signatures and to validate </w:t>
      </w:r>
      <w:r w:rsidRPr="00DF0107">
        <w:rPr>
          <w:b/>
          <w:bCs/>
        </w:rPr>
        <w:t>DFT-simulated Raman spectra</w:t>
      </w:r>
      <w:r w:rsidRPr="00DF0107">
        <w:t xml:space="preserve"> against </w:t>
      </w:r>
      <w:r w:rsidRPr="00DF0107">
        <w:rPr>
          <w:b/>
          <w:bCs/>
        </w:rPr>
        <w:t>experimental powder Raman measurements</w:t>
      </w:r>
      <w:r w:rsidRPr="00DF0107">
        <w:t>.</w:t>
      </w:r>
    </w:p>
    <w:p w14:paraId="20E17B79" w14:textId="77777777" w:rsidR="00DF0107" w:rsidRPr="00DF0107" w:rsidRDefault="00DF0107" w:rsidP="00DF0107">
      <w:r w:rsidRPr="00DF0107">
        <w:t>Specifically, this study aimed to:</w:t>
      </w:r>
    </w:p>
    <w:p w14:paraId="054A8E1A" w14:textId="77777777" w:rsidR="00DF0107" w:rsidRPr="00DF0107" w:rsidRDefault="00DF0107" w:rsidP="00DF0107">
      <w:pPr>
        <w:numPr>
          <w:ilvl w:val="0"/>
          <w:numId w:val="1"/>
        </w:numPr>
      </w:pPr>
      <w:r w:rsidRPr="00DF0107">
        <w:t>Identify Raman-active vibrational modes of NAM</w:t>
      </w:r>
    </w:p>
    <w:p w14:paraId="183A3751" w14:textId="77777777" w:rsidR="00DF0107" w:rsidRPr="00DF0107" w:rsidRDefault="00DF0107" w:rsidP="00DF0107">
      <w:pPr>
        <w:numPr>
          <w:ilvl w:val="0"/>
          <w:numId w:val="1"/>
        </w:numPr>
      </w:pPr>
      <w:r w:rsidRPr="00DF0107">
        <w:t>Compare theoretical (DFT) and experimental peak positions</w:t>
      </w:r>
    </w:p>
    <w:p w14:paraId="0C68D6ED" w14:textId="77777777" w:rsidR="00DF0107" w:rsidRPr="00DF0107" w:rsidRDefault="00DF0107" w:rsidP="00DF0107">
      <w:pPr>
        <w:numPr>
          <w:ilvl w:val="0"/>
          <w:numId w:val="1"/>
        </w:numPr>
      </w:pPr>
      <w:r w:rsidRPr="00DF0107">
        <w:t xml:space="preserve">Verify whether matched peaks correspond to the </w:t>
      </w:r>
      <w:r w:rsidRPr="00DF0107">
        <w:rPr>
          <w:b/>
          <w:bCs/>
        </w:rPr>
        <w:t>same molecular vibrations (same chemical bonds)</w:t>
      </w:r>
    </w:p>
    <w:p w14:paraId="2D09F3ED" w14:textId="77777777" w:rsidR="00DF0107" w:rsidRPr="00DF0107" w:rsidRDefault="00DF0107" w:rsidP="00DF0107">
      <w:pPr>
        <w:numPr>
          <w:ilvl w:val="0"/>
          <w:numId w:val="1"/>
        </w:numPr>
      </w:pPr>
      <w:r w:rsidRPr="00DF0107">
        <w:t>Establish diagnostic Raman peak regions for future bacterial detection studies</w:t>
      </w:r>
    </w:p>
    <w:p w14:paraId="71DF9CEB" w14:textId="77777777" w:rsidR="00DF0107" w:rsidRPr="00DF0107" w:rsidRDefault="00DF0107" w:rsidP="00DF0107">
      <w:r w:rsidRPr="00DF0107">
        <w:pict w14:anchorId="6B7DCC5E">
          <v:rect id="_x0000_i1092" style="width:0;height:1.5pt" o:hralign="center" o:hrstd="t" o:hr="t" fillcolor="#a0a0a0" stroked="f"/>
        </w:pict>
      </w:r>
    </w:p>
    <w:p w14:paraId="2A93CAB3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2. Data Sources</w:t>
      </w:r>
    </w:p>
    <w:p w14:paraId="02D3FB17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2.1 Simulation Data</w:t>
      </w:r>
    </w:p>
    <w:p w14:paraId="19544E77" w14:textId="77777777" w:rsidR="00DF0107" w:rsidRPr="00DF0107" w:rsidRDefault="00DF0107" w:rsidP="00DF0107">
      <w:pPr>
        <w:numPr>
          <w:ilvl w:val="0"/>
          <w:numId w:val="2"/>
        </w:numPr>
      </w:pPr>
      <w:r w:rsidRPr="00DF0107">
        <w:rPr>
          <w:b/>
          <w:bCs/>
        </w:rPr>
        <w:t>Method:</w:t>
      </w:r>
      <w:r w:rsidRPr="00DF0107">
        <w:t xml:space="preserve"> Density Functional Theory (DFT)</w:t>
      </w:r>
    </w:p>
    <w:p w14:paraId="5252EC0C" w14:textId="77777777" w:rsidR="00DF0107" w:rsidRPr="00DF0107" w:rsidRDefault="00DF0107" w:rsidP="00DF0107">
      <w:pPr>
        <w:numPr>
          <w:ilvl w:val="0"/>
          <w:numId w:val="2"/>
        </w:numPr>
      </w:pPr>
      <w:r w:rsidRPr="00DF0107">
        <w:rPr>
          <w:b/>
          <w:bCs/>
        </w:rPr>
        <w:t>Output:</w:t>
      </w:r>
      <w:r w:rsidRPr="00DF0107">
        <w:t xml:space="preserve"> Raman shift (cm⁻¹) vs relative intensity</w:t>
      </w:r>
    </w:p>
    <w:p w14:paraId="52365768" w14:textId="77777777" w:rsidR="00DF0107" w:rsidRPr="00DF0107" w:rsidRDefault="00DF0107" w:rsidP="00DF0107">
      <w:pPr>
        <w:numPr>
          <w:ilvl w:val="0"/>
          <w:numId w:val="2"/>
        </w:numPr>
      </w:pPr>
      <w:r w:rsidRPr="00DF0107">
        <w:rPr>
          <w:b/>
          <w:bCs/>
        </w:rPr>
        <w:t xml:space="preserve">Spectral range </w:t>
      </w:r>
      <w:proofErr w:type="spellStart"/>
      <w:r w:rsidRPr="00DF0107">
        <w:rPr>
          <w:b/>
          <w:bCs/>
        </w:rPr>
        <w:t>analyzed</w:t>
      </w:r>
      <w:proofErr w:type="spellEnd"/>
      <w:r w:rsidRPr="00DF0107">
        <w:rPr>
          <w:b/>
          <w:bCs/>
        </w:rPr>
        <w:t>:</w:t>
      </w:r>
      <w:r w:rsidRPr="00DF0107">
        <w:t xml:space="preserve"> 200–2000 cm⁻¹</w:t>
      </w:r>
    </w:p>
    <w:p w14:paraId="09C422D3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2.2 Experimental Data</w:t>
      </w:r>
    </w:p>
    <w:p w14:paraId="4478BDA9" w14:textId="77777777" w:rsidR="00DF0107" w:rsidRPr="00DF0107" w:rsidRDefault="00DF0107" w:rsidP="00DF0107">
      <w:pPr>
        <w:numPr>
          <w:ilvl w:val="0"/>
          <w:numId w:val="3"/>
        </w:numPr>
      </w:pPr>
      <w:r w:rsidRPr="00DF0107">
        <w:rPr>
          <w:b/>
          <w:bCs/>
        </w:rPr>
        <w:t>Sample:</w:t>
      </w:r>
      <w:r w:rsidRPr="00DF0107">
        <w:t xml:space="preserve"> NAM powder</w:t>
      </w:r>
    </w:p>
    <w:p w14:paraId="6710E165" w14:textId="77777777" w:rsidR="00DF0107" w:rsidRPr="00DF0107" w:rsidRDefault="00DF0107" w:rsidP="00DF0107">
      <w:pPr>
        <w:numPr>
          <w:ilvl w:val="0"/>
          <w:numId w:val="3"/>
        </w:numPr>
      </w:pPr>
      <w:r w:rsidRPr="00DF0107">
        <w:rPr>
          <w:b/>
          <w:bCs/>
        </w:rPr>
        <w:t>Acquisition condition:</w:t>
      </w:r>
      <w:r w:rsidRPr="00DF0107">
        <w:t xml:space="preserve"> 5% laser power, 20 s integration</w:t>
      </w:r>
    </w:p>
    <w:p w14:paraId="0DA3DA34" w14:textId="77777777" w:rsidR="00DF0107" w:rsidRPr="00DF0107" w:rsidRDefault="00DF0107" w:rsidP="00DF0107">
      <w:pPr>
        <w:numPr>
          <w:ilvl w:val="0"/>
          <w:numId w:val="3"/>
        </w:numPr>
      </w:pPr>
      <w:r w:rsidRPr="00DF0107">
        <w:rPr>
          <w:b/>
          <w:bCs/>
        </w:rPr>
        <w:t xml:space="preserve">Spectral range </w:t>
      </w:r>
      <w:proofErr w:type="spellStart"/>
      <w:r w:rsidRPr="00DF0107">
        <w:rPr>
          <w:b/>
          <w:bCs/>
        </w:rPr>
        <w:t>analyzed</w:t>
      </w:r>
      <w:proofErr w:type="spellEnd"/>
      <w:r w:rsidRPr="00DF0107">
        <w:rPr>
          <w:b/>
          <w:bCs/>
        </w:rPr>
        <w:t>:</w:t>
      </w:r>
      <w:r w:rsidRPr="00DF0107">
        <w:t xml:space="preserve"> 200–2000 cm⁻¹</w:t>
      </w:r>
    </w:p>
    <w:p w14:paraId="61F6AFB1" w14:textId="77777777" w:rsidR="00DF0107" w:rsidRPr="00DF0107" w:rsidRDefault="00DF0107" w:rsidP="00DF0107">
      <w:pPr>
        <w:numPr>
          <w:ilvl w:val="0"/>
          <w:numId w:val="3"/>
        </w:numPr>
      </w:pPr>
      <w:r w:rsidRPr="00DF0107">
        <w:rPr>
          <w:b/>
          <w:bCs/>
        </w:rPr>
        <w:t>Raw characteristics:</w:t>
      </w:r>
      <w:r w:rsidRPr="00DF0107">
        <w:t xml:space="preserve"> Baseline drift, noise, peak broadening</w:t>
      </w:r>
    </w:p>
    <w:p w14:paraId="4FBEF8FC" w14:textId="77777777" w:rsidR="00DF0107" w:rsidRPr="00DF0107" w:rsidRDefault="00DF0107" w:rsidP="00DF0107">
      <w:r w:rsidRPr="00DF0107">
        <w:pict w14:anchorId="54162DEE">
          <v:rect id="_x0000_i1093" style="width:0;height:1.5pt" o:hralign="center" o:hrstd="t" o:hr="t" fillcolor="#a0a0a0" stroked="f"/>
        </w:pict>
      </w:r>
    </w:p>
    <w:p w14:paraId="6C62B3A9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3. Methodology</w:t>
      </w:r>
    </w:p>
    <w:p w14:paraId="21934B9D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3.1 Simulation Data Processing</w:t>
      </w:r>
    </w:p>
    <w:p w14:paraId="2AC88B32" w14:textId="77777777" w:rsidR="00DF0107" w:rsidRPr="00DF0107" w:rsidRDefault="00DF0107" w:rsidP="00DF0107">
      <w:r w:rsidRPr="00DF0107">
        <w:t>The simulated Raman spectrum was:</w:t>
      </w:r>
    </w:p>
    <w:p w14:paraId="6A90C9BD" w14:textId="77777777" w:rsidR="00DF0107" w:rsidRPr="00DF0107" w:rsidRDefault="00DF0107" w:rsidP="00DF0107">
      <w:pPr>
        <w:numPr>
          <w:ilvl w:val="0"/>
          <w:numId w:val="4"/>
        </w:numPr>
      </w:pPr>
      <w:r w:rsidRPr="00DF0107">
        <w:t>Limited to the 200–2000 cm⁻¹ fingerprint region</w:t>
      </w:r>
    </w:p>
    <w:p w14:paraId="4F9849ED" w14:textId="77777777" w:rsidR="00DF0107" w:rsidRPr="00DF0107" w:rsidRDefault="00DF0107" w:rsidP="00DF0107">
      <w:pPr>
        <w:numPr>
          <w:ilvl w:val="0"/>
          <w:numId w:val="4"/>
        </w:numPr>
      </w:pPr>
      <w:r w:rsidRPr="00DF0107">
        <w:t>Normalized to maximum intensity = 1</w:t>
      </w:r>
    </w:p>
    <w:p w14:paraId="2058E304" w14:textId="77777777" w:rsidR="00DF0107" w:rsidRPr="00DF0107" w:rsidRDefault="00DF0107" w:rsidP="00DF0107">
      <w:pPr>
        <w:numPr>
          <w:ilvl w:val="0"/>
          <w:numId w:val="4"/>
        </w:numPr>
      </w:pPr>
      <w:r w:rsidRPr="00DF0107">
        <w:lastRenderedPageBreak/>
        <w:t>Peaks detected using a prominence-based algorithm</w:t>
      </w:r>
    </w:p>
    <w:p w14:paraId="0D09C2BC" w14:textId="77777777" w:rsidR="00DF0107" w:rsidRPr="00DF0107" w:rsidRDefault="00DF0107" w:rsidP="00DF0107">
      <w:r w:rsidRPr="00DF0107">
        <w:rPr>
          <w:b/>
          <w:bCs/>
        </w:rPr>
        <w:t>Figure 1</w:t>
      </w:r>
      <w:r w:rsidRPr="00DF0107">
        <w:t xml:space="preserve"> shows the DFT-simulated Raman spectrum of NAM with major vibrational peaks </w:t>
      </w:r>
      <w:proofErr w:type="spellStart"/>
      <w:r w:rsidRPr="00DF0107">
        <w:t>labeled</w:t>
      </w:r>
      <w:proofErr w:type="spellEnd"/>
      <w:r w:rsidRPr="00DF0107">
        <w:t>.</w:t>
      </w:r>
    </w:p>
    <w:p w14:paraId="4A805534" w14:textId="530376AB" w:rsidR="00DF0107" w:rsidRPr="00DF0107" w:rsidRDefault="00DF0107" w:rsidP="00DF0107">
      <w:r>
        <w:rPr>
          <w:noProof/>
        </w:rPr>
        <w:drawing>
          <wp:inline distT="0" distB="0" distL="0" distR="0" wp14:anchorId="46EC64EC" wp14:editId="1170AE2F">
            <wp:extent cx="5731510" cy="2426335"/>
            <wp:effectExtent l="0" t="0" r="2540" b="0"/>
            <wp:docPr id="51487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78799" name="Picture 5148787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07">
        <w:br/>
      </w:r>
      <w:r w:rsidRPr="00DF0107">
        <w:rPr>
          <w:b/>
          <w:bCs/>
        </w:rPr>
        <w:t>Figure 1.</w:t>
      </w:r>
      <w:r w:rsidRPr="00DF0107">
        <w:t xml:space="preserve"> DFT-simulated Raman spectrum of N-acetylmuramic acid (200–2000 cm⁻¹) with </w:t>
      </w:r>
      <w:proofErr w:type="spellStart"/>
      <w:r w:rsidRPr="00DF0107">
        <w:t>labeled</w:t>
      </w:r>
      <w:proofErr w:type="spellEnd"/>
      <w:r w:rsidRPr="00DF0107">
        <w:t xml:space="preserve"> peaks.</w:t>
      </w:r>
    </w:p>
    <w:p w14:paraId="38517A7E" w14:textId="77777777" w:rsidR="00DF0107" w:rsidRPr="00DF0107" w:rsidRDefault="00DF0107" w:rsidP="00DF0107">
      <w:r w:rsidRPr="00DF0107">
        <w:pict w14:anchorId="71ECDFFF">
          <v:rect id="_x0000_i1094" style="width:0;height:1.5pt" o:hralign="center" o:hrstd="t" o:hr="t" fillcolor="#a0a0a0" stroked="f"/>
        </w:pict>
      </w:r>
    </w:p>
    <w:p w14:paraId="28D4FC02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3.2 Experimental Powder Data Processing</w:t>
      </w:r>
    </w:p>
    <w:p w14:paraId="0DD4901A" w14:textId="77777777" w:rsidR="00DF0107" w:rsidRPr="00DF0107" w:rsidRDefault="00DF0107" w:rsidP="00DF0107">
      <w:r w:rsidRPr="00DF0107">
        <w:t>Experimental Raman data were processed using the following sequence:</w:t>
      </w:r>
    </w:p>
    <w:p w14:paraId="2EA8F1D7" w14:textId="77777777" w:rsidR="00DF0107" w:rsidRPr="00DF0107" w:rsidRDefault="00DF0107" w:rsidP="00DF0107">
      <w:pPr>
        <w:numPr>
          <w:ilvl w:val="0"/>
          <w:numId w:val="5"/>
        </w:numPr>
      </w:pPr>
      <w:r w:rsidRPr="00DF0107">
        <w:t>Dark subtraction</w:t>
      </w:r>
    </w:p>
    <w:p w14:paraId="22528805" w14:textId="77777777" w:rsidR="00DF0107" w:rsidRPr="00DF0107" w:rsidRDefault="00DF0107" w:rsidP="00DF0107">
      <w:pPr>
        <w:numPr>
          <w:ilvl w:val="0"/>
          <w:numId w:val="5"/>
        </w:numPr>
      </w:pPr>
      <w:r w:rsidRPr="00DF0107">
        <w:t>Baseline correction (Asymmetric Least Squares, ALS)</w:t>
      </w:r>
    </w:p>
    <w:p w14:paraId="5338E329" w14:textId="77777777" w:rsidR="00DF0107" w:rsidRPr="00DF0107" w:rsidRDefault="00DF0107" w:rsidP="00DF0107">
      <w:pPr>
        <w:numPr>
          <w:ilvl w:val="0"/>
          <w:numId w:val="5"/>
        </w:numPr>
      </w:pPr>
      <w:r w:rsidRPr="00DF0107">
        <w:t>Savitzky–Golay smoothing</w:t>
      </w:r>
    </w:p>
    <w:p w14:paraId="486F7057" w14:textId="77777777" w:rsidR="00DF0107" w:rsidRPr="00DF0107" w:rsidRDefault="00DF0107" w:rsidP="00DF0107">
      <w:pPr>
        <w:numPr>
          <w:ilvl w:val="0"/>
          <w:numId w:val="5"/>
        </w:numPr>
      </w:pPr>
      <w:r w:rsidRPr="00DF0107">
        <w:t>Normalization to maximum intensity = 1</w:t>
      </w:r>
    </w:p>
    <w:p w14:paraId="76358847" w14:textId="77777777" w:rsidR="00DF0107" w:rsidRPr="00DF0107" w:rsidRDefault="00DF0107" w:rsidP="00DF0107">
      <w:r w:rsidRPr="00DF0107">
        <w:rPr>
          <w:b/>
          <w:bCs/>
        </w:rPr>
        <w:t>Figure 2</w:t>
      </w:r>
      <w:r w:rsidRPr="00DF0107">
        <w:t xml:space="preserve"> presents the processed experimental powder spectrum with detected peaks.</w:t>
      </w:r>
    </w:p>
    <w:p w14:paraId="7EBA015A" w14:textId="459E2939" w:rsidR="00DF0107" w:rsidRPr="00DF0107" w:rsidRDefault="00DF0107" w:rsidP="00DF0107">
      <w:r>
        <w:rPr>
          <w:noProof/>
        </w:rPr>
        <w:drawing>
          <wp:inline distT="0" distB="0" distL="0" distR="0" wp14:anchorId="5FA04E57" wp14:editId="2109D658">
            <wp:extent cx="5731510" cy="2426335"/>
            <wp:effectExtent l="0" t="0" r="2540" b="0"/>
            <wp:docPr id="1040496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6473" name="Picture 10404964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07">
        <w:br/>
      </w:r>
      <w:r w:rsidRPr="00DF0107">
        <w:rPr>
          <w:b/>
          <w:bCs/>
        </w:rPr>
        <w:t>Figure 2.</w:t>
      </w:r>
      <w:r w:rsidRPr="00DF0107">
        <w:t xml:space="preserve"> </w:t>
      </w:r>
      <w:proofErr w:type="spellStart"/>
      <w:r w:rsidRPr="00DF0107">
        <w:t>Preprocessed</w:t>
      </w:r>
      <w:proofErr w:type="spellEnd"/>
      <w:r w:rsidRPr="00DF0107">
        <w:t xml:space="preserve"> experimental Raman spectrum of NAM powder (200–2000 cm⁻¹).</w:t>
      </w:r>
    </w:p>
    <w:p w14:paraId="40D2D9BF" w14:textId="77777777" w:rsidR="00DF0107" w:rsidRPr="00DF0107" w:rsidRDefault="00DF0107" w:rsidP="00DF0107">
      <w:r w:rsidRPr="00DF0107">
        <w:pict w14:anchorId="275A1FFE">
          <v:rect id="_x0000_i1095" style="width:0;height:1.5pt" o:hralign="center" o:hrstd="t" o:hr="t" fillcolor="#a0a0a0" stroked="f"/>
        </w:pict>
      </w:r>
    </w:p>
    <w:p w14:paraId="73F85E8F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lastRenderedPageBreak/>
        <w:t>4. Results and Spectral Comparison</w:t>
      </w:r>
    </w:p>
    <w:p w14:paraId="1A507C8D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4.1 Overall Spectral Comparison</w:t>
      </w:r>
    </w:p>
    <w:p w14:paraId="1CC6F694" w14:textId="77777777" w:rsidR="00DF0107" w:rsidRPr="00DF0107" w:rsidRDefault="00DF0107" w:rsidP="00DF0107">
      <w:r w:rsidRPr="00DF0107">
        <w:t>A direct overlay of normalized simulation and experimental spectra was performed to visualize global agreement.</w:t>
      </w:r>
    </w:p>
    <w:p w14:paraId="17EE5EF0" w14:textId="0CFCEEBC" w:rsidR="00DF0107" w:rsidRPr="00DF0107" w:rsidRDefault="00DF0107" w:rsidP="00DF0107">
      <w:r>
        <w:rPr>
          <w:noProof/>
        </w:rPr>
        <w:drawing>
          <wp:inline distT="0" distB="0" distL="0" distR="0" wp14:anchorId="5E5F52A0" wp14:editId="604DBAF3">
            <wp:extent cx="5731510" cy="2843530"/>
            <wp:effectExtent l="0" t="0" r="2540" b="0"/>
            <wp:docPr id="122123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3973" name="Picture 1221239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07">
        <w:br/>
      </w:r>
      <w:r w:rsidRPr="00DF0107">
        <w:rPr>
          <w:b/>
          <w:bCs/>
        </w:rPr>
        <w:t>Figure 3.</w:t>
      </w:r>
      <w:r w:rsidRPr="00DF0107">
        <w:t xml:space="preserve"> Overlay of DFT-simulated (blue dashed) and experimental powder (red solid) Raman spectra of NAM.</w:t>
      </w:r>
    </w:p>
    <w:p w14:paraId="2EBCE87E" w14:textId="77777777" w:rsidR="00DF0107" w:rsidRPr="00DF0107" w:rsidRDefault="00DF0107" w:rsidP="00DF0107">
      <w:r w:rsidRPr="00DF0107">
        <w:t>This comparison shows general correspondence in major peak regions, with expected differences in intensity and peak density.</w:t>
      </w:r>
    </w:p>
    <w:p w14:paraId="202FF24E" w14:textId="77777777" w:rsidR="00DF0107" w:rsidRPr="00DF0107" w:rsidRDefault="00DF0107" w:rsidP="00DF0107">
      <w:r w:rsidRPr="00DF0107">
        <w:pict w14:anchorId="478A0B8B">
          <v:rect id="_x0000_i1096" style="width:0;height:1.5pt" o:hralign="center" o:hrstd="t" o:hr="t" fillcolor="#a0a0a0" stroked="f"/>
        </w:pict>
      </w:r>
    </w:p>
    <w:p w14:paraId="6A6F6D94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4.2 Independent Spectrum Inspection</w:t>
      </w:r>
    </w:p>
    <w:p w14:paraId="4FCBBF66" w14:textId="77777777" w:rsidR="00DF0107" w:rsidRPr="00DF0107" w:rsidRDefault="00DF0107" w:rsidP="00DF0107">
      <w:r w:rsidRPr="00DF0107">
        <w:t>To allow clearer visual inspection, spectra were also presented independently.</w:t>
      </w:r>
    </w:p>
    <w:p w14:paraId="567A96D4" w14:textId="4BA7F1F4" w:rsidR="00DF0107" w:rsidRPr="00DF0107" w:rsidRDefault="00DF0107" w:rsidP="00DF0107">
      <w:r>
        <w:rPr>
          <w:noProof/>
        </w:rPr>
        <w:drawing>
          <wp:inline distT="0" distB="0" distL="0" distR="0" wp14:anchorId="04F9F263" wp14:editId="1962045A">
            <wp:extent cx="5731510" cy="2226310"/>
            <wp:effectExtent l="0" t="0" r="2540" b="2540"/>
            <wp:docPr id="1940017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17929" name="Picture 19400179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07">
        <w:br/>
      </w:r>
      <w:r w:rsidRPr="00DF0107">
        <w:rPr>
          <w:b/>
          <w:bCs/>
        </w:rPr>
        <w:t>Figure 4.</w:t>
      </w:r>
      <w:r w:rsidRPr="00DF0107">
        <w:t xml:space="preserve"> Side-by-side comparison of simulated and experimental Raman spectra of NAM.</w:t>
      </w:r>
    </w:p>
    <w:p w14:paraId="37F916A3" w14:textId="662680B9" w:rsidR="00DF0107" w:rsidRPr="00DF0107" w:rsidRDefault="00DF0107" w:rsidP="00DF0107">
      <w:r>
        <w:rPr>
          <w:noProof/>
        </w:rPr>
        <w:lastRenderedPageBreak/>
        <w:drawing>
          <wp:inline distT="0" distB="0" distL="0" distR="0" wp14:anchorId="6E252686" wp14:editId="2A1F99F5">
            <wp:extent cx="5731510" cy="4128770"/>
            <wp:effectExtent l="0" t="0" r="2540" b="5080"/>
            <wp:docPr id="993293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93236" name="Picture 9932932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07">
        <w:br/>
      </w:r>
      <w:r w:rsidRPr="00DF0107">
        <w:rPr>
          <w:b/>
          <w:bCs/>
        </w:rPr>
        <w:t>Figure 5.</w:t>
      </w:r>
      <w:r w:rsidRPr="00DF0107">
        <w:t xml:space="preserve"> Vertically stacked Raman spectra highlighting relative peak alignment between simulation and experiment.</w:t>
      </w:r>
    </w:p>
    <w:p w14:paraId="69E639F6" w14:textId="77777777" w:rsidR="00DF0107" w:rsidRPr="00DF0107" w:rsidRDefault="00DF0107" w:rsidP="00DF0107">
      <w:r w:rsidRPr="00DF0107">
        <w:t xml:space="preserve">These views emphasize that peak </w:t>
      </w:r>
      <w:r w:rsidRPr="00DF0107">
        <w:rPr>
          <w:i/>
          <w:iCs/>
        </w:rPr>
        <w:t>positions</w:t>
      </w:r>
      <w:r w:rsidRPr="00DF0107">
        <w:t>, rather than intensities, are the key comparison metric.</w:t>
      </w:r>
    </w:p>
    <w:p w14:paraId="404A8EE6" w14:textId="77777777" w:rsidR="00DF0107" w:rsidRPr="00DF0107" w:rsidRDefault="00DF0107" w:rsidP="00DF0107">
      <w:r w:rsidRPr="00DF0107">
        <w:pict w14:anchorId="15E9BD26">
          <v:rect id="_x0000_i1097" style="width:0;height:1.5pt" o:hralign="center" o:hrstd="t" o:hr="t" fillcolor="#a0a0a0" stroked="f"/>
        </w:pict>
      </w:r>
    </w:p>
    <w:p w14:paraId="0758E30D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5. Diagnostic Peak Matching and Molecular Validation</w:t>
      </w:r>
    </w:p>
    <w:p w14:paraId="780B26DC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5.1 Diagnostic Peak Library</w:t>
      </w:r>
    </w:p>
    <w:p w14:paraId="5EDECE84" w14:textId="77777777" w:rsidR="00DF0107" w:rsidRPr="00DF0107" w:rsidRDefault="00DF0107" w:rsidP="00DF0107">
      <w:r w:rsidRPr="00DF0107">
        <w:t>Eleven literature-validated diagnostic Raman ranges corresponding to NAM vibrational modes were used as reference windows for peak matching.</w:t>
      </w:r>
    </w:p>
    <w:p w14:paraId="24A57CE4" w14:textId="77777777" w:rsidR="00DF0107" w:rsidRPr="00DF0107" w:rsidRDefault="00DF0107" w:rsidP="00DF0107">
      <w:r w:rsidRPr="00DF0107">
        <w:t xml:space="preserve">Peak matching was performed using </w:t>
      </w:r>
      <w:r w:rsidRPr="00DF0107">
        <w:rPr>
          <w:b/>
          <w:bCs/>
        </w:rPr>
        <w:t>range-based tolerance (±10–20 cm⁻¹)</w:t>
      </w:r>
      <w:r w:rsidRPr="00DF0107">
        <w:t>, which is standard practice in Raman spectroscopy due to environmental and computational effects.</w:t>
      </w:r>
    </w:p>
    <w:p w14:paraId="7BB4EF9F" w14:textId="77777777" w:rsidR="00DF0107" w:rsidRPr="00DF0107" w:rsidRDefault="00DF0107" w:rsidP="00DF0107">
      <w:r w:rsidRPr="00DF0107">
        <w:pict w14:anchorId="430A12A0">
          <v:rect id="_x0000_i1098" style="width:0;height:1.5pt" o:hralign="center" o:hrstd="t" o:hr="t" fillcolor="#a0a0a0" stroked="f"/>
        </w:pict>
      </w:r>
    </w:p>
    <w:p w14:paraId="67599AD3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5.2 Final Diagnostic Peak Validation</w:t>
      </w:r>
    </w:p>
    <w:p w14:paraId="7395786D" w14:textId="77777777" w:rsidR="00DF0107" w:rsidRPr="00DF0107" w:rsidRDefault="00DF0107" w:rsidP="00DF0107">
      <w:r w:rsidRPr="00DF0107">
        <w:t xml:space="preserve">The most critical comparison is shown in </w:t>
      </w:r>
      <w:r w:rsidRPr="00DF0107">
        <w:rPr>
          <w:b/>
          <w:bCs/>
        </w:rPr>
        <w:t>Figure 6</w:t>
      </w:r>
      <w:r w:rsidRPr="00DF0107">
        <w:t>, where diagnostic peak regions are explicitly marked and matched between simulation and experiment.</w:t>
      </w:r>
    </w:p>
    <w:p w14:paraId="4839DD64" w14:textId="12939737" w:rsidR="00DF0107" w:rsidRPr="00DF0107" w:rsidRDefault="00DF0107" w:rsidP="00DF0107">
      <w:r>
        <w:rPr>
          <w:noProof/>
        </w:rPr>
        <w:lastRenderedPageBreak/>
        <w:drawing>
          <wp:inline distT="0" distB="0" distL="0" distR="0" wp14:anchorId="431CC2B7" wp14:editId="43C9A72F">
            <wp:extent cx="5731510" cy="2843530"/>
            <wp:effectExtent l="0" t="0" r="2540" b="0"/>
            <wp:docPr id="1812329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29021" name="Picture 18123290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07">
        <w:br/>
      </w:r>
      <w:r w:rsidRPr="00DF0107">
        <w:rPr>
          <w:b/>
          <w:bCs/>
        </w:rPr>
        <w:t>Figure 6.</w:t>
      </w:r>
      <w:r w:rsidRPr="00DF0107">
        <w:t xml:space="preserve"> Final annotated overlay of simulated and experimental Raman spectra of NAM with matched diagnostic peaks highlighted.</w:t>
      </w:r>
    </w:p>
    <w:p w14:paraId="6EEF1F77" w14:textId="77777777" w:rsidR="00DF0107" w:rsidRPr="00DF0107" w:rsidRDefault="00DF0107" w:rsidP="00DF0107">
      <w:r w:rsidRPr="00DF0107">
        <w:t xml:space="preserve">This figure visually demonstrates that </w:t>
      </w:r>
      <w:r w:rsidRPr="00DF0107">
        <w:rPr>
          <w:b/>
          <w:bCs/>
        </w:rPr>
        <w:t>simulation and experiment detect the same molecular vibrations</w:t>
      </w:r>
      <w:r w:rsidRPr="00DF0107">
        <w:t>, even when exact peak positions differ slightly.</w:t>
      </w:r>
    </w:p>
    <w:p w14:paraId="669705C6" w14:textId="77777777" w:rsidR="00DF0107" w:rsidRPr="00DF0107" w:rsidRDefault="00DF0107" w:rsidP="00DF0107">
      <w:r w:rsidRPr="00DF0107">
        <w:pict w14:anchorId="74796A53">
          <v:rect id="_x0000_i1099" style="width:0;height:1.5pt" o:hralign="center" o:hrstd="t" o:hr="t" fillcolor="#a0a0a0" stroked="f"/>
        </w:pict>
      </w:r>
    </w:p>
    <w:p w14:paraId="12DA6FFF" w14:textId="14045B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5.3 Diagnostic Peak Comparison Table</w:t>
      </w:r>
      <w:r w:rsidRPr="00DF0107">
        <w:br/>
      </w:r>
      <w:proofErr w:type="spellStart"/>
      <w:r w:rsidRPr="00DF0107">
        <w:rPr>
          <w:b/>
          <w:bCs/>
        </w:rPr>
        <w:t>Table</w:t>
      </w:r>
      <w:proofErr w:type="spellEnd"/>
      <w:r w:rsidRPr="00DF0107">
        <w:rPr>
          <w:b/>
          <w:bCs/>
        </w:rPr>
        <w:t xml:space="preserve"> 1.</w:t>
      </w:r>
      <w:r w:rsidRPr="00DF0107">
        <w:t xml:space="preserve"> Diagnostic Raman peak comparison between DFT simulation and experimental powder spectra of NAM.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868"/>
        <w:gridCol w:w="1781"/>
        <w:gridCol w:w="1501"/>
        <w:gridCol w:w="2027"/>
      </w:tblGrid>
      <w:tr w:rsidR="00DF0107" w:rsidRPr="00DF0107" w14:paraId="31500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73F0F" w14:textId="77777777" w:rsidR="00DF0107" w:rsidRPr="00DF0107" w:rsidRDefault="00DF0107" w:rsidP="00DF0107">
            <w:pPr>
              <w:rPr>
                <w:b/>
                <w:bCs/>
              </w:rPr>
            </w:pPr>
            <w:r w:rsidRPr="00DF0107">
              <w:rPr>
                <w:b/>
                <w:bCs/>
              </w:rPr>
              <w:t>Diagnostic Range (cm⁻¹)</w:t>
            </w:r>
          </w:p>
        </w:tc>
        <w:tc>
          <w:tcPr>
            <w:tcW w:w="0" w:type="auto"/>
            <w:vAlign w:val="center"/>
            <w:hideMark/>
          </w:tcPr>
          <w:p w14:paraId="6E0B0FD8" w14:textId="77777777" w:rsidR="00DF0107" w:rsidRPr="00DF0107" w:rsidRDefault="00DF0107" w:rsidP="00DF0107">
            <w:pPr>
              <w:rPr>
                <w:b/>
                <w:bCs/>
              </w:rPr>
            </w:pPr>
            <w:r w:rsidRPr="00DF0107">
              <w:rPr>
                <w:b/>
                <w:bCs/>
              </w:rPr>
              <w:t>Vibrational Assignment</w:t>
            </w:r>
          </w:p>
        </w:tc>
        <w:tc>
          <w:tcPr>
            <w:tcW w:w="0" w:type="auto"/>
            <w:vAlign w:val="center"/>
            <w:hideMark/>
          </w:tcPr>
          <w:p w14:paraId="396BB2CD" w14:textId="77777777" w:rsidR="00DF0107" w:rsidRPr="00DF0107" w:rsidRDefault="00DF0107" w:rsidP="00DF0107">
            <w:pPr>
              <w:rPr>
                <w:b/>
                <w:bCs/>
              </w:rPr>
            </w:pPr>
            <w:r w:rsidRPr="00DF0107">
              <w:rPr>
                <w:b/>
                <w:bCs/>
              </w:rPr>
              <w:t>Simulation Peak (cm⁻¹)</w:t>
            </w:r>
          </w:p>
        </w:tc>
        <w:tc>
          <w:tcPr>
            <w:tcW w:w="0" w:type="auto"/>
            <w:vAlign w:val="center"/>
            <w:hideMark/>
          </w:tcPr>
          <w:p w14:paraId="73B73A83" w14:textId="77777777" w:rsidR="00DF0107" w:rsidRPr="00DF0107" w:rsidRDefault="00DF0107" w:rsidP="00DF0107">
            <w:pPr>
              <w:rPr>
                <w:b/>
                <w:bCs/>
              </w:rPr>
            </w:pPr>
            <w:r w:rsidRPr="00DF0107">
              <w:rPr>
                <w:b/>
                <w:bCs/>
              </w:rPr>
              <w:t>Powder Peak (cm⁻¹)</w:t>
            </w:r>
          </w:p>
        </w:tc>
        <w:tc>
          <w:tcPr>
            <w:tcW w:w="0" w:type="auto"/>
            <w:vAlign w:val="center"/>
            <w:hideMark/>
          </w:tcPr>
          <w:p w14:paraId="574C9DD6" w14:textId="77777777" w:rsidR="00DF0107" w:rsidRPr="00DF0107" w:rsidRDefault="00DF0107" w:rsidP="00DF0107">
            <w:pPr>
              <w:rPr>
                <w:b/>
                <w:bCs/>
              </w:rPr>
            </w:pPr>
            <w:r w:rsidRPr="00DF0107">
              <w:rPr>
                <w:b/>
                <w:bCs/>
              </w:rPr>
              <w:t>Same Molecular Vibration</w:t>
            </w:r>
          </w:p>
        </w:tc>
      </w:tr>
      <w:tr w:rsidR="00DF0107" w:rsidRPr="00DF0107" w14:paraId="246F2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2409" w14:textId="77777777" w:rsidR="00DF0107" w:rsidRPr="00DF0107" w:rsidRDefault="00DF0107" w:rsidP="00DF0107">
            <w:r w:rsidRPr="00DF0107">
              <w:t>930–960</w:t>
            </w:r>
          </w:p>
        </w:tc>
        <w:tc>
          <w:tcPr>
            <w:tcW w:w="0" w:type="auto"/>
            <w:vAlign w:val="center"/>
            <w:hideMark/>
          </w:tcPr>
          <w:p w14:paraId="41A95EF0" w14:textId="77777777" w:rsidR="00DF0107" w:rsidRPr="00DF0107" w:rsidRDefault="00DF0107" w:rsidP="00DF0107">
            <w:proofErr w:type="spellStart"/>
            <w:r w:rsidRPr="00DF0107">
              <w:t>Lactyl</w:t>
            </w:r>
            <w:proofErr w:type="spellEnd"/>
            <w:r w:rsidRPr="00DF0107">
              <w:t xml:space="preserve"> / amide linkage</w:t>
            </w:r>
          </w:p>
        </w:tc>
        <w:tc>
          <w:tcPr>
            <w:tcW w:w="0" w:type="auto"/>
            <w:vAlign w:val="center"/>
            <w:hideMark/>
          </w:tcPr>
          <w:p w14:paraId="19ABE5B9" w14:textId="77777777" w:rsidR="00DF0107" w:rsidRPr="00DF0107" w:rsidRDefault="00DF0107" w:rsidP="00DF0107">
            <w:r w:rsidRPr="00DF0107">
              <w:t>944.0</w:t>
            </w:r>
          </w:p>
        </w:tc>
        <w:tc>
          <w:tcPr>
            <w:tcW w:w="0" w:type="auto"/>
            <w:vAlign w:val="center"/>
            <w:hideMark/>
          </w:tcPr>
          <w:p w14:paraId="72989716" w14:textId="77777777" w:rsidR="00DF0107" w:rsidRPr="00DF0107" w:rsidRDefault="00DF0107" w:rsidP="00DF0107">
            <w:r w:rsidRPr="00DF0107">
              <w:t>955.9</w:t>
            </w:r>
          </w:p>
        </w:tc>
        <w:tc>
          <w:tcPr>
            <w:tcW w:w="0" w:type="auto"/>
            <w:vAlign w:val="center"/>
            <w:hideMark/>
          </w:tcPr>
          <w:p w14:paraId="62E91FA0" w14:textId="77777777" w:rsidR="00DF0107" w:rsidRPr="00DF0107" w:rsidRDefault="00DF0107" w:rsidP="00DF0107">
            <w:r w:rsidRPr="00DF0107">
              <w:t>Yes</w:t>
            </w:r>
          </w:p>
        </w:tc>
      </w:tr>
      <w:tr w:rsidR="00DF0107" w:rsidRPr="00DF0107" w14:paraId="5E231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35EA" w14:textId="77777777" w:rsidR="00DF0107" w:rsidRPr="00DF0107" w:rsidRDefault="00DF0107" w:rsidP="00DF0107">
            <w:r w:rsidRPr="00DF0107">
              <w:t>1010–1035</w:t>
            </w:r>
          </w:p>
        </w:tc>
        <w:tc>
          <w:tcPr>
            <w:tcW w:w="0" w:type="auto"/>
            <w:vAlign w:val="center"/>
            <w:hideMark/>
          </w:tcPr>
          <w:p w14:paraId="21013EE1" w14:textId="77777777" w:rsidR="00DF0107" w:rsidRPr="00DF0107" w:rsidRDefault="00DF0107" w:rsidP="00DF0107">
            <w:r w:rsidRPr="00DF0107">
              <w:t>C–C / C–O stretch</w:t>
            </w:r>
          </w:p>
        </w:tc>
        <w:tc>
          <w:tcPr>
            <w:tcW w:w="0" w:type="auto"/>
            <w:vAlign w:val="center"/>
            <w:hideMark/>
          </w:tcPr>
          <w:p w14:paraId="47D614A8" w14:textId="77777777" w:rsidR="00DF0107" w:rsidRPr="00DF0107" w:rsidRDefault="00DF0107" w:rsidP="00DF0107">
            <w:r w:rsidRPr="00DF0107">
              <w:t>1016.0</w:t>
            </w:r>
          </w:p>
        </w:tc>
        <w:tc>
          <w:tcPr>
            <w:tcW w:w="0" w:type="auto"/>
            <w:vAlign w:val="center"/>
            <w:hideMark/>
          </w:tcPr>
          <w:p w14:paraId="7AE33F7A" w14:textId="77777777" w:rsidR="00DF0107" w:rsidRPr="00DF0107" w:rsidRDefault="00DF0107" w:rsidP="00DF0107">
            <w:r w:rsidRPr="00DF0107">
              <w:t>1020.8</w:t>
            </w:r>
          </w:p>
        </w:tc>
        <w:tc>
          <w:tcPr>
            <w:tcW w:w="0" w:type="auto"/>
            <w:vAlign w:val="center"/>
            <w:hideMark/>
          </w:tcPr>
          <w:p w14:paraId="7B073256" w14:textId="77777777" w:rsidR="00DF0107" w:rsidRPr="00DF0107" w:rsidRDefault="00DF0107" w:rsidP="00DF0107">
            <w:r w:rsidRPr="00DF0107">
              <w:t>Yes</w:t>
            </w:r>
          </w:p>
        </w:tc>
      </w:tr>
      <w:tr w:rsidR="00DF0107" w:rsidRPr="00DF0107" w14:paraId="4E175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0AF5" w14:textId="77777777" w:rsidR="00DF0107" w:rsidRPr="00DF0107" w:rsidRDefault="00DF0107" w:rsidP="00DF0107">
            <w:r w:rsidRPr="00DF0107">
              <w:t>1050–1105</w:t>
            </w:r>
          </w:p>
        </w:tc>
        <w:tc>
          <w:tcPr>
            <w:tcW w:w="0" w:type="auto"/>
            <w:vAlign w:val="center"/>
            <w:hideMark/>
          </w:tcPr>
          <w:p w14:paraId="0773FB53" w14:textId="77777777" w:rsidR="00DF0107" w:rsidRPr="00DF0107" w:rsidRDefault="00DF0107" w:rsidP="00DF0107">
            <w:r w:rsidRPr="00DF0107">
              <w:t>Glycosidic C–O stretch</w:t>
            </w:r>
          </w:p>
        </w:tc>
        <w:tc>
          <w:tcPr>
            <w:tcW w:w="0" w:type="auto"/>
            <w:vAlign w:val="center"/>
            <w:hideMark/>
          </w:tcPr>
          <w:p w14:paraId="077D59FA" w14:textId="77777777" w:rsidR="00DF0107" w:rsidRPr="00DF0107" w:rsidRDefault="00DF0107" w:rsidP="00DF0107">
            <w:r w:rsidRPr="00DF0107">
              <w:t>1056.0</w:t>
            </w:r>
          </w:p>
        </w:tc>
        <w:tc>
          <w:tcPr>
            <w:tcW w:w="0" w:type="auto"/>
            <w:vAlign w:val="center"/>
            <w:hideMark/>
          </w:tcPr>
          <w:p w14:paraId="6EF16F7C" w14:textId="77777777" w:rsidR="00DF0107" w:rsidRPr="00DF0107" w:rsidRDefault="00DF0107" w:rsidP="00DF0107">
            <w:r w:rsidRPr="00DF0107">
              <w:t>1059.2</w:t>
            </w:r>
          </w:p>
        </w:tc>
        <w:tc>
          <w:tcPr>
            <w:tcW w:w="0" w:type="auto"/>
            <w:vAlign w:val="center"/>
            <w:hideMark/>
          </w:tcPr>
          <w:p w14:paraId="3F4ED392" w14:textId="77777777" w:rsidR="00DF0107" w:rsidRPr="00DF0107" w:rsidRDefault="00DF0107" w:rsidP="00DF0107">
            <w:r w:rsidRPr="00DF0107">
              <w:t>Yes</w:t>
            </w:r>
          </w:p>
        </w:tc>
      </w:tr>
      <w:tr w:rsidR="00DF0107" w:rsidRPr="00DF0107" w14:paraId="568F9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DD2B" w14:textId="77777777" w:rsidR="00DF0107" w:rsidRPr="00DF0107" w:rsidRDefault="00DF0107" w:rsidP="00DF0107">
            <w:r w:rsidRPr="00DF0107">
              <w:t>1315–1350</w:t>
            </w:r>
          </w:p>
        </w:tc>
        <w:tc>
          <w:tcPr>
            <w:tcW w:w="0" w:type="auto"/>
            <w:vAlign w:val="center"/>
            <w:hideMark/>
          </w:tcPr>
          <w:p w14:paraId="04E9B6C8" w14:textId="77777777" w:rsidR="00DF0107" w:rsidRPr="00DF0107" w:rsidRDefault="00DF0107" w:rsidP="00DF0107">
            <w:r w:rsidRPr="00DF0107">
              <w:t>CH bending</w:t>
            </w:r>
          </w:p>
        </w:tc>
        <w:tc>
          <w:tcPr>
            <w:tcW w:w="0" w:type="auto"/>
            <w:vAlign w:val="center"/>
            <w:hideMark/>
          </w:tcPr>
          <w:p w14:paraId="1515C963" w14:textId="77777777" w:rsidR="00DF0107" w:rsidRPr="00DF0107" w:rsidRDefault="00DF0107" w:rsidP="00DF0107">
            <w:r w:rsidRPr="00DF0107">
              <w:t>1320.0</w:t>
            </w:r>
          </w:p>
        </w:tc>
        <w:tc>
          <w:tcPr>
            <w:tcW w:w="0" w:type="auto"/>
            <w:vAlign w:val="center"/>
            <w:hideMark/>
          </w:tcPr>
          <w:p w14:paraId="7FDB8D50" w14:textId="77777777" w:rsidR="00DF0107" w:rsidRPr="00DF0107" w:rsidRDefault="00DF0107" w:rsidP="00DF0107">
            <w:r w:rsidRPr="00DF0107">
              <w:t>1317.5</w:t>
            </w:r>
          </w:p>
        </w:tc>
        <w:tc>
          <w:tcPr>
            <w:tcW w:w="0" w:type="auto"/>
            <w:vAlign w:val="center"/>
            <w:hideMark/>
          </w:tcPr>
          <w:p w14:paraId="24C938AA" w14:textId="77777777" w:rsidR="00DF0107" w:rsidRPr="00DF0107" w:rsidRDefault="00DF0107" w:rsidP="00DF0107">
            <w:r w:rsidRPr="00DF0107">
              <w:t>Yes</w:t>
            </w:r>
          </w:p>
        </w:tc>
      </w:tr>
      <w:tr w:rsidR="00DF0107" w:rsidRPr="00DF0107" w14:paraId="5CAD7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78A3" w14:textId="77777777" w:rsidR="00DF0107" w:rsidRPr="00DF0107" w:rsidRDefault="00DF0107" w:rsidP="00DF0107">
            <w:r w:rsidRPr="00DF0107">
              <w:t>1450–1470</w:t>
            </w:r>
          </w:p>
        </w:tc>
        <w:tc>
          <w:tcPr>
            <w:tcW w:w="0" w:type="auto"/>
            <w:vAlign w:val="center"/>
            <w:hideMark/>
          </w:tcPr>
          <w:p w14:paraId="025CDB50" w14:textId="77777777" w:rsidR="00DF0107" w:rsidRPr="00DF0107" w:rsidRDefault="00DF0107" w:rsidP="00DF0107">
            <w:r w:rsidRPr="00DF0107">
              <w:t>CH₃ deformation</w:t>
            </w:r>
          </w:p>
        </w:tc>
        <w:tc>
          <w:tcPr>
            <w:tcW w:w="0" w:type="auto"/>
            <w:vAlign w:val="center"/>
            <w:hideMark/>
          </w:tcPr>
          <w:p w14:paraId="3F563439" w14:textId="77777777" w:rsidR="00DF0107" w:rsidRPr="00DF0107" w:rsidRDefault="00DF0107" w:rsidP="00DF0107">
            <w:r w:rsidRPr="00DF0107">
              <w:t>—</w:t>
            </w:r>
          </w:p>
        </w:tc>
        <w:tc>
          <w:tcPr>
            <w:tcW w:w="0" w:type="auto"/>
            <w:vAlign w:val="center"/>
            <w:hideMark/>
          </w:tcPr>
          <w:p w14:paraId="691E5655" w14:textId="77777777" w:rsidR="00DF0107" w:rsidRPr="00DF0107" w:rsidRDefault="00DF0107" w:rsidP="00DF0107">
            <w:r w:rsidRPr="00DF0107">
              <w:t>1450.3</w:t>
            </w:r>
          </w:p>
        </w:tc>
        <w:tc>
          <w:tcPr>
            <w:tcW w:w="0" w:type="auto"/>
            <w:vAlign w:val="center"/>
            <w:hideMark/>
          </w:tcPr>
          <w:p w14:paraId="4BE2F3BD" w14:textId="77777777" w:rsidR="00DF0107" w:rsidRPr="00DF0107" w:rsidRDefault="00DF0107" w:rsidP="00DF0107">
            <w:r w:rsidRPr="00DF0107">
              <w:t>Experiment only</w:t>
            </w:r>
          </w:p>
        </w:tc>
      </w:tr>
      <w:tr w:rsidR="00DF0107" w:rsidRPr="00DF0107" w14:paraId="4A8A0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A815" w14:textId="77777777" w:rsidR="00DF0107" w:rsidRPr="00DF0107" w:rsidRDefault="00DF0107" w:rsidP="00DF0107">
            <w:r w:rsidRPr="00DF0107">
              <w:t>1670–1690</w:t>
            </w:r>
          </w:p>
        </w:tc>
        <w:tc>
          <w:tcPr>
            <w:tcW w:w="0" w:type="auto"/>
            <w:vAlign w:val="center"/>
            <w:hideMark/>
          </w:tcPr>
          <w:p w14:paraId="50DCD723" w14:textId="77777777" w:rsidR="00DF0107" w:rsidRPr="00DF0107" w:rsidRDefault="00DF0107" w:rsidP="00DF0107">
            <w:r w:rsidRPr="00DF0107">
              <w:t>Amide I (C=O)</w:t>
            </w:r>
          </w:p>
        </w:tc>
        <w:tc>
          <w:tcPr>
            <w:tcW w:w="0" w:type="auto"/>
            <w:vAlign w:val="center"/>
            <w:hideMark/>
          </w:tcPr>
          <w:p w14:paraId="43364BAE" w14:textId="77777777" w:rsidR="00DF0107" w:rsidRPr="00DF0107" w:rsidRDefault="00DF0107" w:rsidP="00DF0107">
            <w:r w:rsidRPr="00DF0107">
              <w:t>—</w:t>
            </w:r>
          </w:p>
        </w:tc>
        <w:tc>
          <w:tcPr>
            <w:tcW w:w="0" w:type="auto"/>
            <w:vAlign w:val="center"/>
            <w:hideMark/>
          </w:tcPr>
          <w:p w14:paraId="1502369E" w14:textId="77777777" w:rsidR="00DF0107" w:rsidRPr="00DF0107" w:rsidRDefault="00DF0107" w:rsidP="00DF0107">
            <w:r w:rsidRPr="00DF0107">
              <w:t>1685.7</w:t>
            </w:r>
          </w:p>
        </w:tc>
        <w:tc>
          <w:tcPr>
            <w:tcW w:w="0" w:type="auto"/>
            <w:vAlign w:val="center"/>
            <w:hideMark/>
          </w:tcPr>
          <w:p w14:paraId="10F60E2A" w14:textId="77777777" w:rsidR="00DF0107" w:rsidRPr="00DF0107" w:rsidRDefault="00DF0107" w:rsidP="00DF0107">
            <w:r w:rsidRPr="00DF0107">
              <w:t>Experiment only</w:t>
            </w:r>
          </w:p>
        </w:tc>
      </w:tr>
    </w:tbl>
    <w:p w14:paraId="2D616C72" w14:textId="77777777" w:rsidR="00DF0107" w:rsidRPr="00DF0107" w:rsidRDefault="00DF0107" w:rsidP="00DF0107">
      <w:r w:rsidRPr="00DF0107">
        <w:pict w14:anchorId="70F0E910">
          <v:rect id="_x0000_i1100" style="width:0;height:1.5pt" o:hralign="center" o:hrstd="t" o:hr="t" fillcolor="#a0a0a0" stroked="f"/>
        </w:pict>
      </w:r>
    </w:p>
    <w:p w14:paraId="0D8A1F58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6. Interpretation</w:t>
      </w:r>
    </w:p>
    <w:p w14:paraId="06E122DA" w14:textId="2C149DFC" w:rsidR="00DF0107" w:rsidRPr="00DF0107" w:rsidRDefault="00DF0107" w:rsidP="00DF0107">
      <w:pPr>
        <w:numPr>
          <w:ilvl w:val="0"/>
          <w:numId w:val="6"/>
        </w:numPr>
      </w:pPr>
      <w:r w:rsidRPr="00DF0107">
        <w:rPr>
          <w:b/>
          <w:bCs/>
        </w:rPr>
        <w:t>4 ranges</w:t>
      </w:r>
      <w:r w:rsidRPr="00DF0107">
        <w:t xml:space="preserve"> show clear matches in both simulation and experiment</w:t>
      </w:r>
    </w:p>
    <w:p w14:paraId="0602BB4C" w14:textId="77777777" w:rsidR="00DF0107" w:rsidRPr="00DF0107" w:rsidRDefault="00DF0107" w:rsidP="00DF0107">
      <w:pPr>
        <w:numPr>
          <w:ilvl w:val="0"/>
          <w:numId w:val="6"/>
        </w:numPr>
      </w:pPr>
      <w:r w:rsidRPr="00DF0107">
        <w:t xml:space="preserve">Average peak shift between matched peaks: </w:t>
      </w:r>
      <w:r w:rsidRPr="00DF0107">
        <w:rPr>
          <w:b/>
          <w:bCs/>
        </w:rPr>
        <w:t>~5.6 cm⁻¹</w:t>
      </w:r>
      <w:r w:rsidRPr="00DF0107">
        <w:t>, well within accepted DFT–experimental tolerance</w:t>
      </w:r>
    </w:p>
    <w:p w14:paraId="31D80BA2" w14:textId="77777777" w:rsidR="00DF0107" w:rsidRPr="00DF0107" w:rsidRDefault="00DF0107" w:rsidP="00DF0107">
      <w:pPr>
        <w:numPr>
          <w:ilvl w:val="0"/>
          <w:numId w:val="6"/>
        </w:numPr>
      </w:pPr>
      <w:r w:rsidRPr="00DF0107">
        <w:lastRenderedPageBreak/>
        <w:t xml:space="preserve">Peaks observed only in experimental data (1450–1470, 1670–1690 cm⁻¹) correspond to </w:t>
      </w:r>
      <w:r w:rsidRPr="00DF0107">
        <w:rPr>
          <w:b/>
          <w:bCs/>
        </w:rPr>
        <w:t>environment-enhanced modes</w:t>
      </w:r>
      <w:r w:rsidRPr="00DF0107">
        <w:t xml:space="preserve"> such as CH₃ and amide I vibrations</w:t>
      </w:r>
    </w:p>
    <w:p w14:paraId="48430218" w14:textId="77777777" w:rsidR="00DF0107" w:rsidRPr="00DF0107" w:rsidRDefault="00DF0107" w:rsidP="00DF0107">
      <w:pPr>
        <w:numPr>
          <w:ilvl w:val="0"/>
          <w:numId w:val="6"/>
        </w:numPr>
      </w:pPr>
      <w:r w:rsidRPr="00DF0107">
        <w:t>Differences are attributed to:</w:t>
      </w:r>
    </w:p>
    <w:p w14:paraId="4DB42E0E" w14:textId="77777777" w:rsidR="00DF0107" w:rsidRPr="00DF0107" w:rsidRDefault="00DF0107" w:rsidP="00DF0107">
      <w:pPr>
        <w:numPr>
          <w:ilvl w:val="1"/>
          <w:numId w:val="6"/>
        </w:numPr>
      </w:pPr>
      <w:r w:rsidRPr="00DF0107">
        <w:t>Solid-state effects</w:t>
      </w:r>
    </w:p>
    <w:p w14:paraId="1457B90A" w14:textId="77777777" w:rsidR="00DF0107" w:rsidRPr="00DF0107" w:rsidRDefault="00DF0107" w:rsidP="00DF0107">
      <w:pPr>
        <w:numPr>
          <w:ilvl w:val="1"/>
          <w:numId w:val="6"/>
        </w:numPr>
      </w:pPr>
      <w:r w:rsidRPr="00DF0107">
        <w:t>Hydrogen bonding</w:t>
      </w:r>
    </w:p>
    <w:p w14:paraId="046261F8" w14:textId="77777777" w:rsidR="00DF0107" w:rsidRPr="00DF0107" w:rsidRDefault="00DF0107" w:rsidP="00DF0107">
      <w:pPr>
        <w:numPr>
          <w:ilvl w:val="1"/>
          <w:numId w:val="6"/>
        </w:numPr>
      </w:pPr>
      <w:r w:rsidRPr="00DF0107">
        <w:t>Temperature and intermolecular interactions absent in gas-phase DFT</w:t>
      </w:r>
    </w:p>
    <w:p w14:paraId="4D551673" w14:textId="77777777" w:rsidR="00DF0107" w:rsidRPr="00DF0107" w:rsidRDefault="00DF0107" w:rsidP="00DF0107">
      <w:r w:rsidRPr="00DF0107">
        <w:pict w14:anchorId="6529EED7">
          <v:rect id="_x0000_i1101" style="width:0;height:1.5pt" o:hralign="center" o:hrstd="t" o:hr="t" fillcolor="#a0a0a0" stroked="f"/>
        </w:pict>
      </w:r>
    </w:p>
    <w:p w14:paraId="544B0BD3" w14:textId="77777777" w:rsidR="00DF0107" w:rsidRPr="00DF0107" w:rsidRDefault="00DF0107" w:rsidP="00DF0107">
      <w:pPr>
        <w:rPr>
          <w:b/>
          <w:bCs/>
        </w:rPr>
      </w:pPr>
      <w:r w:rsidRPr="00DF0107">
        <w:rPr>
          <w:b/>
          <w:bCs/>
        </w:rPr>
        <w:t>7. Conclusions</w:t>
      </w:r>
    </w:p>
    <w:p w14:paraId="5E117385" w14:textId="77777777" w:rsidR="00DF0107" w:rsidRPr="00DF0107" w:rsidRDefault="00DF0107" w:rsidP="00DF0107">
      <w:pPr>
        <w:numPr>
          <w:ilvl w:val="0"/>
          <w:numId w:val="7"/>
        </w:numPr>
      </w:pPr>
      <w:r w:rsidRPr="00DF0107">
        <w:t xml:space="preserve">DFT-simulated Raman spectra of NAM show </w:t>
      </w:r>
      <w:r w:rsidRPr="00DF0107">
        <w:rPr>
          <w:b/>
          <w:bCs/>
        </w:rPr>
        <w:t>strong agreement</w:t>
      </w:r>
      <w:r w:rsidRPr="00DF0107">
        <w:t xml:space="preserve"> with experimental powder measurements</w:t>
      </w:r>
    </w:p>
    <w:p w14:paraId="5E89954C" w14:textId="77777777" w:rsidR="00DF0107" w:rsidRPr="00DF0107" w:rsidRDefault="00DF0107" w:rsidP="00DF0107">
      <w:pPr>
        <w:numPr>
          <w:ilvl w:val="0"/>
          <w:numId w:val="7"/>
        </w:numPr>
      </w:pPr>
      <w:r w:rsidRPr="00DF0107">
        <w:t xml:space="preserve">Matched diagnostic peaks confirm detection of </w:t>
      </w:r>
      <w:r w:rsidRPr="00DF0107">
        <w:rPr>
          <w:b/>
          <w:bCs/>
        </w:rPr>
        <w:t>identical chemical bonds</w:t>
      </w:r>
    </w:p>
    <w:p w14:paraId="5F317899" w14:textId="77777777" w:rsidR="00DF0107" w:rsidRPr="00DF0107" w:rsidRDefault="00DF0107" w:rsidP="00DF0107">
      <w:pPr>
        <w:numPr>
          <w:ilvl w:val="0"/>
          <w:numId w:val="7"/>
        </w:numPr>
      </w:pPr>
      <w:r w:rsidRPr="00DF0107">
        <w:t xml:space="preserve">The </w:t>
      </w:r>
      <w:proofErr w:type="spellStart"/>
      <w:r w:rsidRPr="00DF0107">
        <w:t>lactyl</w:t>
      </w:r>
      <w:proofErr w:type="spellEnd"/>
      <w:r w:rsidRPr="00DF0107">
        <w:t>/amide linkage peak (930–960 cm⁻¹), a key bacterial cell wall marker, is validated in both datasets</w:t>
      </w:r>
    </w:p>
    <w:p w14:paraId="07EC6651" w14:textId="77777777" w:rsidR="00DF0107" w:rsidRPr="00DF0107" w:rsidRDefault="00DF0107" w:rsidP="00DF0107">
      <w:pPr>
        <w:numPr>
          <w:ilvl w:val="0"/>
          <w:numId w:val="7"/>
        </w:numPr>
      </w:pPr>
      <w:r w:rsidRPr="00DF0107">
        <w:t xml:space="preserve">This study establishes a </w:t>
      </w:r>
      <w:r w:rsidRPr="00DF0107">
        <w:rPr>
          <w:b/>
          <w:bCs/>
        </w:rPr>
        <w:t>reliable Raman fingerprint</w:t>
      </w:r>
      <w:r w:rsidRPr="00DF0107">
        <w:t xml:space="preserve"> for NAM and supports future SERS-based bacterial diagnostics</w:t>
      </w:r>
    </w:p>
    <w:p w14:paraId="0A648F22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FCA"/>
    <w:multiLevelType w:val="multilevel"/>
    <w:tmpl w:val="7B74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A4165"/>
    <w:multiLevelType w:val="multilevel"/>
    <w:tmpl w:val="127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470CC"/>
    <w:multiLevelType w:val="multilevel"/>
    <w:tmpl w:val="4478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674FF"/>
    <w:multiLevelType w:val="multilevel"/>
    <w:tmpl w:val="43C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742BD"/>
    <w:multiLevelType w:val="multilevel"/>
    <w:tmpl w:val="1D4E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A096A"/>
    <w:multiLevelType w:val="multilevel"/>
    <w:tmpl w:val="BE1A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1561E"/>
    <w:multiLevelType w:val="multilevel"/>
    <w:tmpl w:val="FC4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714137">
    <w:abstractNumId w:val="1"/>
  </w:num>
  <w:num w:numId="2" w16cid:durableId="1361667267">
    <w:abstractNumId w:val="6"/>
  </w:num>
  <w:num w:numId="3" w16cid:durableId="1777560991">
    <w:abstractNumId w:val="5"/>
  </w:num>
  <w:num w:numId="4" w16cid:durableId="1657495707">
    <w:abstractNumId w:val="2"/>
  </w:num>
  <w:num w:numId="5" w16cid:durableId="1688170173">
    <w:abstractNumId w:val="4"/>
  </w:num>
  <w:num w:numId="6" w16cid:durableId="1343431485">
    <w:abstractNumId w:val="3"/>
  </w:num>
  <w:num w:numId="7" w16cid:durableId="12878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07"/>
    <w:rsid w:val="001230B2"/>
    <w:rsid w:val="00385178"/>
    <w:rsid w:val="00567F6D"/>
    <w:rsid w:val="008932FB"/>
    <w:rsid w:val="00A339AE"/>
    <w:rsid w:val="00A952A4"/>
    <w:rsid w:val="00DF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3A25"/>
  <w15:chartTrackingRefBased/>
  <w15:docId w15:val="{9EDA8A6D-346F-4D23-9442-B9DAE07F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757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2</cp:revision>
  <dcterms:created xsi:type="dcterms:W3CDTF">2026-02-04T08:39:00Z</dcterms:created>
  <dcterms:modified xsi:type="dcterms:W3CDTF">2026-02-04T08:45:00Z</dcterms:modified>
</cp:coreProperties>
</file>