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"/>
        <w:gridCol w:w="1046"/>
        <w:gridCol w:w="2006"/>
        <w:gridCol w:w="994"/>
        <w:gridCol w:w="1209"/>
        <w:gridCol w:w="1277"/>
        <w:gridCol w:w="1126"/>
        <w:gridCol w:w="940"/>
      </w:tblGrid>
      <w:tr w:rsidR="003702AB" w:rsidRPr="003702AB" w14:paraId="25B2DDA0" w14:textId="77777777" w:rsidTr="003702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81B01" w14:textId="77777777" w:rsidR="003702AB" w:rsidRPr="003702AB" w:rsidRDefault="003702AB" w:rsidP="003702AB">
            <w:pPr>
              <w:rPr>
                <w:b/>
                <w:bCs/>
              </w:rPr>
            </w:pPr>
            <w:r w:rsidRPr="003702AB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F20BD25" w14:textId="77777777" w:rsidR="003702AB" w:rsidRPr="003702AB" w:rsidRDefault="003702AB" w:rsidP="003702AB">
            <w:pPr>
              <w:rPr>
                <w:b/>
                <w:bCs/>
              </w:rPr>
            </w:pPr>
            <w:r w:rsidRPr="003702AB">
              <w:rPr>
                <w:b/>
                <w:bCs/>
              </w:rPr>
              <w:t>Biomarker</w:t>
            </w:r>
          </w:p>
        </w:tc>
        <w:tc>
          <w:tcPr>
            <w:tcW w:w="0" w:type="auto"/>
            <w:vAlign w:val="center"/>
            <w:hideMark/>
          </w:tcPr>
          <w:p w14:paraId="060525BD" w14:textId="77777777" w:rsidR="003702AB" w:rsidRPr="003702AB" w:rsidRDefault="003702AB" w:rsidP="003702AB">
            <w:pPr>
              <w:rPr>
                <w:b/>
                <w:bCs/>
              </w:rPr>
            </w:pPr>
            <w:r w:rsidRPr="003702AB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E85695A" w14:textId="77777777" w:rsidR="003702AB" w:rsidRPr="003702AB" w:rsidRDefault="003702AB" w:rsidP="003702AB">
            <w:pPr>
              <w:rPr>
                <w:b/>
                <w:bCs/>
              </w:rPr>
            </w:pPr>
            <w:r w:rsidRPr="003702AB">
              <w:rPr>
                <w:b/>
                <w:bCs/>
              </w:rPr>
              <w:t>Limit of Detection</w:t>
            </w:r>
          </w:p>
        </w:tc>
        <w:tc>
          <w:tcPr>
            <w:tcW w:w="0" w:type="auto"/>
            <w:vAlign w:val="center"/>
            <w:hideMark/>
          </w:tcPr>
          <w:p w14:paraId="2F27632F" w14:textId="77777777" w:rsidR="003702AB" w:rsidRPr="003702AB" w:rsidRDefault="003702AB" w:rsidP="003702AB">
            <w:pPr>
              <w:rPr>
                <w:b/>
                <w:bCs/>
              </w:rPr>
            </w:pPr>
            <w:r w:rsidRPr="003702AB">
              <w:rPr>
                <w:b/>
                <w:bCs/>
              </w:rPr>
              <w:t>Range of Detection</w:t>
            </w:r>
          </w:p>
        </w:tc>
        <w:tc>
          <w:tcPr>
            <w:tcW w:w="0" w:type="auto"/>
            <w:vAlign w:val="center"/>
            <w:hideMark/>
          </w:tcPr>
          <w:p w14:paraId="1514D27A" w14:textId="77777777" w:rsidR="003702AB" w:rsidRPr="003702AB" w:rsidRDefault="003702AB" w:rsidP="003702AB">
            <w:pPr>
              <w:rPr>
                <w:b/>
                <w:bCs/>
              </w:rPr>
            </w:pPr>
            <w:r w:rsidRPr="003702AB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ADB41F9" w14:textId="348C3972" w:rsidR="003702AB" w:rsidRPr="003702AB" w:rsidRDefault="003702AB" w:rsidP="003702AB">
            <w:pPr>
              <w:rPr>
                <w:b/>
                <w:bCs/>
              </w:rPr>
            </w:pPr>
            <w:r>
              <w:rPr>
                <w:b/>
                <w:bCs/>
              </w:rPr>
              <w:t>yea</w:t>
            </w:r>
            <w:r w:rsidRPr="003702AB">
              <w:rPr>
                <w:b/>
                <w:bCs/>
              </w:rPr>
              <w:t>r of Publication</w:t>
            </w:r>
          </w:p>
        </w:tc>
        <w:tc>
          <w:tcPr>
            <w:tcW w:w="0" w:type="auto"/>
            <w:vAlign w:val="center"/>
            <w:hideMark/>
          </w:tcPr>
          <w:p w14:paraId="287EDB61" w14:textId="77777777" w:rsidR="003702AB" w:rsidRPr="003702AB" w:rsidRDefault="003702AB" w:rsidP="003702AB">
            <w:pPr>
              <w:rPr>
                <w:b/>
                <w:bCs/>
              </w:rPr>
            </w:pPr>
            <w:r w:rsidRPr="003702AB">
              <w:rPr>
                <w:b/>
                <w:bCs/>
              </w:rPr>
              <w:t>Citation</w:t>
            </w:r>
          </w:p>
        </w:tc>
      </w:tr>
      <w:tr w:rsidR="00CB6597" w:rsidRPr="003702AB" w14:paraId="0378CED5" w14:textId="77777777" w:rsidTr="003702AB">
        <w:trPr>
          <w:tblHeader/>
          <w:tblCellSpacing w:w="15" w:type="dxa"/>
        </w:trPr>
        <w:tc>
          <w:tcPr>
            <w:tcW w:w="0" w:type="auto"/>
            <w:vAlign w:val="center"/>
          </w:tcPr>
          <w:p w14:paraId="7A0E506C" w14:textId="376259C1" w:rsidR="00CB6597" w:rsidRPr="003702AB" w:rsidRDefault="00CB6597" w:rsidP="003702A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1230455C" w14:textId="00B3CE3C" w:rsidR="00CB6597" w:rsidRPr="003702AB" w:rsidRDefault="003D1487" w:rsidP="003702AB">
            <w:pPr>
              <w:rPr>
                <w:b/>
                <w:bCs/>
              </w:rPr>
            </w:pPr>
            <w:r w:rsidRPr="003D1487">
              <w:rPr>
                <w:b/>
                <w:bCs/>
              </w:rPr>
              <w:t>LPS / endotoxin</w:t>
            </w:r>
          </w:p>
        </w:tc>
        <w:tc>
          <w:tcPr>
            <w:tcW w:w="0" w:type="auto"/>
            <w:vAlign w:val="center"/>
          </w:tcPr>
          <w:p w14:paraId="60E1934A" w14:textId="01AC5C4E" w:rsidR="00CB6597" w:rsidRPr="003702AB" w:rsidRDefault="003D1487" w:rsidP="003702AB">
            <w:pPr>
              <w:rPr>
                <w:b/>
                <w:bCs/>
              </w:rPr>
            </w:pPr>
            <w:r w:rsidRPr="003D1487">
              <w:rPr>
                <w:b/>
                <w:bCs/>
              </w:rPr>
              <w:t>Whole blood neutrophil-dependent chemiluminescence (EAA)</w:t>
            </w:r>
          </w:p>
        </w:tc>
        <w:tc>
          <w:tcPr>
            <w:tcW w:w="0" w:type="auto"/>
            <w:vAlign w:val="center"/>
          </w:tcPr>
          <w:p w14:paraId="48DC78EA" w14:textId="3CEA7AED" w:rsidR="00CB6597" w:rsidRPr="003702AB" w:rsidRDefault="003D1487" w:rsidP="003702AB">
            <w:pPr>
              <w:rPr>
                <w:b/>
                <w:bCs/>
              </w:rPr>
            </w:pPr>
            <w:r w:rsidRPr="003D1487">
              <w:rPr>
                <w:b/>
                <w:bCs/>
              </w:rPr>
              <w:t>&lt;50 pg/mL</w:t>
            </w:r>
          </w:p>
        </w:tc>
        <w:tc>
          <w:tcPr>
            <w:tcW w:w="0" w:type="auto"/>
            <w:vAlign w:val="center"/>
          </w:tcPr>
          <w:p w14:paraId="4D178C96" w14:textId="702B7308" w:rsidR="00CB6597" w:rsidRPr="003702AB" w:rsidRDefault="003D1487" w:rsidP="003702AB">
            <w:pPr>
              <w:rPr>
                <w:b/>
                <w:bCs/>
              </w:rPr>
            </w:pPr>
            <w:r w:rsidRPr="003D1487">
              <w:rPr>
                <w:b/>
                <w:bCs/>
              </w:rPr>
              <w:t xml:space="preserve">Sepsis: ≈470 </w:t>
            </w:r>
            <w:proofErr w:type="spellStart"/>
            <w:r w:rsidRPr="003D1487">
              <w:rPr>
                <w:b/>
                <w:bCs/>
              </w:rPr>
              <w:t>pg</w:t>
            </w:r>
            <w:proofErr w:type="spellEnd"/>
            <w:r w:rsidRPr="003D1487">
              <w:rPr>
                <w:b/>
                <w:bCs/>
              </w:rPr>
              <w:t xml:space="preserve">/mL (mean); non-sepsis: ≈157 </w:t>
            </w:r>
            <w:proofErr w:type="spellStart"/>
            <w:r w:rsidRPr="003D1487">
              <w:rPr>
                <w:b/>
                <w:bCs/>
              </w:rPr>
              <w:t>pg</w:t>
            </w:r>
            <w:proofErr w:type="spellEnd"/>
            <w:r w:rsidRPr="003D1487">
              <w:rPr>
                <w:b/>
                <w:bCs/>
              </w:rPr>
              <w:t xml:space="preserve">/mL (mean); all Gram-negative &gt;50 </w:t>
            </w:r>
            <w:proofErr w:type="spellStart"/>
            <w:r w:rsidRPr="003D1487">
              <w:rPr>
                <w:b/>
                <w:bCs/>
              </w:rPr>
              <w:t>pg</w:t>
            </w:r>
            <w:proofErr w:type="spellEnd"/>
            <w:r w:rsidRPr="003D1487">
              <w:rPr>
                <w:b/>
                <w:bCs/>
              </w:rPr>
              <w:t>/mL</w:t>
            </w:r>
          </w:p>
        </w:tc>
        <w:tc>
          <w:tcPr>
            <w:tcW w:w="0" w:type="auto"/>
            <w:vAlign w:val="center"/>
          </w:tcPr>
          <w:p w14:paraId="1B793FB2" w14:textId="5D988A91" w:rsidR="00CB6597" w:rsidRPr="003702AB" w:rsidRDefault="003D1487" w:rsidP="003702AB">
            <w:pPr>
              <w:rPr>
                <w:b/>
                <w:bCs/>
              </w:rPr>
            </w:pPr>
            <w:r w:rsidRPr="003D1487">
              <w:rPr>
                <w:b/>
                <w:bCs/>
              </w:rPr>
              <w:t>Critically ill patients (includes potential neonates in ICU context)</w:t>
            </w:r>
          </w:p>
        </w:tc>
        <w:tc>
          <w:tcPr>
            <w:tcW w:w="0" w:type="auto"/>
            <w:vAlign w:val="center"/>
          </w:tcPr>
          <w:p w14:paraId="158D440B" w14:textId="0094CFBC" w:rsidR="00CB6597" w:rsidRDefault="003D1487" w:rsidP="003702AB">
            <w:pPr>
              <w:rPr>
                <w:b/>
                <w:bCs/>
              </w:rPr>
            </w:pPr>
            <w:r w:rsidRPr="003D1487">
              <w:rPr>
                <w:b/>
                <w:bCs/>
              </w:rPr>
              <w:t>2002</w:t>
            </w:r>
          </w:p>
        </w:tc>
        <w:tc>
          <w:tcPr>
            <w:tcW w:w="0" w:type="auto"/>
            <w:vAlign w:val="center"/>
          </w:tcPr>
          <w:p w14:paraId="67780C32" w14:textId="168933C0" w:rsidR="00CB6597" w:rsidRPr="003702AB" w:rsidRDefault="003D1487" w:rsidP="003702AB">
            <w:pPr>
              <w:rPr>
                <w:b/>
                <w:bCs/>
              </w:rPr>
            </w:pPr>
            <w:r w:rsidRPr="003D1487">
              <w:rPr>
                <w:b/>
                <w:bCs/>
              </w:rPr>
              <w:t>Marshall et al., Crit Care</w:t>
            </w:r>
          </w:p>
        </w:tc>
      </w:tr>
      <w:tr w:rsidR="003D1487" w:rsidRPr="003702AB" w14:paraId="7E694196" w14:textId="77777777" w:rsidTr="003702AB">
        <w:trPr>
          <w:tblHeader/>
          <w:tblCellSpacing w:w="15" w:type="dxa"/>
        </w:trPr>
        <w:tc>
          <w:tcPr>
            <w:tcW w:w="0" w:type="auto"/>
            <w:vAlign w:val="center"/>
          </w:tcPr>
          <w:p w14:paraId="2619C35D" w14:textId="3ECC8DC2" w:rsidR="003D1487" w:rsidRPr="003702AB" w:rsidRDefault="003D1487" w:rsidP="003D1487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</w:tcPr>
          <w:p w14:paraId="45688A72" w14:textId="5714F5A3" w:rsidR="003D1487" w:rsidRPr="003702AB" w:rsidRDefault="003D1487" w:rsidP="003D1487">
            <w:pPr>
              <w:rPr>
                <w:b/>
                <w:bCs/>
              </w:rPr>
            </w:pPr>
            <w:r w:rsidRPr="003D1487">
              <w:rPr>
                <w:b/>
                <w:bCs/>
              </w:rPr>
              <w:t>LPS / endotoxin</w:t>
            </w:r>
          </w:p>
        </w:tc>
        <w:tc>
          <w:tcPr>
            <w:tcW w:w="0" w:type="auto"/>
            <w:vAlign w:val="center"/>
          </w:tcPr>
          <w:p w14:paraId="56941214" w14:textId="728A6FBB" w:rsidR="003D1487" w:rsidRPr="003702AB" w:rsidRDefault="003D1487" w:rsidP="003D1487">
            <w:pPr>
              <w:rPr>
                <w:b/>
                <w:bCs/>
              </w:rPr>
            </w:pPr>
            <w:r w:rsidRPr="003D1487">
              <w:rPr>
                <w:b/>
                <w:bCs/>
              </w:rPr>
              <w:t>Chromogenic LAL (plasma)</w:t>
            </w:r>
          </w:p>
        </w:tc>
        <w:tc>
          <w:tcPr>
            <w:tcW w:w="0" w:type="auto"/>
            <w:vAlign w:val="center"/>
          </w:tcPr>
          <w:p w14:paraId="09865ADE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258A2B6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D66CC1A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BB0CCD4" w14:textId="77777777" w:rsidR="003D1487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8AEA128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</w:tr>
      <w:tr w:rsidR="003D1487" w:rsidRPr="003702AB" w14:paraId="7A503FDA" w14:textId="77777777" w:rsidTr="003702AB">
        <w:trPr>
          <w:tblHeader/>
          <w:tblCellSpacing w:w="15" w:type="dxa"/>
        </w:trPr>
        <w:tc>
          <w:tcPr>
            <w:tcW w:w="0" w:type="auto"/>
            <w:vAlign w:val="center"/>
          </w:tcPr>
          <w:p w14:paraId="6706E866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F0E7DC7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9FC0446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43CC820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AD62D2B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58FB7A5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584F381" w14:textId="77777777" w:rsidR="003D1487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87E8F68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</w:tr>
      <w:tr w:rsidR="003D1487" w:rsidRPr="003702AB" w14:paraId="0A92EBE8" w14:textId="77777777" w:rsidTr="003702AB">
        <w:trPr>
          <w:tblHeader/>
          <w:tblCellSpacing w:w="15" w:type="dxa"/>
        </w:trPr>
        <w:tc>
          <w:tcPr>
            <w:tcW w:w="0" w:type="auto"/>
            <w:vAlign w:val="center"/>
          </w:tcPr>
          <w:p w14:paraId="4FD361B9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B58E7B8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CBE852B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40777E5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D8F6BA7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221A8E1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05896F5" w14:textId="77777777" w:rsidR="003D1487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1A3F8F8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</w:tr>
      <w:tr w:rsidR="003D1487" w:rsidRPr="003702AB" w14:paraId="2702F449" w14:textId="77777777" w:rsidTr="003702AB">
        <w:trPr>
          <w:tblHeader/>
          <w:tblCellSpacing w:w="15" w:type="dxa"/>
        </w:trPr>
        <w:tc>
          <w:tcPr>
            <w:tcW w:w="0" w:type="auto"/>
            <w:vAlign w:val="center"/>
          </w:tcPr>
          <w:p w14:paraId="4FAF8AA0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C65F657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EA835C2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6231842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B669270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90CB332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7435D34" w14:textId="77777777" w:rsidR="003D1487" w:rsidRDefault="003D1487" w:rsidP="003D148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E5B7E23" w14:textId="77777777" w:rsidR="003D1487" w:rsidRPr="003702AB" w:rsidRDefault="003D1487" w:rsidP="003D1487">
            <w:pPr>
              <w:rPr>
                <w:b/>
                <w:bCs/>
              </w:rPr>
            </w:pPr>
          </w:p>
        </w:tc>
      </w:tr>
    </w:tbl>
    <w:p w14:paraId="01C031CD" w14:textId="77777777" w:rsidR="001230B2" w:rsidRDefault="001230B2"/>
    <w:sectPr w:rsidR="00123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2AB"/>
    <w:rsid w:val="001230B2"/>
    <w:rsid w:val="003702AB"/>
    <w:rsid w:val="003D1487"/>
    <w:rsid w:val="00567F6D"/>
    <w:rsid w:val="00846638"/>
    <w:rsid w:val="008932FB"/>
    <w:rsid w:val="00A952A4"/>
    <w:rsid w:val="00CB6597"/>
    <w:rsid w:val="00D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D4AC0"/>
  <w15:chartTrackingRefBased/>
  <w15:docId w15:val="{92BD71C0-9E62-444B-9397-69F135A0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2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2</cp:revision>
  <dcterms:created xsi:type="dcterms:W3CDTF">2026-01-12T06:25:00Z</dcterms:created>
  <dcterms:modified xsi:type="dcterms:W3CDTF">2026-01-13T10:56:00Z</dcterms:modified>
</cp:coreProperties>
</file>