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1623" w14:textId="7C5FEABF" w:rsidR="001230B2" w:rsidRDefault="008C7C56" w:rsidP="008C7C56">
      <w:pPr>
        <w:rPr>
          <w:b/>
          <w:bCs/>
          <w:sz w:val="32"/>
          <w:szCs w:val="32"/>
        </w:rPr>
      </w:pPr>
      <w:r w:rsidRPr="008C7C56">
        <w:rPr>
          <w:b/>
          <w:bCs/>
          <w:sz w:val="32"/>
          <w:szCs w:val="32"/>
        </w:rPr>
        <w:t>Freely Circulating Blood Plasma Proteins for SERS</w:t>
      </w:r>
    </w:p>
    <w:p w14:paraId="455905B8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1.</w:t>
      </w:r>
      <w:r w:rsidRPr="008C7C56">
        <w:rPr>
          <w:sz w:val="28"/>
          <w:szCs w:val="28"/>
        </w:rPr>
        <w:tab/>
        <w:t>C-Reactive Protein (CRP)</w:t>
      </w:r>
    </w:p>
    <w:p w14:paraId="033D3CF0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2.</w:t>
      </w:r>
      <w:r w:rsidRPr="008C7C56">
        <w:rPr>
          <w:sz w:val="28"/>
          <w:szCs w:val="28"/>
        </w:rPr>
        <w:tab/>
        <w:t>Procalcitonin (PCT)</w:t>
      </w:r>
    </w:p>
    <w:p w14:paraId="5F57758A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3.</w:t>
      </w:r>
      <w:r w:rsidRPr="008C7C56">
        <w:rPr>
          <w:sz w:val="28"/>
          <w:szCs w:val="28"/>
        </w:rPr>
        <w:tab/>
        <w:t>Serum Amyloid A (SAA)</w:t>
      </w:r>
    </w:p>
    <w:p w14:paraId="39450B5F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4.</w:t>
      </w:r>
      <w:r w:rsidRPr="008C7C56">
        <w:rPr>
          <w:sz w:val="28"/>
          <w:szCs w:val="28"/>
        </w:rPr>
        <w:tab/>
      </w:r>
      <w:proofErr w:type="spellStart"/>
      <w:r w:rsidRPr="008C7C56">
        <w:rPr>
          <w:sz w:val="28"/>
          <w:szCs w:val="28"/>
        </w:rPr>
        <w:t>Presepsin</w:t>
      </w:r>
      <w:proofErr w:type="spellEnd"/>
    </w:p>
    <w:p w14:paraId="28D21CFF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5.</w:t>
      </w:r>
      <w:r w:rsidRPr="008C7C56">
        <w:rPr>
          <w:sz w:val="28"/>
          <w:szCs w:val="28"/>
        </w:rPr>
        <w:tab/>
        <w:t>sTREM-1</w:t>
      </w:r>
    </w:p>
    <w:p w14:paraId="1FAF222E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6.</w:t>
      </w:r>
      <w:r w:rsidRPr="008C7C56">
        <w:rPr>
          <w:sz w:val="28"/>
          <w:szCs w:val="28"/>
        </w:rPr>
        <w:tab/>
        <w:t>Matrix Metalloproteinase-9 (MMP-9)</w:t>
      </w:r>
    </w:p>
    <w:p w14:paraId="1CBEF363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7.</w:t>
      </w:r>
      <w:r w:rsidRPr="008C7C56">
        <w:rPr>
          <w:sz w:val="28"/>
          <w:szCs w:val="28"/>
        </w:rPr>
        <w:tab/>
        <w:t>High Mobility Group Box 1 (HMGB1)</w:t>
      </w:r>
    </w:p>
    <w:p w14:paraId="648BEB0A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8.</w:t>
      </w:r>
      <w:r w:rsidRPr="008C7C56">
        <w:rPr>
          <w:sz w:val="28"/>
          <w:szCs w:val="28"/>
        </w:rPr>
        <w:tab/>
        <w:t>Interleukin-6 (IL-6)</w:t>
      </w:r>
    </w:p>
    <w:p w14:paraId="00AE806F" w14:textId="66C4C2CF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9.</w:t>
      </w:r>
      <w:r w:rsidRPr="008C7C56">
        <w:rPr>
          <w:sz w:val="28"/>
          <w:szCs w:val="28"/>
        </w:rPr>
        <w:tab/>
      </w:r>
      <w:proofErr w:type="spellStart"/>
      <w:r w:rsidRPr="008C7C56">
        <w:rPr>
          <w:sz w:val="28"/>
          <w:szCs w:val="28"/>
        </w:rPr>
        <w:t>Tumor</w:t>
      </w:r>
      <w:proofErr w:type="spellEnd"/>
      <w:r w:rsidRPr="008C7C56">
        <w:rPr>
          <w:sz w:val="28"/>
          <w:szCs w:val="28"/>
        </w:rPr>
        <w:t xml:space="preserve"> Necrosis Factor-alpha (TNF-α)</w:t>
      </w:r>
    </w:p>
    <w:p w14:paraId="32B6DE7C" w14:textId="747DBDFF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10.     Interleukin-1β (IL-1β)</w:t>
      </w:r>
    </w:p>
    <w:p w14:paraId="0729973F" w14:textId="25751E3A" w:rsidR="008C7C56" w:rsidRDefault="008C7C56" w:rsidP="008C7C56">
      <w:pPr>
        <w:rPr>
          <w:b/>
          <w:bCs/>
          <w:sz w:val="32"/>
          <w:szCs w:val="32"/>
        </w:rPr>
      </w:pPr>
    </w:p>
    <w:p w14:paraId="38A62433" w14:textId="20E3663E" w:rsidR="008C7C56" w:rsidRPr="008C7C56" w:rsidRDefault="008C7C56" w:rsidP="008C7C56">
      <w:pPr>
        <w:rPr>
          <w:b/>
          <w:bCs/>
          <w:sz w:val="32"/>
          <w:szCs w:val="32"/>
        </w:rPr>
      </w:pPr>
      <w:r w:rsidRPr="008C7C56">
        <w:rPr>
          <w:b/>
          <w:bCs/>
          <w:sz w:val="32"/>
          <w:szCs w:val="32"/>
        </w:rPr>
        <w:t>Raman and SERS Spectral Characteristics of C-Reactive Protein (CRP)</w:t>
      </w:r>
    </w:p>
    <w:p w14:paraId="317F6EC0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Native Raman Spectroscopy of CRP</w:t>
      </w:r>
    </w:p>
    <w:p w14:paraId="2A1CB3A9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 xml:space="preserve">Bergholt et al., </w:t>
      </w:r>
      <w:r w:rsidRPr="008C7C56">
        <w:rPr>
          <w:i/>
          <w:iCs/>
          <w:sz w:val="28"/>
          <w:szCs w:val="28"/>
        </w:rPr>
        <w:t>Analyst</w:t>
      </w:r>
      <w:r w:rsidRPr="008C7C56">
        <w:rPr>
          <w:sz w:val="28"/>
          <w:szCs w:val="28"/>
        </w:rPr>
        <w:t>, 2009</w:t>
      </w:r>
    </w:p>
    <w:p w14:paraId="2A25118B" w14:textId="77777777" w:rsidR="008C7C56" w:rsidRPr="008C7C56" w:rsidRDefault="008C7C56" w:rsidP="008C7C56">
      <w:pPr>
        <w:numPr>
          <w:ilvl w:val="0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Laser Wavelength: 785 nm NIR</w:t>
      </w:r>
    </w:p>
    <w:p w14:paraId="6B1EDAD9" w14:textId="77777777" w:rsidR="008C7C56" w:rsidRPr="008C7C56" w:rsidRDefault="008C7C56" w:rsidP="008C7C56">
      <w:pPr>
        <w:numPr>
          <w:ilvl w:val="0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System: Portable Raman spectrometer</w:t>
      </w:r>
    </w:p>
    <w:p w14:paraId="19BE94C2" w14:textId="77777777" w:rsidR="008C7C56" w:rsidRPr="008C7C56" w:rsidRDefault="008C7C56" w:rsidP="008C7C56">
      <w:pPr>
        <w:numPr>
          <w:ilvl w:val="0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Sample: Purified CRP in phosphate buffer and native plasma</w:t>
      </w:r>
    </w:p>
    <w:p w14:paraId="3F5D9125" w14:textId="77777777" w:rsidR="008C7C56" w:rsidRPr="008C7C56" w:rsidRDefault="008C7C56" w:rsidP="008C7C56">
      <w:pPr>
        <w:numPr>
          <w:ilvl w:val="0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Key Peaks:</w:t>
      </w:r>
    </w:p>
    <w:p w14:paraId="03961AE7" w14:textId="77777777" w:rsidR="008C7C56" w:rsidRPr="008C7C56" w:rsidRDefault="008C7C56" w:rsidP="008C7C56">
      <w:pPr>
        <w:numPr>
          <w:ilvl w:val="1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~1003 cm⁻¹ – Phenylalanine ring breathing</w:t>
      </w:r>
    </w:p>
    <w:p w14:paraId="3092B6F5" w14:textId="77777777" w:rsidR="008C7C56" w:rsidRPr="008C7C56" w:rsidRDefault="008C7C56" w:rsidP="008C7C56">
      <w:pPr>
        <w:numPr>
          <w:ilvl w:val="1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~1250–1300 cm⁻¹ – Amide III (C–N stretch/N–H bend)</w:t>
      </w:r>
    </w:p>
    <w:p w14:paraId="0781A0D6" w14:textId="77777777" w:rsidR="008C7C56" w:rsidRPr="008C7C56" w:rsidRDefault="008C7C56" w:rsidP="008C7C56">
      <w:pPr>
        <w:numPr>
          <w:ilvl w:val="1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~1445 cm⁻¹ – CH₂/CH₃ bending vibrations</w:t>
      </w:r>
    </w:p>
    <w:p w14:paraId="1303DE54" w14:textId="77777777" w:rsidR="008C7C56" w:rsidRPr="008C7C56" w:rsidRDefault="008C7C56" w:rsidP="008C7C56">
      <w:pPr>
        <w:numPr>
          <w:ilvl w:val="1"/>
          <w:numId w:val="2"/>
        </w:numPr>
        <w:rPr>
          <w:sz w:val="28"/>
          <w:szCs w:val="28"/>
        </w:rPr>
      </w:pPr>
      <w:r w:rsidRPr="008C7C56">
        <w:rPr>
          <w:sz w:val="28"/>
          <w:szCs w:val="28"/>
        </w:rPr>
        <w:t>~1655 cm⁻¹ – Amide I (C=O stretch in peptide bonds)</w:t>
      </w:r>
    </w:p>
    <w:p w14:paraId="3433F58B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>Insights:</w:t>
      </w:r>
    </w:p>
    <w:p w14:paraId="485FAE70" w14:textId="77777777" w:rsidR="008C7C56" w:rsidRPr="008C7C56" w:rsidRDefault="008C7C56" w:rsidP="008C7C56">
      <w:pPr>
        <w:numPr>
          <w:ilvl w:val="0"/>
          <w:numId w:val="3"/>
        </w:numPr>
        <w:rPr>
          <w:sz w:val="28"/>
          <w:szCs w:val="28"/>
        </w:rPr>
      </w:pPr>
      <w:r w:rsidRPr="008C7C56">
        <w:rPr>
          <w:sz w:val="28"/>
          <w:szCs w:val="28"/>
        </w:rPr>
        <w:t>Spectra match typical protein backbone vibrations</w:t>
      </w:r>
    </w:p>
    <w:p w14:paraId="19B3C978" w14:textId="77777777" w:rsidR="008C7C56" w:rsidRPr="008C7C56" w:rsidRDefault="008C7C56" w:rsidP="008C7C56">
      <w:pPr>
        <w:numPr>
          <w:ilvl w:val="0"/>
          <w:numId w:val="3"/>
        </w:numPr>
        <w:rPr>
          <w:sz w:val="28"/>
          <w:szCs w:val="28"/>
        </w:rPr>
      </w:pPr>
      <w:r w:rsidRPr="008C7C56">
        <w:rPr>
          <w:sz w:val="28"/>
          <w:szCs w:val="28"/>
        </w:rPr>
        <w:lastRenderedPageBreak/>
        <w:t>Partial Least Squares (PLS) regression successfully predicted CRP levels from spectral data</w:t>
      </w:r>
    </w:p>
    <w:p w14:paraId="2144BEB6" w14:textId="77777777" w:rsidR="008C7C56" w:rsidRPr="008C7C56" w:rsidRDefault="008C7C56" w:rsidP="008C7C56">
      <w:pPr>
        <w:numPr>
          <w:ilvl w:val="0"/>
          <w:numId w:val="3"/>
        </w:numPr>
        <w:rPr>
          <w:sz w:val="28"/>
          <w:szCs w:val="28"/>
        </w:rPr>
      </w:pPr>
      <w:r w:rsidRPr="008C7C56">
        <w:rPr>
          <w:sz w:val="28"/>
          <w:szCs w:val="28"/>
        </w:rPr>
        <w:t>No label or enhancement needed, but required relatively high CRP concentrations (µg/mL to mg/mL)</w:t>
      </w:r>
    </w:p>
    <w:p w14:paraId="68F341FA" w14:textId="77777777" w:rsidR="008C7C56" w:rsidRPr="008C7C56" w:rsidRDefault="008C7C56" w:rsidP="008C7C56">
      <w:pPr>
        <w:rPr>
          <w:b/>
          <w:bCs/>
          <w:sz w:val="32"/>
          <w:szCs w:val="32"/>
        </w:rPr>
      </w:pPr>
      <w:r w:rsidRPr="008C7C56">
        <w:rPr>
          <w:b/>
          <w:bCs/>
          <w:sz w:val="32"/>
          <w:szCs w:val="32"/>
        </w:rPr>
        <w:t>Label-Free SERS Detection of CRP</w:t>
      </w:r>
    </w:p>
    <w:p w14:paraId="5736FCA5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 xml:space="preserve">A. Kim et al., </w:t>
      </w:r>
      <w:r w:rsidRPr="008C7C56">
        <w:rPr>
          <w:i/>
          <w:iCs/>
          <w:sz w:val="28"/>
          <w:szCs w:val="28"/>
        </w:rPr>
        <w:t>RSC Advances</w:t>
      </w:r>
      <w:r w:rsidRPr="008C7C56">
        <w:rPr>
          <w:sz w:val="28"/>
          <w:szCs w:val="28"/>
        </w:rPr>
        <w:t>, 2015</w:t>
      </w:r>
    </w:p>
    <w:p w14:paraId="73872433" w14:textId="77777777" w:rsidR="008C7C56" w:rsidRPr="008C7C56" w:rsidRDefault="008C7C56" w:rsidP="008C7C56">
      <w:pPr>
        <w:numPr>
          <w:ilvl w:val="0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Substrate: Ag nanoparticles (NPs) on phosphocholine (PC)-SAM</w:t>
      </w:r>
    </w:p>
    <w:p w14:paraId="2284A5B3" w14:textId="77777777" w:rsidR="008C7C56" w:rsidRPr="008C7C56" w:rsidRDefault="008C7C56" w:rsidP="008C7C56">
      <w:pPr>
        <w:numPr>
          <w:ilvl w:val="0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Excitation: ~633 nm (standard for Ag-PC SERS)</w:t>
      </w:r>
    </w:p>
    <w:p w14:paraId="55D59087" w14:textId="77777777" w:rsidR="008C7C56" w:rsidRPr="008C7C56" w:rsidRDefault="008C7C56" w:rsidP="008C7C56">
      <w:pPr>
        <w:numPr>
          <w:ilvl w:val="0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Peak Highlights:</w:t>
      </w:r>
    </w:p>
    <w:p w14:paraId="7D167656" w14:textId="77777777" w:rsidR="008C7C56" w:rsidRPr="008C7C56" w:rsidRDefault="008C7C56" w:rsidP="008C7C56">
      <w:pPr>
        <w:numPr>
          <w:ilvl w:val="1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~1004 cm⁻¹ – Aromatic amino acid rings</w:t>
      </w:r>
    </w:p>
    <w:p w14:paraId="61C6C5A4" w14:textId="77777777" w:rsidR="008C7C56" w:rsidRPr="008C7C56" w:rsidRDefault="008C7C56" w:rsidP="008C7C56">
      <w:pPr>
        <w:numPr>
          <w:ilvl w:val="1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~1270 cm⁻¹ – Amide III</w:t>
      </w:r>
    </w:p>
    <w:p w14:paraId="2198FCEC" w14:textId="77777777" w:rsidR="008C7C56" w:rsidRPr="008C7C56" w:rsidRDefault="008C7C56" w:rsidP="008C7C56">
      <w:pPr>
        <w:numPr>
          <w:ilvl w:val="1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~1450 cm⁻¹ – CH₂ deformation</w:t>
      </w:r>
    </w:p>
    <w:p w14:paraId="052BA322" w14:textId="77777777" w:rsidR="008C7C56" w:rsidRPr="008C7C56" w:rsidRDefault="008C7C56" w:rsidP="008C7C56">
      <w:pPr>
        <w:numPr>
          <w:ilvl w:val="1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~2800–3000 cm⁻¹ – Aliphatic C–H stretching (sensitive to CRP presence)</w:t>
      </w:r>
    </w:p>
    <w:p w14:paraId="761E0812" w14:textId="77777777" w:rsidR="008C7C56" w:rsidRPr="008C7C56" w:rsidRDefault="008C7C56" w:rsidP="008C7C56">
      <w:pPr>
        <w:numPr>
          <w:ilvl w:val="0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LOD: 0.01 ng/mL (buffer); 0.1 ng/mL (1% serum)</w:t>
      </w:r>
    </w:p>
    <w:p w14:paraId="792887A2" w14:textId="77777777" w:rsidR="008C7C56" w:rsidRPr="008C7C56" w:rsidRDefault="008C7C56" w:rsidP="008C7C56">
      <w:pPr>
        <w:numPr>
          <w:ilvl w:val="0"/>
          <w:numId w:val="4"/>
        </w:numPr>
        <w:rPr>
          <w:sz w:val="28"/>
          <w:szCs w:val="28"/>
        </w:rPr>
      </w:pPr>
      <w:r w:rsidRPr="008C7C56">
        <w:rPr>
          <w:sz w:val="28"/>
          <w:szCs w:val="28"/>
        </w:rPr>
        <w:t>Enhancement Factor: ~10⁵–10⁶</w:t>
      </w:r>
    </w:p>
    <w:p w14:paraId="22E83DAD" w14:textId="77777777" w:rsidR="008C7C56" w:rsidRPr="008C7C56" w:rsidRDefault="008C7C56" w:rsidP="008C7C56">
      <w:pPr>
        <w:rPr>
          <w:sz w:val="28"/>
          <w:szCs w:val="28"/>
        </w:rPr>
      </w:pPr>
      <w:r w:rsidRPr="008C7C56">
        <w:rPr>
          <w:sz w:val="28"/>
          <w:szCs w:val="28"/>
        </w:rPr>
        <w:t xml:space="preserve">B. </w:t>
      </w:r>
      <w:proofErr w:type="spellStart"/>
      <w:r w:rsidRPr="008C7C56">
        <w:rPr>
          <w:sz w:val="28"/>
          <w:szCs w:val="28"/>
        </w:rPr>
        <w:t>Kherani</w:t>
      </w:r>
      <w:proofErr w:type="spellEnd"/>
      <w:r w:rsidRPr="008C7C56">
        <w:rPr>
          <w:sz w:val="28"/>
          <w:szCs w:val="28"/>
        </w:rPr>
        <w:t xml:space="preserve"> et al., </w:t>
      </w:r>
      <w:r w:rsidRPr="008C7C56">
        <w:rPr>
          <w:i/>
          <w:iCs/>
          <w:sz w:val="28"/>
          <w:szCs w:val="28"/>
        </w:rPr>
        <w:t>ACS Appl. Nano Mater.</w:t>
      </w:r>
      <w:r w:rsidRPr="008C7C56">
        <w:rPr>
          <w:sz w:val="28"/>
          <w:szCs w:val="28"/>
        </w:rPr>
        <w:t>, 2023</w:t>
      </w:r>
    </w:p>
    <w:p w14:paraId="4292D802" w14:textId="77777777" w:rsidR="008C7C56" w:rsidRPr="008C7C56" w:rsidRDefault="008C7C56" w:rsidP="008C7C56">
      <w:pPr>
        <w:numPr>
          <w:ilvl w:val="0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Substrate: Citrate-reduced colloidal Ag NPs</w:t>
      </w:r>
    </w:p>
    <w:p w14:paraId="1675AD7B" w14:textId="77777777" w:rsidR="008C7C56" w:rsidRPr="008C7C56" w:rsidRDefault="008C7C56" w:rsidP="008C7C56">
      <w:pPr>
        <w:numPr>
          <w:ilvl w:val="0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Excitation: 532, 633, and 785 nm</w:t>
      </w:r>
    </w:p>
    <w:p w14:paraId="3B8CF89D" w14:textId="77777777" w:rsidR="008C7C56" w:rsidRPr="008C7C56" w:rsidRDefault="008C7C56" w:rsidP="008C7C56">
      <w:pPr>
        <w:numPr>
          <w:ilvl w:val="0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Peak Range:</w:t>
      </w:r>
    </w:p>
    <w:p w14:paraId="2A2A69F7" w14:textId="77777777" w:rsidR="008C7C56" w:rsidRPr="008C7C56" w:rsidRDefault="008C7C56" w:rsidP="008C7C56">
      <w:pPr>
        <w:numPr>
          <w:ilvl w:val="1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~1000 cm⁻¹ – Phenylalanine</w:t>
      </w:r>
    </w:p>
    <w:p w14:paraId="382FF4C9" w14:textId="77777777" w:rsidR="008C7C56" w:rsidRPr="008C7C56" w:rsidRDefault="008C7C56" w:rsidP="008C7C56">
      <w:pPr>
        <w:numPr>
          <w:ilvl w:val="1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~1260 cm⁻¹ – Amide III</w:t>
      </w:r>
    </w:p>
    <w:p w14:paraId="22CE8482" w14:textId="77777777" w:rsidR="008C7C56" w:rsidRPr="008C7C56" w:rsidRDefault="008C7C56" w:rsidP="008C7C56">
      <w:pPr>
        <w:numPr>
          <w:ilvl w:val="1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~1660 cm⁻¹ – Amide I</w:t>
      </w:r>
    </w:p>
    <w:p w14:paraId="67BE3F9F" w14:textId="77777777" w:rsidR="008C7C56" w:rsidRPr="008C7C56" w:rsidRDefault="008C7C56" w:rsidP="008C7C56">
      <w:pPr>
        <w:numPr>
          <w:ilvl w:val="0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Sample: Ovine serum spiked with CRP</w:t>
      </w:r>
    </w:p>
    <w:p w14:paraId="089BB325" w14:textId="77777777" w:rsidR="008C7C56" w:rsidRPr="008C7C56" w:rsidRDefault="008C7C56" w:rsidP="008C7C56">
      <w:pPr>
        <w:numPr>
          <w:ilvl w:val="0"/>
          <w:numId w:val="5"/>
        </w:numPr>
        <w:rPr>
          <w:sz w:val="28"/>
          <w:szCs w:val="28"/>
        </w:rPr>
      </w:pPr>
      <w:r w:rsidRPr="008C7C56">
        <w:rPr>
          <w:sz w:val="28"/>
          <w:szCs w:val="28"/>
        </w:rPr>
        <w:t>Detection: CRP signal extracted via ML classification with 90% accuracy</w:t>
      </w:r>
    </w:p>
    <w:p w14:paraId="03E7DC8A" w14:textId="77777777" w:rsidR="008C7C56" w:rsidRDefault="008C7C56" w:rsidP="008C7C56">
      <w:pPr>
        <w:rPr>
          <w:b/>
          <w:bCs/>
          <w:sz w:val="32"/>
          <w:szCs w:val="32"/>
        </w:rPr>
      </w:pPr>
    </w:p>
    <w:p w14:paraId="08289090" w14:textId="77777777" w:rsidR="00A51D68" w:rsidRDefault="00A51D68" w:rsidP="008C7C56">
      <w:pPr>
        <w:rPr>
          <w:b/>
          <w:bCs/>
          <w:sz w:val="32"/>
          <w:szCs w:val="32"/>
        </w:rPr>
      </w:pPr>
    </w:p>
    <w:p w14:paraId="16EAF5F8" w14:textId="77777777" w:rsidR="00A51D68" w:rsidRPr="00A51D68" w:rsidRDefault="00A51D68" w:rsidP="00A51D68">
      <w:pPr>
        <w:rPr>
          <w:b/>
          <w:bCs/>
          <w:sz w:val="32"/>
          <w:szCs w:val="32"/>
        </w:rPr>
      </w:pPr>
      <w:r w:rsidRPr="00A51D68">
        <w:rPr>
          <w:b/>
          <w:bCs/>
          <w:sz w:val="32"/>
          <w:szCs w:val="32"/>
        </w:rPr>
        <w:lastRenderedPageBreak/>
        <w:t>Native Raman/SERS Detection of IL-6</w:t>
      </w:r>
    </w:p>
    <w:p w14:paraId="4EEAEF34" w14:textId="77777777" w:rsidR="00A51D68" w:rsidRPr="00A51D68" w:rsidRDefault="00A51D68" w:rsidP="00A51D68">
      <w:pPr>
        <w:rPr>
          <w:sz w:val="28"/>
          <w:szCs w:val="28"/>
        </w:rPr>
      </w:pPr>
      <w:r w:rsidRPr="00A51D68">
        <w:rPr>
          <w:sz w:val="28"/>
          <w:szCs w:val="28"/>
        </w:rPr>
        <w:t>de la O-Cuevas et al., RSC Advances, 2019</w:t>
      </w:r>
      <w:r w:rsidRPr="00A51D68">
        <w:rPr>
          <w:sz w:val="28"/>
          <w:szCs w:val="28"/>
        </w:rPr>
        <w:br/>
        <w:t>DOI: 10.1039/C9RA01396B</w:t>
      </w:r>
    </w:p>
    <w:p w14:paraId="25E77C01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Method: Drop-Coating Deposition Raman (</w:t>
      </w:r>
      <w:proofErr w:type="spellStart"/>
      <w:r w:rsidRPr="00A51D68">
        <w:rPr>
          <w:sz w:val="28"/>
          <w:szCs w:val="28"/>
        </w:rPr>
        <w:t>DCDR</w:t>
      </w:r>
      <w:proofErr w:type="spellEnd"/>
      <w:r w:rsidRPr="00A51D68">
        <w:rPr>
          <w:sz w:val="28"/>
          <w:szCs w:val="28"/>
        </w:rPr>
        <w:t>) + Graphene-Enhanced Raman Scattering (GERS)</w:t>
      </w:r>
    </w:p>
    <w:p w14:paraId="3C8CEB3C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 xml:space="preserve">Substrate: </w:t>
      </w:r>
      <w:proofErr w:type="spellStart"/>
      <w:r w:rsidRPr="00A51D68">
        <w:rPr>
          <w:sz w:val="28"/>
          <w:szCs w:val="28"/>
        </w:rPr>
        <w:t>rGO</w:t>
      </w:r>
      <w:proofErr w:type="spellEnd"/>
      <w:r w:rsidRPr="00A51D68">
        <w:rPr>
          <w:sz w:val="28"/>
          <w:szCs w:val="28"/>
        </w:rPr>
        <w:t>-coated silicon wafer</w:t>
      </w:r>
    </w:p>
    <w:p w14:paraId="05293178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Laser Wavelength: ~633 or 785 nm (red laser for protein resonance)</w:t>
      </w:r>
    </w:p>
    <w:p w14:paraId="185B85D0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Sample: Lyophilized recombinant human IL-6 and IL-6 solution</w:t>
      </w:r>
    </w:p>
    <w:p w14:paraId="0A293F67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Key Raman Peaks:</w:t>
      </w:r>
    </w:p>
    <w:p w14:paraId="6B7206CA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~708 cm⁻¹ – C–S stretching (amino acid residues)</w:t>
      </w:r>
    </w:p>
    <w:p w14:paraId="107B7251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~938 cm⁻¹ – C–C skeletal vibrations</w:t>
      </w:r>
    </w:p>
    <w:p w14:paraId="6ADD3583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~1261 cm⁻¹ – Amide III (α-helix, C–N stretch/N–H bend)</w:t>
      </w:r>
    </w:p>
    <w:p w14:paraId="435AC33F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~1655 cm⁻¹ – Amide I (α-helix, C=O stretching)</w:t>
      </w:r>
    </w:p>
    <w:p w14:paraId="0C012E04" w14:textId="77777777" w:rsidR="00A51D68" w:rsidRPr="00A51D68" w:rsidRDefault="00A51D68" w:rsidP="00A51D68">
      <w:pPr>
        <w:numPr>
          <w:ilvl w:val="0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Insights:</w:t>
      </w:r>
    </w:p>
    <w:p w14:paraId="244F1909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First direct report of IL-6’s intrinsic vibrational fingerprints</w:t>
      </w:r>
    </w:p>
    <w:p w14:paraId="09802FFC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Graphene enhanced the Raman signal significantly</w:t>
      </w:r>
    </w:p>
    <w:p w14:paraId="15BD957D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Signal reproducible and distinguishable from background proteins</w:t>
      </w:r>
    </w:p>
    <w:p w14:paraId="251CA611" w14:textId="77777777" w:rsidR="00A51D68" w:rsidRPr="00A51D68" w:rsidRDefault="00A51D68" w:rsidP="00A51D68">
      <w:pPr>
        <w:numPr>
          <w:ilvl w:val="1"/>
          <w:numId w:val="7"/>
        </w:numPr>
        <w:rPr>
          <w:sz w:val="28"/>
          <w:szCs w:val="28"/>
        </w:rPr>
      </w:pPr>
      <w:r w:rsidRPr="00A51D68">
        <w:rPr>
          <w:sz w:val="28"/>
          <w:szCs w:val="28"/>
        </w:rPr>
        <w:t>Sensitivity: &lt;1 </w:t>
      </w:r>
      <w:proofErr w:type="spellStart"/>
      <w:r w:rsidRPr="00A51D68">
        <w:rPr>
          <w:sz w:val="28"/>
          <w:szCs w:val="28"/>
        </w:rPr>
        <w:t>pg</w:t>
      </w:r>
      <w:proofErr w:type="spellEnd"/>
      <w:r w:rsidRPr="00A51D68">
        <w:rPr>
          <w:sz w:val="28"/>
          <w:szCs w:val="28"/>
        </w:rPr>
        <w:t xml:space="preserve">/mL on </w:t>
      </w:r>
      <w:proofErr w:type="spellStart"/>
      <w:r w:rsidRPr="00A51D68">
        <w:rPr>
          <w:sz w:val="28"/>
          <w:szCs w:val="28"/>
        </w:rPr>
        <w:t>rGO</w:t>
      </w:r>
      <w:proofErr w:type="spellEnd"/>
      <w:r w:rsidRPr="00A51D68">
        <w:rPr>
          <w:sz w:val="28"/>
          <w:szCs w:val="28"/>
        </w:rPr>
        <w:t xml:space="preserve"> substrate (~1 </w:t>
      </w:r>
      <w:proofErr w:type="spellStart"/>
      <w:r w:rsidRPr="00A51D68">
        <w:rPr>
          <w:sz w:val="28"/>
          <w:szCs w:val="28"/>
        </w:rPr>
        <w:t>fg</w:t>
      </w:r>
      <w:proofErr w:type="spellEnd"/>
      <w:r w:rsidRPr="00A51D68">
        <w:rPr>
          <w:sz w:val="28"/>
          <w:szCs w:val="28"/>
        </w:rPr>
        <w:t xml:space="preserve"> absolute limit in dried droplet)</w:t>
      </w:r>
    </w:p>
    <w:p w14:paraId="571BA2DB" w14:textId="77777777" w:rsidR="00A51D68" w:rsidRPr="00A51D68" w:rsidRDefault="00A51D68" w:rsidP="00A51D68">
      <w:pPr>
        <w:rPr>
          <w:b/>
          <w:bCs/>
          <w:sz w:val="32"/>
          <w:szCs w:val="32"/>
        </w:rPr>
      </w:pPr>
      <w:r w:rsidRPr="00A51D68">
        <w:rPr>
          <w:b/>
          <w:bCs/>
          <w:sz w:val="32"/>
          <w:szCs w:val="32"/>
        </w:rPr>
        <w:pict w14:anchorId="646A32FD">
          <v:rect id="_x0000_i1025" style="width:0;height:1.5pt" o:hralign="center" o:hrstd="t" o:hr="t" fillcolor="#a0a0a0" stroked="f"/>
        </w:pict>
      </w:r>
    </w:p>
    <w:p w14:paraId="5A438CBD" w14:textId="77777777" w:rsidR="00A51D68" w:rsidRPr="00A51D68" w:rsidRDefault="00A51D68" w:rsidP="00A51D68">
      <w:pPr>
        <w:rPr>
          <w:b/>
          <w:bCs/>
          <w:sz w:val="32"/>
          <w:szCs w:val="32"/>
        </w:rPr>
      </w:pPr>
      <w:r w:rsidRPr="00A51D68">
        <w:rPr>
          <w:b/>
          <w:bCs/>
          <w:sz w:val="32"/>
          <w:szCs w:val="32"/>
        </w:rPr>
        <w:t>Label-Free SERS Immunoassay for IL-6</w:t>
      </w:r>
    </w:p>
    <w:p w14:paraId="6C7B1F0D" w14:textId="77777777" w:rsidR="00A51D68" w:rsidRPr="00A51D68" w:rsidRDefault="00A51D68" w:rsidP="00A51D68">
      <w:pPr>
        <w:rPr>
          <w:sz w:val="28"/>
          <w:szCs w:val="28"/>
        </w:rPr>
      </w:pPr>
      <w:proofErr w:type="spellStart"/>
      <w:r w:rsidRPr="00A51D68">
        <w:rPr>
          <w:sz w:val="28"/>
          <w:szCs w:val="28"/>
        </w:rPr>
        <w:t>Majdinasab</w:t>
      </w:r>
      <w:proofErr w:type="spellEnd"/>
      <w:r w:rsidRPr="00A51D68">
        <w:rPr>
          <w:sz w:val="28"/>
          <w:szCs w:val="28"/>
        </w:rPr>
        <w:t xml:space="preserve"> et al., Int. J. Biol. </w:t>
      </w:r>
      <w:proofErr w:type="spellStart"/>
      <w:r w:rsidRPr="00A51D68">
        <w:rPr>
          <w:sz w:val="28"/>
          <w:szCs w:val="28"/>
        </w:rPr>
        <w:t>Macromol</w:t>
      </w:r>
      <w:proofErr w:type="spellEnd"/>
      <w:r w:rsidRPr="00A51D68">
        <w:rPr>
          <w:sz w:val="28"/>
          <w:szCs w:val="28"/>
        </w:rPr>
        <w:t>., 2023</w:t>
      </w:r>
      <w:r w:rsidRPr="00A51D68">
        <w:rPr>
          <w:sz w:val="28"/>
          <w:szCs w:val="28"/>
        </w:rPr>
        <w:br/>
        <w:t>DOI: 10.1016/j.ijbiomac.2023.127560</w:t>
      </w:r>
    </w:p>
    <w:p w14:paraId="4A63213F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Method: Intrinsic SERS detection using antibody–AuNP conjugate</w:t>
      </w:r>
    </w:p>
    <w:p w14:paraId="57FF3A8A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Substrate: Colloidal spherical gold nanoparticles (AuNPs)</w:t>
      </w:r>
    </w:p>
    <w:p w14:paraId="75759300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Laser Wavelength: Likely near-IR (785 nm)</w:t>
      </w:r>
    </w:p>
    <w:p w14:paraId="3A956328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Sample: IL-6 in high-salt phosphate buffer</w:t>
      </w:r>
    </w:p>
    <w:p w14:paraId="1009CEA0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lastRenderedPageBreak/>
        <w:t>Key SERS Features:</w:t>
      </w:r>
    </w:p>
    <w:p w14:paraId="6348827A" w14:textId="77777777" w:rsidR="00A51D68" w:rsidRPr="00A51D68" w:rsidRDefault="00A51D68" w:rsidP="00A51D68">
      <w:pPr>
        <w:numPr>
          <w:ilvl w:val="1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No direct IL-6 peaks reported</w:t>
      </w:r>
    </w:p>
    <w:p w14:paraId="6FC25E8E" w14:textId="77777777" w:rsidR="00A51D68" w:rsidRPr="00A51D68" w:rsidRDefault="00A51D68" w:rsidP="00A51D68">
      <w:pPr>
        <w:numPr>
          <w:ilvl w:val="1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Shifts in antibody SERS bands due to IL-6 binding (e.g., ν(S–S) disulfide region)</w:t>
      </w:r>
    </w:p>
    <w:p w14:paraId="0EB25E6E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 xml:space="preserve">LOD: ~0.91 </w:t>
      </w:r>
      <w:proofErr w:type="spellStart"/>
      <w:r w:rsidRPr="00A51D68">
        <w:rPr>
          <w:sz w:val="28"/>
          <w:szCs w:val="28"/>
        </w:rPr>
        <w:t>pg</w:t>
      </w:r>
      <w:proofErr w:type="spellEnd"/>
      <w:r w:rsidRPr="00A51D68">
        <w:rPr>
          <w:sz w:val="28"/>
          <w:szCs w:val="28"/>
        </w:rPr>
        <w:t xml:space="preserve">/mL (~0.04 </w:t>
      </w:r>
      <w:proofErr w:type="spellStart"/>
      <w:r w:rsidRPr="00A51D68">
        <w:rPr>
          <w:sz w:val="28"/>
          <w:szCs w:val="28"/>
        </w:rPr>
        <w:t>pM</w:t>
      </w:r>
      <w:proofErr w:type="spellEnd"/>
      <w:r w:rsidRPr="00A51D68">
        <w:rPr>
          <w:sz w:val="28"/>
          <w:szCs w:val="28"/>
        </w:rPr>
        <w:t>)</w:t>
      </w:r>
    </w:p>
    <w:p w14:paraId="6BDD6AB7" w14:textId="77777777" w:rsidR="00A51D68" w:rsidRPr="00A51D68" w:rsidRDefault="00A51D68" w:rsidP="00A51D68">
      <w:pPr>
        <w:numPr>
          <w:ilvl w:val="0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Insights:</w:t>
      </w:r>
    </w:p>
    <w:p w14:paraId="2853D6A2" w14:textId="77777777" w:rsidR="00A51D68" w:rsidRPr="00A51D68" w:rsidRDefault="00A51D68" w:rsidP="00A51D68">
      <w:pPr>
        <w:numPr>
          <w:ilvl w:val="1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Binding-induced spectral shift used as detection marker</w:t>
      </w:r>
    </w:p>
    <w:p w14:paraId="335DCAE9" w14:textId="77777777" w:rsidR="00A51D68" w:rsidRPr="00A51D68" w:rsidRDefault="00A51D68" w:rsidP="00A51D68">
      <w:pPr>
        <w:numPr>
          <w:ilvl w:val="1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No external Raman label required</w:t>
      </w:r>
    </w:p>
    <w:p w14:paraId="303E201E" w14:textId="77777777" w:rsidR="00A51D68" w:rsidRPr="00A51D68" w:rsidRDefault="00A51D68" w:rsidP="00A51D68">
      <w:pPr>
        <w:numPr>
          <w:ilvl w:val="1"/>
          <w:numId w:val="8"/>
        </w:numPr>
        <w:rPr>
          <w:sz w:val="28"/>
          <w:szCs w:val="28"/>
        </w:rPr>
      </w:pPr>
      <w:r w:rsidRPr="00A51D68">
        <w:rPr>
          <w:sz w:val="28"/>
          <w:szCs w:val="28"/>
        </w:rPr>
        <w:t>Effective in physiological salt conditions</w:t>
      </w:r>
    </w:p>
    <w:p w14:paraId="5A62DFB6" w14:textId="77777777" w:rsidR="00A51D68" w:rsidRPr="00A51D68" w:rsidRDefault="00A51D68" w:rsidP="00A51D68">
      <w:pPr>
        <w:rPr>
          <w:b/>
          <w:bCs/>
          <w:sz w:val="32"/>
          <w:szCs w:val="32"/>
        </w:rPr>
      </w:pPr>
      <w:r w:rsidRPr="00A51D68">
        <w:rPr>
          <w:b/>
          <w:bCs/>
          <w:sz w:val="32"/>
          <w:szCs w:val="32"/>
        </w:rPr>
        <w:pict w14:anchorId="59330F9E">
          <v:rect id="_x0000_i1026" style="width:0;height:1.5pt" o:hralign="center" o:hrstd="t" o:hr="t" fillcolor="#a0a0a0" stroked="f"/>
        </w:pict>
      </w:r>
    </w:p>
    <w:p w14:paraId="59E43470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7BDC0FB" w14:textId="77777777" w:rsidR="00A51D68" w:rsidRDefault="00A51D68" w:rsidP="008C7C56">
      <w:pPr>
        <w:rPr>
          <w:b/>
          <w:bCs/>
          <w:sz w:val="32"/>
          <w:szCs w:val="32"/>
        </w:rPr>
      </w:pPr>
    </w:p>
    <w:p w14:paraId="128CAC97" w14:textId="77777777" w:rsidR="00A51D68" w:rsidRDefault="00A51D68" w:rsidP="008C7C56">
      <w:pPr>
        <w:rPr>
          <w:b/>
          <w:bCs/>
          <w:sz w:val="32"/>
          <w:szCs w:val="32"/>
        </w:rPr>
      </w:pPr>
    </w:p>
    <w:p w14:paraId="76EFA65D" w14:textId="77777777" w:rsidR="00A51D68" w:rsidRDefault="00A51D68" w:rsidP="008C7C56">
      <w:pPr>
        <w:rPr>
          <w:b/>
          <w:bCs/>
          <w:sz w:val="32"/>
          <w:szCs w:val="32"/>
        </w:rPr>
      </w:pPr>
    </w:p>
    <w:p w14:paraId="1C9A4B2E" w14:textId="77777777" w:rsidR="00A51D68" w:rsidRDefault="00A51D68" w:rsidP="008C7C56">
      <w:pPr>
        <w:rPr>
          <w:b/>
          <w:bCs/>
          <w:sz w:val="32"/>
          <w:szCs w:val="32"/>
        </w:rPr>
      </w:pPr>
    </w:p>
    <w:p w14:paraId="2FF51F34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E67D000" w14:textId="77777777" w:rsidR="00A51D68" w:rsidRDefault="00A51D68" w:rsidP="008C7C56">
      <w:pPr>
        <w:rPr>
          <w:b/>
          <w:bCs/>
          <w:sz w:val="32"/>
          <w:szCs w:val="32"/>
        </w:rPr>
      </w:pPr>
    </w:p>
    <w:p w14:paraId="295CE315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97614F7" w14:textId="77777777" w:rsidR="00A51D68" w:rsidRDefault="00A51D68" w:rsidP="008C7C56">
      <w:pPr>
        <w:rPr>
          <w:b/>
          <w:bCs/>
          <w:sz w:val="32"/>
          <w:szCs w:val="32"/>
        </w:rPr>
      </w:pPr>
    </w:p>
    <w:p w14:paraId="19CCAC9C" w14:textId="77777777" w:rsidR="00A51D68" w:rsidRDefault="00A51D68" w:rsidP="008C7C56">
      <w:pPr>
        <w:rPr>
          <w:b/>
          <w:bCs/>
          <w:sz w:val="32"/>
          <w:szCs w:val="32"/>
        </w:rPr>
      </w:pPr>
    </w:p>
    <w:p w14:paraId="05308F53" w14:textId="77777777" w:rsidR="00A51D68" w:rsidRDefault="00A51D68" w:rsidP="008C7C56">
      <w:pPr>
        <w:rPr>
          <w:b/>
          <w:bCs/>
          <w:sz w:val="32"/>
          <w:szCs w:val="32"/>
        </w:rPr>
      </w:pPr>
    </w:p>
    <w:p w14:paraId="4D48835B" w14:textId="77777777" w:rsidR="00A51D68" w:rsidRDefault="00A51D68" w:rsidP="008C7C56">
      <w:pPr>
        <w:rPr>
          <w:b/>
          <w:bCs/>
          <w:sz w:val="32"/>
          <w:szCs w:val="32"/>
        </w:rPr>
      </w:pPr>
    </w:p>
    <w:p w14:paraId="57E478D1" w14:textId="77777777" w:rsidR="00A51D68" w:rsidRDefault="00A51D68" w:rsidP="008C7C56">
      <w:pPr>
        <w:rPr>
          <w:b/>
          <w:bCs/>
          <w:sz w:val="32"/>
          <w:szCs w:val="32"/>
        </w:rPr>
      </w:pPr>
    </w:p>
    <w:p w14:paraId="42B6E3AA" w14:textId="77777777" w:rsidR="00A51D68" w:rsidRDefault="00A51D68" w:rsidP="008C7C56">
      <w:pPr>
        <w:rPr>
          <w:b/>
          <w:bCs/>
          <w:sz w:val="32"/>
          <w:szCs w:val="32"/>
        </w:rPr>
      </w:pPr>
    </w:p>
    <w:p w14:paraId="6C12A6F1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DE3AF7C" w14:textId="77777777" w:rsidR="00A51D68" w:rsidRDefault="00A51D68" w:rsidP="008C7C56">
      <w:pPr>
        <w:rPr>
          <w:b/>
          <w:bCs/>
          <w:sz w:val="32"/>
          <w:szCs w:val="32"/>
        </w:rPr>
      </w:pPr>
    </w:p>
    <w:p w14:paraId="5ED16B0F" w14:textId="77777777" w:rsidR="00A51D68" w:rsidRDefault="00A51D68" w:rsidP="008C7C56">
      <w:pPr>
        <w:rPr>
          <w:b/>
          <w:bCs/>
          <w:sz w:val="32"/>
          <w:szCs w:val="32"/>
        </w:rPr>
      </w:pPr>
    </w:p>
    <w:p w14:paraId="15A9A786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2B40E77" w14:textId="77777777" w:rsidR="00A51D68" w:rsidRDefault="00A51D68" w:rsidP="008C7C56">
      <w:pPr>
        <w:rPr>
          <w:b/>
          <w:bCs/>
          <w:sz w:val="32"/>
          <w:szCs w:val="32"/>
        </w:rPr>
      </w:pPr>
    </w:p>
    <w:p w14:paraId="33C16B41" w14:textId="77777777" w:rsidR="00A51D68" w:rsidRDefault="00A51D68" w:rsidP="008C7C56">
      <w:pPr>
        <w:rPr>
          <w:b/>
          <w:bCs/>
          <w:sz w:val="32"/>
          <w:szCs w:val="32"/>
        </w:rPr>
      </w:pPr>
    </w:p>
    <w:p w14:paraId="0EF84491" w14:textId="77777777" w:rsidR="00A51D68" w:rsidRDefault="00A51D68" w:rsidP="008C7C56">
      <w:pPr>
        <w:rPr>
          <w:b/>
          <w:bCs/>
          <w:sz w:val="32"/>
          <w:szCs w:val="32"/>
        </w:rPr>
      </w:pPr>
    </w:p>
    <w:p w14:paraId="5D48BE77" w14:textId="77777777" w:rsidR="00A51D68" w:rsidRDefault="00A51D68" w:rsidP="008C7C56">
      <w:pPr>
        <w:rPr>
          <w:b/>
          <w:bCs/>
          <w:sz w:val="32"/>
          <w:szCs w:val="32"/>
        </w:rPr>
      </w:pPr>
    </w:p>
    <w:p w14:paraId="56CA3904" w14:textId="77777777" w:rsidR="008C7C56" w:rsidRDefault="008C7C56" w:rsidP="008C7C56">
      <w:pPr>
        <w:rPr>
          <w:b/>
          <w:bCs/>
          <w:sz w:val="32"/>
          <w:szCs w:val="32"/>
        </w:rPr>
      </w:pPr>
    </w:p>
    <w:p w14:paraId="13C228CF" w14:textId="77777777" w:rsidR="00EF73AA" w:rsidRPr="00EF73AA" w:rsidRDefault="00EF73AA" w:rsidP="00EF73AA">
      <w:p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Raman vs. SERS (Surface-Enhanced Raman Spectroscopy)</w:t>
      </w:r>
      <w:r w:rsidRPr="00EF73AA">
        <w:rPr>
          <w:sz w:val="28"/>
          <w:szCs w:val="28"/>
        </w:rPr>
        <w:t xml:space="preserve"> — here’s a clear, concise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136"/>
        <w:gridCol w:w="3922"/>
      </w:tblGrid>
      <w:tr w:rsidR="00EF73AA" w:rsidRPr="00EF73AA" w14:paraId="0B4F662C" w14:textId="77777777" w:rsidTr="00EF7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4061" w14:textId="77777777" w:rsidR="00EF73AA" w:rsidRPr="00EF73AA" w:rsidRDefault="00EF73AA" w:rsidP="00EF73AA">
            <w:pPr>
              <w:rPr>
                <w:b/>
                <w:bCs/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467F0A" w14:textId="77777777" w:rsidR="00EF73AA" w:rsidRPr="00EF73AA" w:rsidRDefault="00EF73AA" w:rsidP="00EF73AA">
            <w:pPr>
              <w:rPr>
                <w:b/>
                <w:bCs/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Raman Spectroscopy</w:t>
            </w:r>
          </w:p>
        </w:tc>
        <w:tc>
          <w:tcPr>
            <w:tcW w:w="0" w:type="auto"/>
            <w:vAlign w:val="center"/>
            <w:hideMark/>
          </w:tcPr>
          <w:p w14:paraId="6D846624" w14:textId="77777777" w:rsidR="00EF73AA" w:rsidRPr="00EF73AA" w:rsidRDefault="00EF73AA" w:rsidP="00EF73AA">
            <w:pPr>
              <w:rPr>
                <w:b/>
                <w:bCs/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Surface-Enhanced Raman Spectroscopy (SERS)</w:t>
            </w:r>
          </w:p>
        </w:tc>
      </w:tr>
      <w:tr w:rsidR="00EF73AA" w:rsidRPr="00EF73AA" w14:paraId="18A0388B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5977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67E7D589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Weak (intrinsically low scattering cross-section)</w:t>
            </w:r>
          </w:p>
        </w:tc>
        <w:tc>
          <w:tcPr>
            <w:tcW w:w="0" w:type="auto"/>
            <w:vAlign w:val="center"/>
            <w:hideMark/>
          </w:tcPr>
          <w:p w14:paraId="43F7E886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Strongly enhanced (up to 10⁶–10¹⁴× signal boost)</w:t>
            </w:r>
          </w:p>
        </w:tc>
      </w:tr>
      <w:tr w:rsidR="00EF73AA" w:rsidRPr="00EF73AA" w14:paraId="6F270B3D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FA7F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B87B759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Inelastic scattering of photons by molecular vibrations</w:t>
            </w:r>
          </w:p>
        </w:tc>
        <w:tc>
          <w:tcPr>
            <w:tcW w:w="0" w:type="auto"/>
            <w:vAlign w:val="center"/>
            <w:hideMark/>
          </w:tcPr>
          <w:p w14:paraId="0091A9AD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 xml:space="preserve">Same mechanism </w:t>
            </w:r>
            <w:r w:rsidRPr="00EF73AA">
              <w:rPr>
                <w:b/>
                <w:bCs/>
                <w:sz w:val="28"/>
                <w:szCs w:val="28"/>
              </w:rPr>
              <w:t>plus</w:t>
            </w:r>
            <w:r w:rsidRPr="00EF73AA">
              <w:rPr>
                <w:sz w:val="28"/>
                <w:szCs w:val="28"/>
              </w:rPr>
              <w:t xml:space="preserve"> EM field enhancement from metal nanostructures</w:t>
            </w:r>
          </w:p>
        </w:tc>
      </w:tr>
      <w:tr w:rsidR="00EF73AA" w:rsidRPr="00EF73AA" w14:paraId="7E789FA9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289C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Enhancement Source</w:t>
            </w:r>
          </w:p>
        </w:tc>
        <w:tc>
          <w:tcPr>
            <w:tcW w:w="0" w:type="auto"/>
            <w:vAlign w:val="center"/>
            <w:hideMark/>
          </w:tcPr>
          <w:p w14:paraId="0A0DBB06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BCC7A32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Localized surface plasmons (usually from Au, Ag, or Cu nanostructures)</w:t>
            </w:r>
          </w:p>
        </w:tc>
      </w:tr>
      <w:tr w:rsidR="00EF73AA" w:rsidRPr="00EF73AA" w14:paraId="332C4777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0BE1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21DEAFC0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proofErr w:type="spellStart"/>
            <w:r w:rsidRPr="00EF73AA">
              <w:rPr>
                <w:sz w:val="28"/>
                <w:szCs w:val="28"/>
              </w:rPr>
              <w:t>μM</w:t>
            </w:r>
            <w:proofErr w:type="spellEnd"/>
            <w:r w:rsidRPr="00EF73AA">
              <w:rPr>
                <w:sz w:val="28"/>
                <w:szCs w:val="28"/>
              </w:rPr>
              <w:t xml:space="preserve"> to mM range (requires high concentration)</w:t>
            </w:r>
          </w:p>
        </w:tc>
        <w:tc>
          <w:tcPr>
            <w:tcW w:w="0" w:type="auto"/>
            <w:vAlign w:val="center"/>
            <w:hideMark/>
          </w:tcPr>
          <w:p w14:paraId="770919B6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proofErr w:type="spellStart"/>
            <w:r w:rsidRPr="00EF73AA">
              <w:rPr>
                <w:sz w:val="28"/>
                <w:szCs w:val="28"/>
              </w:rPr>
              <w:t>nM</w:t>
            </w:r>
            <w:proofErr w:type="spellEnd"/>
            <w:r w:rsidRPr="00EF73AA">
              <w:rPr>
                <w:sz w:val="28"/>
                <w:szCs w:val="28"/>
              </w:rPr>
              <w:t xml:space="preserve"> to </w:t>
            </w:r>
            <w:proofErr w:type="spellStart"/>
            <w:r w:rsidRPr="00EF73AA">
              <w:rPr>
                <w:sz w:val="28"/>
                <w:szCs w:val="28"/>
              </w:rPr>
              <w:t>pM</w:t>
            </w:r>
            <w:proofErr w:type="spellEnd"/>
            <w:r w:rsidRPr="00EF73AA">
              <w:rPr>
                <w:sz w:val="28"/>
                <w:szCs w:val="28"/>
              </w:rPr>
              <w:t xml:space="preserve"> or even single-molecule sensitivity</w:t>
            </w:r>
          </w:p>
        </w:tc>
      </w:tr>
      <w:tr w:rsidR="00EF73AA" w:rsidRPr="00EF73AA" w14:paraId="2DA28A44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6CE2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Sample Requirement</w:t>
            </w:r>
          </w:p>
        </w:tc>
        <w:tc>
          <w:tcPr>
            <w:tcW w:w="0" w:type="auto"/>
            <w:vAlign w:val="center"/>
            <w:hideMark/>
          </w:tcPr>
          <w:p w14:paraId="5863ECF9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Pure, concentrated samples</w:t>
            </w:r>
          </w:p>
        </w:tc>
        <w:tc>
          <w:tcPr>
            <w:tcW w:w="0" w:type="auto"/>
            <w:vAlign w:val="center"/>
            <w:hideMark/>
          </w:tcPr>
          <w:p w14:paraId="0C86E241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Can detect trace analytes in complex matrices</w:t>
            </w:r>
          </w:p>
        </w:tc>
      </w:tr>
      <w:tr w:rsidR="00EF73AA" w:rsidRPr="00EF73AA" w14:paraId="1574DC6B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2473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Substrate Needed</w:t>
            </w:r>
          </w:p>
        </w:tc>
        <w:tc>
          <w:tcPr>
            <w:tcW w:w="0" w:type="auto"/>
            <w:vAlign w:val="center"/>
            <w:hideMark/>
          </w:tcPr>
          <w:p w14:paraId="27463023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No special substrate</w:t>
            </w:r>
          </w:p>
        </w:tc>
        <w:tc>
          <w:tcPr>
            <w:tcW w:w="0" w:type="auto"/>
            <w:vAlign w:val="center"/>
            <w:hideMark/>
          </w:tcPr>
          <w:p w14:paraId="4AB178D2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Requires nanostructured metallic surface (colloids, chips, etc.)</w:t>
            </w:r>
          </w:p>
        </w:tc>
      </w:tr>
      <w:tr w:rsidR="00EF73AA" w:rsidRPr="00EF73AA" w14:paraId="5EA0C630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BD54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lastRenderedPageBreak/>
              <w:t>Label-Free Detection</w:t>
            </w:r>
          </w:p>
        </w:tc>
        <w:tc>
          <w:tcPr>
            <w:tcW w:w="0" w:type="auto"/>
            <w:vAlign w:val="center"/>
            <w:hideMark/>
          </w:tcPr>
          <w:p w14:paraId="7EC40BCA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054123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 xml:space="preserve">Yes (label-free and </w:t>
            </w:r>
            <w:proofErr w:type="spellStart"/>
            <w:r w:rsidRPr="00EF73AA">
              <w:rPr>
                <w:sz w:val="28"/>
                <w:szCs w:val="28"/>
              </w:rPr>
              <w:t>labeled</w:t>
            </w:r>
            <w:proofErr w:type="spellEnd"/>
            <w:r w:rsidRPr="00EF73AA">
              <w:rPr>
                <w:sz w:val="28"/>
                <w:szCs w:val="28"/>
              </w:rPr>
              <w:t xml:space="preserve"> formats both exist)</w:t>
            </w:r>
          </w:p>
        </w:tc>
      </w:tr>
      <w:tr w:rsidR="00EF73AA" w:rsidRPr="00EF73AA" w14:paraId="12CF6D8C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FD8C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Cost &amp; Complexity</w:t>
            </w:r>
          </w:p>
        </w:tc>
        <w:tc>
          <w:tcPr>
            <w:tcW w:w="0" w:type="auto"/>
            <w:vAlign w:val="center"/>
            <w:hideMark/>
          </w:tcPr>
          <w:p w14:paraId="240EC318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Lower setup cost</w:t>
            </w:r>
          </w:p>
        </w:tc>
        <w:tc>
          <w:tcPr>
            <w:tcW w:w="0" w:type="auto"/>
            <w:vAlign w:val="center"/>
            <w:hideMark/>
          </w:tcPr>
          <w:p w14:paraId="655F4463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More complex due to need for nanostructure fabrication</w:t>
            </w:r>
          </w:p>
        </w:tc>
      </w:tr>
      <w:tr w:rsidR="00EF73AA" w:rsidRPr="00EF73AA" w14:paraId="7B3A09D8" w14:textId="77777777" w:rsidTr="00EF7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56B2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b/>
                <w:bCs/>
                <w:sz w:val="28"/>
                <w:szCs w:val="28"/>
              </w:rPr>
              <w:t>Common Use Cases</w:t>
            </w:r>
          </w:p>
        </w:tc>
        <w:tc>
          <w:tcPr>
            <w:tcW w:w="0" w:type="auto"/>
            <w:vAlign w:val="center"/>
            <w:hideMark/>
          </w:tcPr>
          <w:p w14:paraId="33CCC567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Chemical analysis, materials science</w:t>
            </w:r>
          </w:p>
        </w:tc>
        <w:tc>
          <w:tcPr>
            <w:tcW w:w="0" w:type="auto"/>
            <w:vAlign w:val="center"/>
            <w:hideMark/>
          </w:tcPr>
          <w:p w14:paraId="51BDD8FC" w14:textId="77777777" w:rsidR="00EF73AA" w:rsidRPr="00EF73AA" w:rsidRDefault="00EF73AA" w:rsidP="00EF73AA">
            <w:pPr>
              <w:rPr>
                <w:sz w:val="28"/>
                <w:szCs w:val="28"/>
              </w:rPr>
            </w:pPr>
            <w:r w:rsidRPr="00EF73AA">
              <w:rPr>
                <w:sz w:val="28"/>
                <w:szCs w:val="28"/>
              </w:rPr>
              <w:t>Biosensing, single-molecule detection, diagnostics</w:t>
            </w:r>
          </w:p>
        </w:tc>
      </w:tr>
    </w:tbl>
    <w:p w14:paraId="65CEB814" w14:textId="77777777" w:rsidR="008C7C56" w:rsidRDefault="008C7C56" w:rsidP="008C7C56">
      <w:pPr>
        <w:rPr>
          <w:sz w:val="28"/>
          <w:szCs w:val="28"/>
        </w:rPr>
      </w:pPr>
    </w:p>
    <w:p w14:paraId="2A216C26" w14:textId="77777777" w:rsidR="00EF73AA" w:rsidRDefault="00EF73AA" w:rsidP="008C7C56">
      <w:pPr>
        <w:rPr>
          <w:sz w:val="28"/>
          <w:szCs w:val="28"/>
        </w:rPr>
      </w:pPr>
    </w:p>
    <w:p w14:paraId="3186EE87" w14:textId="77777777" w:rsidR="00EF73AA" w:rsidRDefault="00EF73AA" w:rsidP="008C7C56">
      <w:pPr>
        <w:rPr>
          <w:sz w:val="28"/>
          <w:szCs w:val="28"/>
        </w:rPr>
      </w:pPr>
    </w:p>
    <w:p w14:paraId="6E149CD6" w14:textId="77777777" w:rsidR="00EF73AA" w:rsidRDefault="00EF73AA" w:rsidP="008C7C56">
      <w:pPr>
        <w:rPr>
          <w:sz w:val="28"/>
          <w:szCs w:val="28"/>
        </w:rPr>
      </w:pPr>
    </w:p>
    <w:p w14:paraId="330F2E7E" w14:textId="77777777" w:rsidR="00EF73AA" w:rsidRDefault="00EF73AA" w:rsidP="008C7C56">
      <w:pPr>
        <w:rPr>
          <w:sz w:val="28"/>
          <w:szCs w:val="28"/>
        </w:rPr>
      </w:pPr>
    </w:p>
    <w:p w14:paraId="436CBCCE" w14:textId="77777777" w:rsidR="00EF73AA" w:rsidRPr="00EF73AA" w:rsidRDefault="00EF73AA" w:rsidP="00EF73AA">
      <w:pPr>
        <w:rPr>
          <w:b/>
          <w:bCs/>
          <w:sz w:val="28"/>
          <w:szCs w:val="28"/>
        </w:rPr>
      </w:pPr>
      <w:r w:rsidRPr="00EF73AA">
        <w:rPr>
          <w:b/>
          <w:bCs/>
          <w:sz w:val="28"/>
          <w:szCs w:val="28"/>
        </w:rPr>
        <w:t>How CRP Raman Peaks Are Verified</w:t>
      </w:r>
    </w:p>
    <w:p w14:paraId="723C55C0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Reference Vibrational Databases:</w:t>
      </w:r>
      <w:r w:rsidRPr="00EF73AA">
        <w:rPr>
          <w:sz w:val="28"/>
          <w:szCs w:val="28"/>
        </w:rPr>
        <w:t xml:space="preserve"> Many </w:t>
      </w:r>
      <w:proofErr w:type="gramStart"/>
      <w:r w:rsidRPr="00EF73AA">
        <w:rPr>
          <w:sz w:val="28"/>
          <w:szCs w:val="28"/>
        </w:rPr>
        <w:t>protein</w:t>
      </w:r>
      <w:proofErr w:type="gramEnd"/>
      <w:r w:rsidRPr="00EF73AA">
        <w:rPr>
          <w:sz w:val="28"/>
          <w:szCs w:val="28"/>
        </w:rPr>
        <w:t xml:space="preserve"> vibrational modes (e.g., phenylalanine at ~1003 cm⁻¹, amide I at ~1655 cm⁻¹) are well-established from decades of spectroscopy studies.</w:t>
      </w:r>
    </w:p>
    <w:p w14:paraId="0FB29A71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Pure CRP Standards:</w:t>
      </w:r>
      <w:r w:rsidRPr="00EF73AA">
        <w:rPr>
          <w:sz w:val="28"/>
          <w:szCs w:val="28"/>
        </w:rPr>
        <w:t xml:space="preserve"> Spectra of purified CRP in buffer are compared to control samples without CRP. Peaks unique to the CRP sample are attributed to its structure.</w:t>
      </w:r>
    </w:p>
    <w:p w14:paraId="51DBA5E9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Concentration Dependence:</w:t>
      </w:r>
      <w:r w:rsidRPr="00EF73AA">
        <w:rPr>
          <w:sz w:val="28"/>
          <w:szCs w:val="28"/>
        </w:rPr>
        <w:t xml:space="preserve"> If a peak's intensity increases with increasing CRP concentration, it supports that the peak originates from CRP.</w:t>
      </w:r>
    </w:p>
    <w:p w14:paraId="7278B2B5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Spectral Matching with Known Proteins:</w:t>
      </w:r>
      <w:r w:rsidRPr="00EF73AA">
        <w:rPr>
          <w:sz w:val="28"/>
          <w:szCs w:val="28"/>
        </w:rPr>
        <w:t xml:space="preserve"> Peaks are matched to vibrational features common in protein backbones (amide I, III, CH stretches), validating assignments.</w:t>
      </w:r>
    </w:p>
    <w:p w14:paraId="1B6CCC82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t>Computational Simulations:</w:t>
      </w:r>
      <w:r w:rsidRPr="00EF73AA">
        <w:rPr>
          <w:sz w:val="28"/>
          <w:szCs w:val="28"/>
        </w:rPr>
        <w:t xml:space="preserve"> Some studies use density functional theory (DFT) to simulate CRP’s vibrational spectrum and compare with experimental results.</w:t>
      </w:r>
    </w:p>
    <w:p w14:paraId="37EE495B" w14:textId="77777777" w:rsidR="00EF73AA" w:rsidRPr="00EF73AA" w:rsidRDefault="00EF73AA" w:rsidP="00EF73AA">
      <w:pPr>
        <w:numPr>
          <w:ilvl w:val="0"/>
          <w:numId w:val="6"/>
        </w:numPr>
        <w:rPr>
          <w:sz w:val="28"/>
          <w:szCs w:val="28"/>
        </w:rPr>
      </w:pPr>
      <w:r w:rsidRPr="00EF73AA">
        <w:rPr>
          <w:b/>
          <w:bCs/>
          <w:sz w:val="28"/>
          <w:szCs w:val="28"/>
        </w:rPr>
        <w:lastRenderedPageBreak/>
        <w:t>Multivariate Analysis:</w:t>
      </w:r>
      <w:r w:rsidRPr="00EF73AA">
        <w:rPr>
          <w:sz w:val="28"/>
          <w:szCs w:val="28"/>
        </w:rPr>
        <w:t xml:space="preserve"> Techniques like Partial Least Squares (PLS) or machine learning confirm that CRP-specific peaks correlate strongly with its concentration in mixed samples.</w:t>
      </w:r>
    </w:p>
    <w:p w14:paraId="019B6EE0" w14:textId="77777777" w:rsidR="00EF73AA" w:rsidRPr="00EF73AA" w:rsidRDefault="00EF73AA" w:rsidP="008C7C56">
      <w:pPr>
        <w:rPr>
          <w:sz w:val="28"/>
          <w:szCs w:val="28"/>
        </w:rPr>
      </w:pPr>
    </w:p>
    <w:sectPr w:rsidR="00EF73AA" w:rsidRPr="00EF7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6976"/>
    <w:multiLevelType w:val="multilevel"/>
    <w:tmpl w:val="626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264A"/>
    <w:multiLevelType w:val="multilevel"/>
    <w:tmpl w:val="3EC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5898"/>
    <w:multiLevelType w:val="multilevel"/>
    <w:tmpl w:val="02E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C1C87"/>
    <w:multiLevelType w:val="multilevel"/>
    <w:tmpl w:val="34E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40F49"/>
    <w:multiLevelType w:val="hybridMultilevel"/>
    <w:tmpl w:val="1B1C5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D12EC"/>
    <w:multiLevelType w:val="multilevel"/>
    <w:tmpl w:val="317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E7709"/>
    <w:multiLevelType w:val="multilevel"/>
    <w:tmpl w:val="CEE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D7BCA"/>
    <w:multiLevelType w:val="multilevel"/>
    <w:tmpl w:val="6DD2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90D3F"/>
    <w:multiLevelType w:val="multilevel"/>
    <w:tmpl w:val="C24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74159">
    <w:abstractNumId w:val="4"/>
  </w:num>
  <w:num w:numId="2" w16cid:durableId="1202207643">
    <w:abstractNumId w:val="1"/>
  </w:num>
  <w:num w:numId="3" w16cid:durableId="548540924">
    <w:abstractNumId w:val="6"/>
  </w:num>
  <w:num w:numId="4" w16cid:durableId="556210185">
    <w:abstractNumId w:val="8"/>
  </w:num>
  <w:num w:numId="5" w16cid:durableId="943805999">
    <w:abstractNumId w:val="5"/>
  </w:num>
  <w:num w:numId="6" w16cid:durableId="1741558424">
    <w:abstractNumId w:val="7"/>
  </w:num>
  <w:num w:numId="7" w16cid:durableId="742487144">
    <w:abstractNumId w:val="3"/>
  </w:num>
  <w:num w:numId="8" w16cid:durableId="1229071529">
    <w:abstractNumId w:val="0"/>
  </w:num>
  <w:num w:numId="9" w16cid:durableId="130600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56"/>
    <w:rsid w:val="001230B2"/>
    <w:rsid w:val="003B6740"/>
    <w:rsid w:val="004A5A7A"/>
    <w:rsid w:val="00567F6D"/>
    <w:rsid w:val="008932FB"/>
    <w:rsid w:val="008C7C56"/>
    <w:rsid w:val="00A51D68"/>
    <w:rsid w:val="00A952A4"/>
    <w:rsid w:val="00E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1B76"/>
  <w15:chartTrackingRefBased/>
  <w15:docId w15:val="{5E689BEE-998E-4AA0-A98B-B1B2FC87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2025-07-29T07:53:00Z</dcterms:created>
  <dcterms:modified xsi:type="dcterms:W3CDTF">2025-08-11T20:30:00Z</dcterms:modified>
</cp:coreProperties>
</file>