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312B" w14:textId="77777777" w:rsidR="00597663" w:rsidRDefault="00597663">
      <w:r>
        <w:t xml:space="preserve">Task 1 </w:t>
      </w:r>
      <w:proofErr w:type="spellStart"/>
      <w:r>
        <w:t>naa</w:t>
      </w:r>
      <w:proofErr w:type="spellEnd"/>
      <w:r>
        <w:t xml:space="preserve"> read 10 paper which related </w:t>
      </w:r>
      <w:proofErr w:type="spellStart"/>
      <w:r>
        <w:t>raman</w:t>
      </w:r>
      <w:proofErr w:type="spellEnd"/>
      <w:r>
        <w:t xml:space="preserve"> </w:t>
      </w:r>
      <w:proofErr w:type="spellStart"/>
      <w:r>
        <w:t>sers</w:t>
      </w:r>
      <w:proofErr w:type="spellEnd"/>
      <w:r>
        <w:t xml:space="preserve"> detection of </w:t>
      </w:r>
      <w:proofErr w:type="spellStart"/>
      <w:r>
        <w:t>naa</w:t>
      </w:r>
      <w:proofErr w:type="spellEnd"/>
      <w:r>
        <w:t xml:space="preserve"> in any medium </w:t>
      </w:r>
    </w:p>
    <w:p w14:paraId="6BE45255" w14:textId="0789D4F9" w:rsidR="00FD0FBF" w:rsidRPr="00FD0FBF" w:rsidRDefault="00597663" w:rsidP="00FD0FBF">
      <w:r>
        <w:t xml:space="preserve">What laser power </w:t>
      </w:r>
      <w:r>
        <w:br/>
        <w:t xml:space="preserve">instrument </w:t>
      </w:r>
      <w:r>
        <w:br/>
        <w:t xml:space="preserve">whether chip or liquid </w:t>
      </w:r>
      <w:r>
        <w:br/>
      </w:r>
      <w:r>
        <w:br/>
      </w:r>
      <w:r w:rsidR="0003039A" w:rsidRPr="0003039A">
        <w:t>https://pmc.ncbi.nlm.nih.gov/articles/PMC4911336/</w:t>
      </w:r>
      <w:r w:rsidR="00B1060D">
        <w:br/>
      </w:r>
      <w:r w:rsidR="00B1060D">
        <w:br/>
      </w:r>
      <w:r w:rsidR="00B1060D" w:rsidRPr="00B1060D">
        <w:rPr>
          <w:b/>
          <w:bCs/>
        </w:rPr>
        <w:t>When they measured SERS from whole bacteria,</w:t>
      </w:r>
      <w:r w:rsidR="00B1060D" w:rsidRPr="00B1060D">
        <w:rPr>
          <w:b/>
          <w:bCs/>
        </w:rPr>
        <w:br/>
        <w:t>and when they removed the bacteria and measured only the surrounding liquid,</w:t>
      </w:r>
      <w:r w:rsidR="00B1060D" w:rsidRPr="00B1060D">
        <w:rPr>
          <w:b/>
          <w:bCs/>
        </w:rPr>
        <w:br/>
        <w:t>the SERS signals were almost the same.</w:t>
      </w:r>
      <w:r w:rsidR="00B1060D">
        <w:rPr>
          <w:b/>
          <w:bCs/>
        </w:rPr>
        <w:br/>
      </w:r>
      <w:r w:rsidR="00B1060D" w:rsidRPr="00B1060D">
        <w:t>Same peaks</w:t>
      </w:r>
      <w:r w:rsidR="00B1060D" w:rsidRPr="00B1060D">
        <w:br/>
        <w:t>Same shapes</w:t>
      </w:r>
      <w:r w:rsidR="00B1060D" w:rsidRPr="00B1060D">
        <w:br/>
        <w:t>Same fingerprint</w:t>
      </w:r>
      <w:r w:rsidR="00A55C7C">
        <w:br/>
      </w:r>
      <w:r w:rsidR="00A55C7C">
        <w:br/>
      </w:r>
      <w:r w:rsidR="00A55C7C" w:rsidRPr="00A55C7C">
        <w:t>The bacterial spectra were acquired with an RM-2000 Renishaw Raman microscope employing a 50× objective and excited at 785 nm. SERS spectra were obtained with incident laser powers in the 0.2 – 2 mw range in ~10 seconds of illumination time. The observed spectra typically resulted from ~10 bacterial cells within the field of view (~100 µm</w:t>
      </w:r>
      <w:r w:rsidR="00A55C7C" w:rsidRPr="00A55C7C">
        <w:rPr>
          <w:vertAlign w:val="superscript"/>
        </w:rPr>
        <w:t>2</w:t>
      </w:r>
      <w:r w:rsidR="00A55C7C" w:rsidRPr="00A55C7C">
        <w:t>). The 520 cm</w:t>
      </w:r>
      <w:r w:rsidR="00A55C7C" w:rsidRPr="00A55C7C">
        <w:rPr>
          <w:vertAlign w:val="superscript"/>
        </w:rPr>
        <w:t>−1</w:t>
      </w:r>
      <w:r w:rsidR="00A55C7C" w:rsidRPr="00A55C7C">
        <w:t> band of a silicon wafer was used for frequency calibration. Peak frequency precision is ± 0.5 cm</w:t>
      </w:r>
      <w:r w:rsidR="00A55C7C" w:rsidRPr="00A55C7C">
        <w:rPr>
          <w:vertAlign w:val="superscript"/>
        </w:rPr>
        <w:t>−1</w:t>
      </w:r>
      <w:r w:rsidR="00A55C7C" w:rsidRPr="00A55C7C">
        <w:t>.</w:t>
      </w:r>
      <w:r w:rsidR="00A55C7C">
        <w:br/>
      </w:r>
      <w:r w:rsidR="00A55C7C">
        <w:br/>
      </w:r>
      <w:r w:rsidR="00A55C7C" w:rsidRPr="00A55C7C">
        <w:t>As seen in this figure, each of the normalized supernatant spectra is nearly identical to the corresponding bacterial cell SERS spectrum when excited at 785 nm. Consequently, these pairwise comparisons reveal that these bacterial SERS signatures are </w:t>
      </w:r>
      <w:r w:rsidR="00A55C7C" w:rsidRPr="00A55C7C">
        <w:rPr>
          <w:i/>
          <w:iCs/>
        </w:rPr>
        <w:t>not</w:t>
      </w:r>
      <w:r w:rsidR="00A55C7C" w:rsidRPr="00A55C7C">
        <w:t> due to structural bacterial cell wall features and must arise from small molecules sufficiently water soluble at biological concentrations, which have been secreted from the bacterial cells and collect in the exogenous regions of these organisms. The SERS signals are larger for samples containing the cells where these molecules must be more highly concentrated</w:t>
      </w:r>
      <w:r w:rsidR="00A55C7C">
        <w:br/>
      </w:r>
      <w:r w:rsidR="00A55C7C">
        <w:br/>
      </w:r>
      <w:r w:rsidR="00A55C7C" w:rsidRPr="00A55C7C">
        <w:t>bacterial SERS spectra are due to small purine-like molecules, each of the observed bacterial SERS spectra shown in </w:t>
      </w:r>
      <w:hyperlink r:id="rId5" w:anchor="F1" w:history="1">
        <w:r w:rsidR="00A55C7C" w:rsidRPr="00A55C7C">
          <w:rPr>
            <w:rStyle w:val="Hyperlink"/>
          </w:rPr>
          <w:t>Fig. 1</w:t>
        </w:r>
      </w:hyperlink>
      <w:r w:rsidR="00A55C7C" w:rsidRPr="00A55C7C">
        <w:t> was fit to a linear combination of the purine SERS spectra of adenine, hypoxanthine xanthine, guanine, uric acid and AMP. The SERS spectra of 20 µM solutions of these compounds on Au nanostructured substrates excited at 785 nm and normalized to the maximum of the adenine spectrum are shown in </w:t>
      </w:r>
      <w:hyperlink r:id="rId6" w:anchor="F5" w:history="1">
        <w:r w:rsidR="00A55C7C" w:rsidRPr="00A55C7C">
          <w:rPr>
            <w:rStyle w:val="Hyperlink"/>
          </w:rPr>
          <w:t>Fig. 5</w:t>
        </w:r>
      </w:hyperlink>
      <w:r w:rsidR="00A55C7C" w:rsidRPr="00A55C7C">
        <w:t>. SERS spectra will be especially sensitive to the presence of adenine due to the large relative cross-section of its 739 cm</w:t>
      </w:r>
      <w:r w:rsidR="00A55C7C" w:rsidRPr="00A55C7C">
        <w:rPr>
          <w:vertAlign w:val="superscript"/>
        </w:rPr>
        <w:t>−1</w:t>
      </w:r>
      <w:r w:rsidR="00A55C7C" w:rsidRPr="00A55C7C">
        <w:t> band (</w:t>
      </w:r>
      <w:hyperlink r:id="rId7" w:anchor="F5" w:history="1">
        <w:r w:rsidR="00A55C7C" w:rsidRPr="00A55C7C">
          <w:rPr>
            <w:rStyle w:val="Hyperlink"/>
          </w:rPr>
          <w:t>Fig. 5</w:t>
        </w:r>
      </w:hyperlink>
      <w:r w:rsidR="00A55C7C" w:rsidRPr="00A55C7C">
        <w:t>). The peak vibrational frequencies are shifted slightly from those observed in bulk solution Raman (non-SERS) measurements due to interactions with the Au nanoparticle surface and local solvation environment effects, as is well known for SERS.[</w:t>
      </w:r>
      <w:hyperlink r:id="rId8" w:anchor="R50" w:history="1">
        <w:r w:rsidR="00A55C7C" w:rsidRPr="00A55C7C">
          <w:rPr>
            <w:rStyle w:val="Hyperlink"/>
          </w:rPr>
          <w:t>50</w:t>
        </w:r>
      </w:hyperlink>
      <w:r w:rsidR="00A55C7C" w:rsidRPr="00A55C7C">
        <w:t>–</w:t>
      </w:r>
      <w:hyperlink r:id="rId9" w:anchor="R52" w:history="1">
        <w:r w:rsidR="00A55C7C" w:rsidRPr="00A55C7C">
          <w:rPr>
            <w:rStyle w:val="Hyperlink"/>
          </w:rPr>
          <w:t>52</w:t>
        </w:r>
      </w:hyperlink>
      <w:r w:rsidR="00A55C7C" w:rsidRPr="00A55C7C">
        <w:t>] SERS frequencies may be even slightly further perturbed relative to SERS spectra of pure aqueous solution potentially due to local pH, ionic strength or molecular complex formation in the bacterial extracellular region.</w:t>
      </w:r>
      <w:r w:rsidR="00A55C7C">
        <w:br/>
      </w:r>
      <w:r w:rsidR="00FD0FBF">
        <w:br/>
      </w:r>
      <w:r w:rsidR="00FD0FBF" w:rsidRPr="00FD0FBF">
        <w:t> all bacterial vibrational features result from these small purine molecules and can also be seen in the SERS spectra of the corresponding cell supernatant (</w:t>
      </w:r>
      <w:hyperlink r:id="rId10" w:anchor="F4" w:history="1">
        <w:r w:rsidR="00FD0FBF" w:rsidRPr="00FD0FBF">
          <w:rPr>
            <w:rStyle w:val="Hyperlink"/>
          </w:rPr>
          <w:t>Fig. 4</w:t>
        </w:r>
      </w:hyperlink>
      <w:r w:rsidR="00FD0FBF" w:rsidRPr="00FD0FBF">
        <w:t>) no components of cell walls, i.e. peptidoglycan or any of its constituents, proteins, carbohydrates, or nucleic acids are required to explain the features evident in these bacterial SERS spectra and the dominant features in 785 nm SERS spectra can be assigned to a handful of purine molecules.</w:t>
      </w:r>
      <w:r w:rsidR="00FD0FBF">
        <w:br/>
      </w:r>
      <w:r w:rsidR="00FD0FBF" w:rsidRPr="00FD0FBF">
        <w:t>Biochemical origins of the 785 nm excited SERS spectra of bacteria</w:t>
      </w:r>
    </w:p>
    <w:p w14:paraId="31377639" w14:textId="77777777" w:rsidR="00FD0FBF" w:rsidRPr="00FD0FBF" w:rsidRDefault="00FD0FBF" w:rsidP="00FD0FBF">
      <w:r w:rsidRPr="00FD0FBF">
        <w:lastRenderedPageBreak/>
        <w:t>The SERS spectra of washed vegetative bacterial cells are reproducible vibrational signatures and have been shown for a number of species to be largely independent of typical growth media.[</w:t>
      </w:r>
      <w:hyperlink r:id="rId11" w:anchor="R53" w:history="1">
        <w:r w:rsidRPr="00FD0FBF">
          <w:rPr>
            <w:rStyle w:val="Hyperlink"/>
          </w:rPr>
          <w:t>53</w:t>
        </w:r>
      </w:hyperlink>
      <w:r w:rsidRPr="00FD0FBF">
        <w:t>] The purines contributing to these SERS signatures are the metabolites of purine degradation.[</w:t>
      </w:r>
      <w:hyperlink r:id="rId12" w:anchor="R54" w:history="1">
        <w:r w:rsidRPr="00FD0FBF">
          <w:rPr>
            <w:rStyle w:val="Hyperlink"/>
          </w:rPr>
          <w:t>54</w:t>
        </w:r>
      </w:hyperlink>
      <w:r w:rsidRPr="00FD0FBF">
        <w:t>] The purine metabolic pathways are a highly conserved network of enzymatic reactions in all organisms and are responsible for the degradation of nucleotides and nucleic acids.[</w:t>
      </w:r>
      <w:hyperlink r:id="rId13" w:anchor="R54" w:history="1">
        <w:r w:rsidRPr="00FD0FBF">
          <w:rPr>
            <w:rStyle w:val="Hyperlink"/>
          </w:rPr>
          <w:t>54</w:t>
        </w:r>
      </w:hyperlink>
      <w:r w:rsidRPr="00FD0FBF">
        <w:t>] The end products of these degradation processes in bacteria are the set of purines that are found to dominate the SERS spectra shown here: adenine, hypoxanthine, xanthine, guanine, uric acid and AMP. The observed SERS spectra of bacteria result from these metabolites that have been secreted during sample preparation and manipulation. The concentration of these molecules is largest in regions closest to the cells they are secreted from when placed on the SERS substrates but these molecules, which range from slightly soluble to soluble in water, are found in the supernatant solution as well</w:t>
      </w:r>
    </w:p>
    <w:p w14:paraId="777739DF" w14:textId="0F419100" w:rsidR="001230B2" w:rsidRDefault="00FD0FBF">
      <w:r>
        <w:br/>
      </w:r>
      <w:r w:rsidR="00A55C7C">
        <w:br/>
      </w:r>
      <w:r w:rsidR="00A55C7C" w:rsidRPr="00A55C7C">
        <w:t>785 nm SERS of bacteria primarily reflects stress-induced extracellular purine metabolites generated during water washing, rather than structural cell wall components such as NAG or NAM. Buffer composition and washing protocols directly regulate metabolic state and signal intensity. Therefore, SERS in this project is treated as a metabolic biomarker platform sensitive to bacterial stress</w:t>
      </w:r>
      <w:r w:rsidR="00A55C7C">
        <w:br/>
      </w:r>
      <w:r w:rsidR="00A55C7C">
        <w:br/>
      </w:r>
      <w:r w:rsidR="00F65D75">
        <w:t>-------------------------------------------------------------------------------------------------------------------------------</w:t>
      </w:r>
    </w:p>
    <w:p w14:paraId="61352CBE" w14:textId="5A30F978" w:rsidR="00F65D75" w:rsidRDefault="00F65D75">
      <w:r w:rsidRPr="00F65D75">
        <w:t>https://pmc.ncbi.nlm.nih.gov/articles/PMC5746774/</w:t>
      </w:r>
      <w:r>
        <w:br/>
      </w:r>
      <w:r>
        <w:br/>
      </w:r>
      <w:r w:rsidRPr="00F65D75">
        <w:t>To prevent the cells from lysing, they need to be washed with a buffer. Of the buffers examined in a previous investigation [</w:t>
      </w:r>
      <w:hyperlink r:id="rId14" w:anchor="B29-biosensors-07-00051" w:history="1">
        <w:r w:rsidRPr="00F65D75">
          <w:rPr>
            <w:rStyle w:val="Hyperlink"/>
          </w:rPr>
          <w:t>29</w:t>
        </w:r>
      </w:hyperlink>
      <w:r w:rsidRPr="00F65D75">
        <w:t>], borate was the only one that did not suppress the SERS effect. Borate buffer also did not exhibit an appreciable SERS spectrum.</w:t>
      </w:r>
      <w:r w:rsidR="0083162A">
        <w:br/>
        <w:t>--------------------------------------------------------------------------------------------------------------------------------</w:t>
      </w:r>
      <w:r w:rsidR="0083162A">
        <w:br/>
      </w:r>
      <w:r w:rsidR="0083162A" w:rsidRPr="0083162A">
        <w:t>https://www.sciencedirect.com/science/article/pii/S0924203124000237#sec0030</w:t>
      </w:r>
      <w:r w:rsidR="0083162A">
        <w:br/>
      </w:r>
      <w:r w:rsidR="0083162A">
        <w:br/>
      </w:r>
      <w:r w:rsidR="0083162A" w:rsidRPr="0083162A">
        <w:t>Escherichia coli, a type of bacteria, is unique in that its cell wall contains </w:t>
      </w:r>
      <w:hyperlink r:id="rId15" w:tooltip="Learn more about peptidoglycan from ScienceDirect's AI-generated Topic Pages" w:history="1">
        <w:r w:rsidR="0083162A" w:rsidRPr="0083162A">
          <w:rPr>
            <w:rStyle w:val="Hyperlink"/>
          </w:rPr>
          <w:t>peptidoglycan</w:t>
        </w:r>
      </w:hyperlink>
      <w:r w:rsidR="0083162A" w:rsidRPr="0083162A">
        <w:t>. The </w:t>
      </w:r>
      <w:hyperlink r:id="rId16" w:tooltip="Learn more about peptidoglycan from ScienceDirect's AI-generated Topic Pages" w:history="1">
        <w:r w:rsidR="0083162A" w:rsidRPr="0083162A">
          <w:rPr>
            <w:rStyle w:val="Hyperlink"/>
          </w:rPr>
          <w:t>peptidoglycan</w:t>
        </w:r>
      </w:hyperlink>
      <w:r w:rsidR="0083162A" w:rsidRPr="0083162A">
        <w:t> molecule consists of repeated units of N-acetylglucosamine and N-</w:t>
      </w:r>
      <w:proofErr w:type="spellStart"/>
      <w:r w:rsidR="0083162A" w:rsidRPr="0083162A">
        <w:t>ethylaminoglycosamine</w:t>
      </w:r>
      <w:proofErr w:type="spellEnd"/>
      <w:r w:rsidR="0083162A" w:rsidRPr="0083162A">
        <w:t xml:space="preserve"> crosslinked through β-1,4 </w:t>
      </w:r>
      <w:hyperlink r:id="rId17" w:tooltip="Learn more about glycosidic bonds from ScienceDirect's AI-generated Topic Pages" w:history="1">
        <w:r w:rsidR="0083162A" w:rsidRPr="0083162A">
          <w:rPr>
            <w:rStyle w:val="Hyperlink"/>
          </w:rPr>
          <w:t>glycosidic bonds</w:t>
        </w:r>
      </w:hyperlink>
      <w:r w:rsidR="0083162A" w:rsidRPr="0083162A">
        <w:t> to form a strong structure. N-</w:t>
      </w:r>
      <w:proofErr w:type="spellStart"/>
      <w:r w:rsidR="0083162A" w:rsidRPr="0083162A">
        <w:t>acetylcytidylic</w:t>
      </w:r>
      <w:proofErr w:type="spellEnd"/>
      <w:r w:rsidR="0083162A" w:rsidRPr="0083162A">
        <w:t xml:space="preserve"> acid and N-acetylglucosamine are unique biomarkers for the </w:t>
      </w:r>
      <w:hyperlink r:id="rId18" w:tooltip="Learn more about bacterial cell wall from ScienceDirect's AI-generated Topic Pages" w:history="1">
        <w:r w:rsidR="0083162A" w:rsidRPr="0083162A">
          <w:rPr>
            <w:rStyle w:val="Hyperlink"/>
          </w:rPr>
          <w:t>bacterial cell wall</w:t>
        </w:r>
      </w:hyperlink>
      <w:r w:rsidR="0083162A" w:rsidRPr="0083162A">
        <w:t> and serve as distinguishing components from other types of diseases </w:t>
      </w:r>
      <w:bookmarkStart w:id="0" w:name="bbib25"/>
      <w:r w:rsidR="0083162A" w:rsidRPr="0083162A">
        <w:fldChar w:fldCharType="begin"/>
      </w:r>
      <w:r w:rsidR="0083162A" w:rsidRPr="0083162A">
        <w:instrText>HYPERLINK "https://www.sciencedirect.com/science/article/pii/S0924203124000237" \l "bib25"</w:instrText>
      </w:r>
      <w:r w:rsidR="0083162A" w:rsidRPr="0083162A">
        <w:fldChar w:fldCharType="separate"/>
      </w:r>
      <w:r w:rsidR="0083162A" w:rsidRPr="0083162A">
        <w:rPr>
          <w:rStyle w:val="Hyperlink"/>
        </w:rPr>
        <w:t>[25]</w:t>
      </w:r>
      <w:r w:rsidR="0083162A" w:rsidRPr="0083162A">
        <w:fldChar w:fldCharType="end"/>
      </w:r>
      <w:bookmarkEnd w:id="0"/>
      <w:r w:rsidR="0083162A" w:rsidRPr="0083162A">
        <w:t>, </w:t>
      </w:r>
      <w:bookmarkStart w:id="1" w:name="bbib26"/>
      <w:r w:rsidR="0083162A" w:rsidRPr="0083162A">
        <w:fldChar w:fldCharType="begin"/>
      </w:r>
      <w:r w:rsidR="0083162A" w:rsidRPr="0083162A">
        <w:instrText>HYPERLINK "https://www.sciencedirect.com/science/article/pii/S0924203124000237" \l "bib26"</w:instrText>
      </w:r>
      <w:r w:rsidR="0083162A" w:rsidRPr="0083162A">
        <w:fldChar w:fldCharType="separate"/>
      </w:r>
      <w:r w:rsidR="0083162A" w:rsidRPr="0083162A">
        <w:rPr>
          <w:rStyle w:val="Hyperlink"/>
        </w:rPr>
        <w:t>[26]</w:t>
      </w:r>
      <w:r w:rsidR="0083162A" w:rsidRPr="0083162A">
        <w:fldChar w:fldCharType="end"/>
      </w:r>
      <w:bookmarkEnd w:id="1"/>
      <w:r w:rsidR="0083162A" w:rsidRPr="0083162A">
        <w:t>, such as fungi, viruses, and parasites. They are typically found in the form of </w:t>
      </w:r>
      <w:hyperlink r:id="rId19" w:tooltip="Learn more about polysaccharide from ScienceDirect's AI-generated Topic Pages" w:history="1">
        <w:r w:rsidR="0083162A" w:rsidRPr="0083162A">
          <w:rPr>
            <w:rStyle w:val="Hyperlink"/>
          </w:rPr>
          <w:t>polysaccharide</w:t>
        </w:r>
      </w:hyperlink>
      <w:r w:rsidR="0083162A" w:rsidRPr="0083162A">
        <w:t> chains, forming the repeating unit of N-acetyl muramic acid-β-(1,4)-N-</w:t>
      </w:r>
      <w:proofErr w:type="spellStart"/>
      <w:r w:rsidR="0083162A" w:rsidRPr="0083162A">
        <w:t>MurNAc</w:t>
      </w:r>
      <w:proofErr w:type="spellEnd"/>
      <w:r w:rsidR="0083162A" w:rsidRPr="0083162A">
        <w:t>-</w:t>
      </w:r>
      <w:proofErr w:type="spellStart"/>
      <w:r w:rsidR="0083162A" w:rsidRPr="0083162A">
        <w:t>GlcNAc</w:t>
      </w:r>
      <w:proofErr w:type="spellEnd"/>
      <w:r w:rsidR="0083162A" w:rsidRPr="0083162A">
        <w:t>. The most stable conformation for these two molecules is the </w:t>
      </w:r>
      <w:hyperlink r:id="rId20" w:tooltip="Learn more about Pyranose from ScienceDirect's AI-generated Topic Pages" w:history="1">
        <w:r w:rsidR="0083162A" w:rsidRPr="0083162A">
          <w:rPr>
            <w:rStyle w:val="Hyperlink"/>
          </w:rPr>
          <w:t>Pyranose</w:t>
        </w:r>
      </w:hyperlink>
      <w:r w:rsidR="0083162A" w:rsidRPr="0083162A">
        <w:t> ring conformation </w:t>
      </w:r>
      <w:bookmarkStart w:id="2" w:name="bbib27"/>
      <w:r w:rsidR="0083162A" w:rsidRPr="0083162A">
        <w:fldChar w:fldCharType="begin"/>
      </w:r>
      <w:r w:rsidR="0083162A" w:rsidRPr="0083162A">
        <w:instrText>HYPERLINK "https://www.sciencedirect.com/science/article/pii/S0924203124000237" \l "bib27"</w:instrText>
      </w:r>
      <w:r w:rsidR="0083162A" w:rsidRPr="0083162A">
        <w:fldChar w:fldCharType="separate"/>
      </w:r>
      <w:r w:rsidR="0083162A" w:rsidRPr="0083162A">
        <w:rPr>
          <w:rStyle w:val="Hyperlink"/>
        </w:rPr>
        <w:t>[27]</w:t>
      </w:r>
      <w:r w:rsidR="0083162A" w:rsidRPr="0083162A">
        <w:fldChar w:fldCharType="end"/>
      </w:r>
      <w:bookmarkEnd w:id="2"/>
      <w:r w:rsidR="0083162A" w:rsidRPr="0083162A">
        <w:t>, </w:t>
      </w:r>
      <w:bookmarkStart w:id="3" w:name="bbib28"/>
      <w:r w:rsidR="0083162A" w:rsidRPr="0083162A">
        <w:fldChar w:fldCharType="begin"/>
      </w:r>
      <w:r w:rsidR="0083162A" w:rsidRPr="0083162A">
        <w:instrText>HYPERLINK "https://www.sciencedirect.com/science/article/pii/S0924203124000237" \l "bib28"</w:instrText>
      </w:r>
      <w:r w:rsidR="0083162A" w:rsidRPr="0083162A">
        <w:fldChar w:fldCharType="separate"/>
      </w:r>
      <w:r w:rsidR="0083162A" w:rsidRPr="0083162A">
        <w:rPr>
          <w:rStyle w:val="Hyperlink"/>
        </w:rPr>
        <w:t>[28]</w:t>
      </w:r>
      <w:r w:rsidR="0083162A" w:rsidRPr="0083162A">
        <w:fldChar w:fldCharType="end"/>
      </w:r>
      <w:bookmarkEnd w:id="3"/>
      <w:r w:rsidR="0083162A" w:rsidRPr="0083162A">
        <w:t>. Pyranose conformation refers to the cyclic structure of glucose or </w:t>
      </w:r>
      <w:hyperlink r:id="rId21" w:tooltip="Learn more about muramic acid from ScienceDirect's AI-generated Topic Pages" w:history="1">
        <w:r w:rsidR="0083162A" w:rsidRPr="0083162A">
          <w:rPr>
            <w:rStyle w:val="Hyperlink"/>
          </w:rPr>
          <w:t>muramic acid</w:t>
        </w:r>
      </w:hyperlink>
      <w:r w:rsidR="0083162A" w:rsidRPr="0083162A">
        <w:t>, which consists of a six-membered ring resembling a flattened shape similar to a fused </w:t>
      </w:r>
      <w:hyperlink r:id="rId22" w:tooltip="Learn more about tetrahydrofuran from ScienceDirect's AI-generated Topic Pages" w:history="1">
        <w:r w:rsidR="0083162A" w:rsidRPr="0083162A">
          <w:rPr>
            <w:rStyle w:val="Hyperlink"/>
          </w:rPr>
          <w:t>tetrahydrofuran</w:t>
        </w:r>
      </w:hyperlink>
      <w:r w:rsidR="0083162A" w:rsidRPr="0083162A">
        <w:t>. Therefore, research focuses on studying the </w:t>
      </w:r>
      <w:hyperlink r:id="rId23" w:tooltip="Learn more about geometric parameters from ScienceDirect's AI-generated Topic Pages" w:history="1">
        <w:r w:rsidR="0083162A" w:rsidRPr="0083162A">
          <w:rPr>
            <w:rStyle w:val="Hyperlink"/>
          </w:rPr>
          <w:t>geometric parameters</w:t>
        </w:r>
      </w:hyperlink>
      <w:r w:rsidR="0083162A" w:rsidRPr="0083162A">
        <w:t> and verifying the Raman spectral peaks associated with this stable conformation.</w:t>
      </w:r>
      <w:r w:rsidR="0083162A">
        <w:br/>
      </w:r>
      <w:r w:rsidR="0083162A">
        <w:br/>
      </w:r>
      <w:r w:rsidR="0083162A" w:rsidRPr="0083162A">
        <w:t>The spatial structures of N-acetyl </w:t>
      </w:r>
      <w:hyperlink r:id="rId24" w:tooltip="Learn more about muramic acid from ScienceDirect's AI-generated Topic Pages" w:history="1">
        <w:r w:rsidR="0083162A" w:rsidRPr="0083162A">
          <w:rPr>
            <w:rStyle w:val="Hyperlink"/>
          </w:rPr>
          <w:t>muramic acid</w:t>
        </w:r>
      </w:hyperlink>
      <w:r w:rsidR="0083162A" w:rsidRPr="0083162A">
        <w:t> and N-acetylglucosamine molecules were first calculated using the Gaussian09 </w:t>
      </w:r>
      <w:hyperlink r:id="rId25" w:tooltip="Learn more about quantum chemistry from ScienceDirect's AI-generated Topic Pages" w:history="1">
        <w:r w:rsidR="0083162A" w:rsidRPr="0083162A">
          <w:rPr>
            <w:rStyle w:val="Hyperlink"/>
          </w:rPr>
          <w:t>quantum chemistry</w:t>
        </w:r>
      </w:hyperlink>
      <w:r w:rsidR="0083162A" w:rsidRPr="0083162A">
        <w:t> software, which is commonly used to calculate the energy, </w:t>
      </w:r>
      <w:hyperlink r:id="rId26" w:tooltip="Learn more about molecular orbitals from ScienceDirect's AI-generated Topic Pages" w:history="1">
        <w:r w:rsidR="0083162A" w:rsidRPr="0083162A">
          <w:rPr>
            <w:rStyle w:val="Hyperlink"/>
          </w:rPr>
          <w:t>molecular orbitals</w:t>
        </w:r>
      </w:hyperlink>
      <w:r w:rsidR="0083162A" w:rsidRPr="0083162A">
        <w:t>, and assignments of </w:t>
      </w:r>
      <w:hyperlink r:id="rId27" w:tooltip="Learn more about molecular vibrations from ScienceDirect's AI-generated Topic Pages" w:history="1">
        <w:r w:rsidR="0083162A" w:rsidRPr="0083162A">
          <w:rPr>
            <w:rStyle w:val="Hyperlink"/>
          </w:rPr>
          <w:t>molecular vibrations</w:t>
        </w:r>
      </w:hyperlink>
      <w:r w:rsidR="0083162A" w:rsidRPr="0083162A">
        <w:t> in molecules. The two dimensional </w:t>
      </w:r>
      <w:hyperlink r:id="rId28" w:tooltip="Learn more about chemical structures from ScienceDirect's AI-generated Topic Pages" w:history="1">
        <w:r w:rsidR="0083162A" w:rsidRPr="0083162A">
          <w:rPr>
            <w:rStyle w:val="Hyperlink"/>
          </w:rPr>
          <w:t>chemical structures</w:t>
        </w:r>
      </w:hyperlink>
      <w:r w:rsidR="0083162A" w:rsidRPr="0083162A">
        <w:t> of N-</w:t>
      </w:r>
      <w:proofErr w:type="spellStart"/>
      <w:r w:rsidR="0083162A" w:rsidRPr="0083162A">
        <w:t>acetylcytidylic</w:t>
      </w:r>
      <w:proofErr w:type="spellEnd"/>
      <w:r w:rsidR="0083162A" w:rsidRPr="0083162A">
        <w:t xml:space="preserve"> acid (C11H19NO8) and N-acetylglucosamine (C8H15NO6) molecules, which are shown in </w:t>
      </w:r>
      <w:bookmarkStart w:id="4" w:name="bfig0010"/>
      <w:r w:rsidR="0083162A" w:rsidRPr="0083162A">
        <w:fldChar w:fldCharType="begin"/>
      </w:r>
      <w:r w:rsidR="0083162A" w:rsidRPr="0083162A">
        <w:instrText>HYPERLINK "https://www.sciencedirect.com/science/article/pii/S0924203124000237" \l "fig0010"</w:instrText>
      </w:r>
      <w:r w:rsidR="0083162A" w:rsidRPr="0083162A">
        <w:fldChar w:fldCharType="separate"/>
      </w:r>
      <w:r w:rsidR="0083162A" w:rsidRPr="0083162A">
        <w:rPr>
          <w:rStyle w:val="Hyperlink"/>
        </w:rPr>
        <w:t>Fig. 2</w:t>
      </w:r>
      <w:r w:rsidR="0083162A" w:rsidRPr="0083162A">
        <w:fldChar w:fldCharType="end"/>
      </w:r>
      <w:bookmarkEnd w:id="4"/>
      <w:r w:rsidR="0083162A" w:rsidRPr="0083162A">
        <w:t xml:space="preserve">a and b, were constructed by using the </w:t>
      </w:r>
      <w:proofErr w:type="spellStart"/>
      <w:r w:rsidR="0083162A" w:rsidRPr="0083162A">
        <w:t>ChemDraw</w:t>
      </w:r>
      <w:proofErr w:type="spellEnd"/>
      <w:r w:rsidR="0083162A" w:rsidRPr="0083162A">
        <w:t xml:space="preserve"> software.</w:t>
      </w:r>
      <w:r w:rsidR="0083162A">
        <w:br/>
      </w:r>
      <w:r w:rsidR="0083162A" w:rsidRPr="0083162A">
        <w:t xml:space="preserve">Afterwards, the above two molecular configurations, which were formed with the Chem3D software </w:t>
      </w:r>
      <w:r w:rsidR="0083162A" w:rsidRPr="0083162A">
        <w:lastRenderedPageBreak/>
        <w:t>and used as initial geometry data of N-acetyl </w:t>
      </w:r>
      <w:hyperlink r:id="rId29" w:tooltip="Learn more about muramic acid from ScienceDirect's AI-generated Topic Pages" w:history="1">
        <w:r w:rsidR="0083162A" w:rsidRPr="0083162A">
          <w:rPr>
            <w:rStyle w:val="Hyperlink"/>
          </w:rPr>
          <w:t>muramic acid</w:t>
        </w:r>
      </w:hyperlink>
      <w:r w:rsidR="0083162A" w:rsidRPr="0083162A">
        <w:t> and N-acetylglucosamine </w:t>
      </w:r>
      <w:bookmarkStart w:id="5" w:name="bbib29"/>
      <w:r w:rsidR="0083162A" w:rsidRPr="0083162A">
        <w:fldChar w:fldCharType="begin"/>
      </w:r>
      <w:r w:rsidR="0083162A" w:rsidRPr="0083162A">
        <w:instrText>HYPERLINK "https://www.sciencedirect.com/science/article/pii/S0924203124000237" \l "bib29"</w:instrText>
      </w:r>
      <w:r w:rsidR="0083162A" w:rsidRPr="0083162A">
        <w:fldChar w:fldCharType="separate"/>
      </w:r>
      <w:r w:rsidR="0083162A" w:rsidRPr="0083162A">
        <w:rPr>
          <w:rStyle w:val="Hyperlink"/>
        </w:rPr>
        <w:t>[29]</w:t>
      </w:r>
      <w:r w:rsidR="0083162A" w:rsidRPr="0083162A">
        <w:fldChar w:fldCharType="end"/>
      </w:r>
      <w:bookmarkEnd w:id="5"/>
      <w:r w:rsidR="0083162A" w:rsidRPr="0083162A">
        <w:t xml:space="preserve">, were optimized by utilizing the molecular </w:t>
      </w:r>
      <w:proofErr w:type="spellStart"/>
      <w:r w:rsidR="0083162A" w:rsidRPr="0083162A">
        <w:t>modeling</w:t>
      </w:r>
      <w:proofErr w:type="spellEnd"/>
      <w:r w:rsidR="0083162A" w:rsidRPr="0083162A">
        <w:t xml:space="preserve"> software Gaussian09. In these calculation, the density functional theory method </w:t>
      </w:r>
      <w:hyperlink r:id="rId30" w:tooltip="Learn more about B3LYP from ScienceDirect's AI-generated Topic Pages" w:history="1">
        <w:r w:rsidR="0083162A" w:rsidRPr="0083162A">
          <w:rPr>
            <w:rStyle w:val="Hyperlink"/>
          </w:rPr>
          <w:t>B3LYP</w:t>
        </w:r>
      </w:hyperlink>
      <w:r w:rsidR="0083162A" w:rsidRPr="0083162A">
        <w:t> </w:t>
      </w:r>
      <w:bookmarkStart w:id="6" w:name="bbib30"/>
      <w:r w:rsidR="0083162A" w:rsidRPr="0083162A">
        <w:fldChar w:fldCharType="begin"/>
      </w:r>
      <w:r w:rsidR="0083162A" w:rsidRPr="0083162A">
        <w:instrText>HYPERLINK "https://www.sciencedirect.com/science/article/pii/S0924203124000237" \l "bib30"</w:instrText>
      </w:r>
      <w:r w:rsidR="0083162A" w:rsidRPr="0083162A">
        <w:fldChar w:fldCharType="separate"/>
      </w:r>
      <w:r w:rsidR="0083162A" w:rsidRPr="0083162A">
        <w:rPr>
          <w:rStyle w:val="Hyperlink"/>
        </w:rPr>
        <w:t>[30]</w:t>
      </w:r>
      <w:r w:rsidR="0083162A" w:rsidRPr="0083162A">
        <w:fldChar w:fldCharType="end"/>
      </w:r>
      <w:bookmarkEnd w:id="6"/>
      <w:r w:rsidR="0083162A" w:rsidRPr="0083162A">
        <w:t> and 6–311++G(d, p) basis set </w:t>
      </w:r>
      <w:bookmarkStart w:id="7" w:name="bbib31"/>
      <w:r w:rsidR="0083162A" w:rsidRPr="0083162A">
        <w:fldChar w:fldCharType="begin"/>
      </w:r>
      <w:r w:rsidR="0083162A" w:rsidRPr="0083162A">
        <w:instrText>HYPERLINK "https://www.sciencedirect.com/science/article/pii/S0924203124000237" \l "bib31"</w:instrText>
      </w:r>
      <w:r w:rsidR="0083162A" w:rsidRPr="0083162A">
        <w:fldChar w:fldCharType="separate"/>
      </w:r>
      <w:r w:rsidR="0083162A" w:rsidRPr="0083162A">
        <w:rPr>
          <w:rStyle w:val="Hyperlink"/>
        </w:rPr>
        <w:t>[31]</w:t>
      </w:r>
      <w:r w:rsidR="0083162A" w:rsidRPr="0083162A">
        <w:fldChar w:fldCharType="end"/>
      </w:r>
      <w:bookmarkEnd w:id="7"/>
      <w:r w:rsidR="0083162A" w:rsidRPr="0083162A">
        <w:t> were used.</w:t>
      </w:r>
      <w:r w:rsidR="0083162A">
        <w:br/>
      </w:r>
      <w:r w:rsidR="0083162A">
        <w:br/>
      </w:r>
      <w:r w:rsidR="0083162A" w:rsidRPr="0083162A">
        <w:t>Based on the above spatial geometrical parameters and reported literature </w:t>
      </w:r>
      <w:bookmarkStart w:id="8" w:name="bbib8"/>
      <w:r w:rsidR="0083162A" w:rsidRPr="0083162A">
        <w:fldChar w:fldCharType="begin"/>
      </w:r>
      <w:r w:rsidR="0083162A" w:rsidRPr="0083162A">
        <w:instrText>HYPERLINK "https://www.sciencedirect.com/science/article/pii/S0924203124000237" \l "bib8"</w:instrText>
      </w:r>
      <w:r w:rsidR="0083162A" w:rsidRPr="0083162A">
        <w:fldChar w:fldCharType="separate"/>
      </w:r>
      <w:r w:rsidR="0083162A" w:rsidRPr="0083162A">
        <w:rPr>
          <w:rStyle w:val="Hyperlink"/>
        </w:rPr>
        <w:t>[8]</w:t>
      </w:r>
      <w:r w:rsidR="0083162A" w:rsidRPr="0083162A">
        <w:fldChar w:fldCharType="end"/>
      </w:r>
      <w:bookmarkEnd w:id="8"/>
      <w:r w:rsidR="0083162A" w:rsidRPr="0083162A">
        <w:t>, </w:t>
      </w:r>
      <w:bookmarkStart w:id="9" w:name="bbib13"/>
      <w:r w:rsidR="0083162A" w:rsidRPr="0083162A">
        <w:fldChar w:fldCharType="begin"/>
      </w:r>
      <w:r w:rsidR="0083162A" w:rsidRPr="0083162A">
        <w:instrText>HYPERLINK "https://www.sciencedirect.com/science/article/pii/S0924203124000237" \l "bib13"</w:instrText>
      </w:r>
      <w:r w:rsidR="0083162A" w:rsidRPr="0083162A">
        <w:fldChar w:fldCharType="separate"/>
      </w:r>
      <w:r w:rsidR="0083162A" w:rsidRPr="0083162A">
        <w:rPr>
          <w:rStyle w:val="Hyperlink"/>
        </w:rPr>
        <w:t>[13]</w:t>
      </w:r>
      <w:r w:rsidR="0083162A" w:rsidRPr="0083162A">
        <w:fldChar w:fldCharType="end"/>
      </w:r>
      <w:bookmarkEnd w:id="9"/>
      <w:r w:rsidR="0083162A" w:rsidRPr="0083162A">
        <w:t>, </w:t>
      </w:r>
      <w:bookmarkStart w:id="10" w:name="bbib17"/>
      <w:r w:rsidR="0083162A" w:rsidRPr="0083162A">
        <w:fldChar w:fldCharType="begin"/>
      </w:r>
      <w:r w:rsidR="0083162A" w:rsidRPr="0083162A">
        <w:instrText>HYPERLINK "https://www.sciencedirect.com/science/article/pii/S0924203124000237" \l "bib17"</w:instrText>
      </w:r>
      <w:r w:rsidR="0083162A" w:rsidRPr="0083162A">
        <w:fldChar w:fldCharType="separate"/>
      </w:r>
      <w:r w:rsidR="0083162A" w:rsidRPr="0083162A">
        <w:rPr>
          <w:rStyle w:val="Hyperlink"/>
        </w:rPr>
        <w:t>[17]</w:t>
      </w:r>
      <w:r w:rsidR="0083162A" w:rsidRPr="0083162A">
        <w:fldChar w:fldCharType="end"/>
      </w:r>
      <w:bookmarkEnd w:id="10"/>
      <w:r w:rsidR="0083162A" w:rsidRPr="0083162A">
        <w:t>, </w:t>
      </w:r>
      <w:hyperlink r:id="rId31" w:anchor="bib25" w:history="1">
        <w:r w:rsidR="0083162A" w:rsidRPr="0083162A">
          <w:rPr>
            <w:rStyle w:val="Hyperlink"/>
          </w:rPr>
          <w:t>[25]</w:t>
        </w:r>
      </w:hyperlink>
      <w:r w:rsidR="0083162A" w:rsidRPr="0083162A">
        <w:t>, </w:t>
      </w:r>
      <w:bookmarkStart w:id="11" w:name="bbib35"/>
      <w:r w:rsidR="0083162A" w:rsidRPr="0083162A">
        <w:fldChar w:fldCharType="begin"/>
      </w:r>
      <w:r w:rsidR="0083162A" w:rsidRPr="0083162A">
        <w:instrText>HYPERLINK "https://www.sciencedirect.com/science/article/pii/S0924203124000237" \l "bib35"</w:instrText>
      </w:r>
      <w:r w:rsidR="0083162A" w:rsidRPr="0083162A">
        <w:fldChar w:fldCharType="separate"/>
      </w:r>
      <w:r w:rsidR="0083162A" w:rsidRPr="0083162A">
        <w:rPr>
          <w:rStyle w:val="Hyperlink"/>
        </w:rPr>
        <w:t>[35]</w:t>
      </w:r>
      <w:r w:rsidR="0083162A" w:rsidRPr="0083162A">
        <w:fldChar w:fldCharType="end"/>
      </w:r>
      <w:bookmarkEnd w:id="11"/>
      <w:r w:rsidR="0083162A" w:rsidRPr="0083162A">
        <w:t>, </w:t>
      </w:r>
      <w:bookmarkStart w:id="12" w:name="bbib36"/>
      <w:r w:rsidR="0083162A" w:rsidRPr="0083162A">
        <w:fldChar w:fldCharType="begin"/>
      </w:r>
      <w:r w:rsidR="0083162A" w:rsidRPr="0083162A">
        <w:instrText>HYPERLINK "https://www.sciencedirect.com/science/article/pii/S0924203124000237" \l "bib36"</w:instrText>
      </w:r>
      <w:r w:rsidR="0083162A" w:rsidRPr="0083162A">
        <w:fldChar w:fldCharType="separate"/>
      </w:r>
      <w:r w:rsidR="0083162A" w:rsidRPr="0083162A">
        <w:rPr>
          <w:rStyle w:val="Hyperlink"/>
        </w:rPr>
        <w:t>[36]</w:t>
      </w:r>
      <w:r w:rsidR="0083162A" w:rsidRPr="0083162A">
        <w:fldChar w:fldCharType="end"/>
      </w:r>
      <w:bookmarkEnd w:id="12"/>
      <w:r w:rsidR="0083162A" w:rsidRPr="0083162A">
        <w:t>, </w:t>
      </w:r>
      <w:bookmarkStart w:id="13" w:name="bbib37"/>
      <w:r w:rsidR="0083162A" w:rsidRPr="0083162A">
        <w:fldChar w:fldCharType="begin"/>
      </w:r>
      <w:r w:rsidR="0083162A" w:rsidRPr="0083162A">
        <w:instrText>HYPERLINK "https://www.sciencedirect.com/science/article/pii/S0924203124000237" \l "bib37"</w:instrText>
      </w:r>
      <w:r w:rsidR="0083162A" w:rsidRPr="0083162A">
        <w:fldChar w:fldCharType="separate"/>
      </w:r>
      <w:r w:rsidR="0083162A" w:rsidRPr="0083162A">
        <w:rPr>
          <w:rStyle w:val="Hyperlink"/>
        </w:rPr>
        <w:t>[37]</w:t>
      </w:r>
      <w:r w:rsidR="0083162A" w:rsidRPr="0083162A">
        <w:fldChar w:fldCharType="end"/>
      </w:r>
      <w:bookmarkEnd w:id="13"/>
      <w:r w:rsidR="0083162A" w:rsidRPr="0083162A">
        <w:t>, </w:t>
      </w:r>
      <w:bookmarkStart w:id="14" w:name="bbib38"/>
      <w:r w:rsidR="0083162A" w:rsidRPr="0083162A">
        <w:fldChar w:fldCharType="begin"/>
      </w:r>
      <w:r w:rsidR="0083162A" w:rsidRPr="0083162A">
        <w:instrText>HYPERLINK "https://www.sciencedirect.com/science/article/pii/S0924203124000237" \l "bib38"</w:instrText>
      </w:r>
      <w:r w:rsidR="0083162A" w:rsidRPr="0083162A">
        <w:fldChar w:fldCharType="separate"/>
      </w:r>
      <w:r w:rsidR="0083162A" w:rsidRPr="0083162A">
        <w:rPr>
          <w:rStyle w:val="Hyperlink"/>
        </w:rPr>
        <w:t>[38]</w:t>
      </w:r>
      <w:r w:rsidR="0083162A" w:rsidRPr="0083162A">
        <w:fldChar w:fldCharType="end"/>
      </w:r>
      <w:bookmarkEnd w:id="14"/>
      <w:r w:rsidR="0083162A" w:rsidRPr="0083162A">
        <w:t>, the </w:t>
      </w:r>
      <w:hyperlink r:id="rId32" w:tooltip="Learn more about vibration modes of from ScienceDirect's AI-generated Topic Pages" w:history="1">
        <w:r w:rsidR="0083162A" w:rsidRPr="0083162A">
          <w:rPr>
            <w:rStyle w:val="Hyperlink"/>
          </w:rPr>
          <w:t>vibration modes of</w:t>
        </w:r>
      </w:hyperlink>
      <w:r w:rsidR="0083162A" w:rsidRPr="0083162A">
        <w:t> the characteristic peaks in the Raman spectra of N-acetyl muramic acid and N-acetylglucosamine molecules were identified in detail, </w:t>
      </w:r>
      <w:r w:rsidR="0083162A">
        <w:br/>
      </w:r>
      <w:r w:rsidR="0083162A" w:rsidRPr="0083162A">
        <w:t>To reduce the misdiagnosis rate, the characteristic wavelengths of N-acetyl cytosolic acid and N-acetylglucosamine molecules (3010, 3016, 3019, 3022, 3023, 3029 cm</w:t>
      </w:r>
      <w:r w:rsidR="0083162A" w:rsidRPr="0083162A">
        <w:rPr>
          <w:vertAlign w:val="superscript"/>
        </w:rPr>
        <w:t>−1</w:t>
      </w:r>
      <w:r w:rsidR="0083162A" w:rsidRPr="0083162A">
        <w:t> in </w:t>
      </w:r>
      <w:bookmarkStart w:id="15" w:name="btbl0035"/>
      <w:r w:rsidR="0083162A" w:rsidRPr="0083162A">
        <w:fldChar w:fldCharType="begin"/>
      </w:r>
      <w:r w:rsidR="0083162A" w:rsidRPr="0083162A">
        <w:instrText>HYPERLINK "https://www.sciencedirect.com/science/article/pii/S0924203124000237" \l "tbl0035"</w:instrText>
      </w:r>
      <w:r w:rsidR="0083162A" w:rsidRPr="0083162A">
        <w:fldChar w:fldCharType="separate"/>
      </w:r>
      <w:r w:rsidR="0083162A" w:rsidRPr="0083162A">
        <w:rPr>
          <w:rStyle w:val="Hyperlink"/>
        </w:rPr>
        <w:t>Table 7</w:t>
      </w:r>
      <w:r w:rsidR="0083162A" w:rsidRPr="0083162A">
        <w:fldChar w:fldCharType="end"/>
      </w:r>
      <w:bookmarkEnd w:id="15"/>
      <w:r w:rsidR="0083162A" w:rsidRPr="0083162A">
        <w:t>) were added as supplementary variables for the SPA-RF model, as they are biomarkers of E. coli. The </w:t>
      </w:r>
      <w:hyperlink r:id="rId33" w:tooltip="Learn more about spectral bands from ScienceDirect's AI-generated Topic Pages" w:history="1">
        <w:r w:rsidR="0083162A" w:rsidRPr="0083162A">
          <w:rPr>
            <w:rStyle w:val="Hyperlink"/>
          </w:rPr>
          <w:t>spectral bands</w:t>
        </w:r>
      </w:hyperlink>
      <w:r w:rsidR="0083162A" w:rsidRPr="0083162A">
        <w:t> with high spectral intensity in </w:t>
      </w:r>
      <w:bookmarkStart w:id="16" w:name="bfig0020"/>
      <w:r w:rsidR="0083162A" w:rsidRPr="0083162A">
        <w:fldChar w:fldCharType="begin"/>
      </w:r>
      <w:r w:rsidR="0083162A" w:rsidRPr="0083162A">
        <w:instrText>HYPERLINK "https://www.sciencedirect.com/science/article/pii/S0924203124000237" \l "fig0020"</w:instrText>
      </w:r>
      <w:r w:rsidR="0083162A" w:rsidRPr="0083162A">
        <w:fldChar w:fldCharType="separate"/>
      </w:r>
      <w:r w:rsidR="0083162A" w:rsidRPr="0083162A">
        <w:rPr>
          <w:rStyle w:val="Hyperlink"/>
        </w:rPr>
        <w:t>Fig. 4</w:t>
      </w:r>
      <w:r w:rsidR="0083162A" w:rsidRPr="0083162A">
        <w:fldChar w:fldCharType="end"/>
      </w:r>
      <w:bookmarkEnd w:id="16"/>
      <w:r w:rsidR="0083162A" w:rsidRPr="0083162A">
        <w:t>, namely the 3010–3029 cm</w:t>
      </w:r>
      <w:r w:rsidR="0083162A" w:rsidRPr="0083162A">
        <w:rPr>
          <w:vertAlign w:val="superscript"/>
        </w:rPr>
        <w:t>−1</w:t>
      </w:r>
      <w:r w:rsidR="0083162A" w:rsidRPr="0083162A">
        <w:t> range, were selected for one-way </w:t>
      </w:r>
      <w:hyperlink r:id="rId34" w:tooltip="Learn more about ANOVA from ScienceDirect's AI-generated Topic Pages" w:history="1">
        <w:r w:rsidR="0083162A" w:rsidRPr="0083162A">
          <w:rPr>
            <w:rStyle w:val="Hyperlink"/>
          </w:rPr>
          <w:t>ANOVA</w:t>
        </w:r>
      </w:hyperlink>
      <w:r w:rsidR="0083162A" w:rsidRPr="0083162A">
        <w:t>. One-way ANOVA is a </w:t>
      </w:r>
      <w:hyperlink r:id="rId35" w:tooltip="Learn more about statistical method from ScienceDirect's AI-generated Topic Pages" w:history="1">
        <w:r w:rsidR="0083162A" w:rsidRPr="0083162A">
          <w:rPr>
            <w:rStyle w:val="Hyperlink"/>
          </w:rPr>
          <w:t>statistical method</w:t>
        </w:r>
      </w:hyperlink>
      <w:r w:rsidR="0083162A" w:rsidRPr="0083162A">
        <w:t> used to determine whether a factor has a significant effect on the experimental results.</w:t>
      </w:r>
      <w:r w:rsidR="0083162A">
        <w:br/>
      </w:r>
      <w:r w:rsidR="0083162A">
        <w:br/>
      </w:r>
      <w:r w:rsidR="0083162A">
        <w:br/>
      </w:r>
      <w:r w:rsidR="0083162A" w:rsidRPr="0083162A">
        <w:t>the spatial structure of the marker substance </w:t>
      </w:r>
      <w:hyperlink r:id="rId36" w:tooltip="Learn more about peptidoglycan from ScienceDirect's AI-generated Topic Pages" w:history="1">
        <w:r w:rsidR="0083162A" w:rsidRPr="0083162A">
          <w:rPr>
            <w:rStyle w:val="Hyperlink"/>
          </w:rPr>
          <w:t>peptidoglycan</w:t>
        </w:r>
      </w:hyperlink>
      <w:r w:rsidR="0083162A" w:rsidRPr="0083162A">
        <w:t> (N-acetyl </w:t>
      </w:r>
      <w:hyperlink r:id="rId37" w:tooltip="Learn more about muramic acid from ScienceDirect's AI-generated Topic Pages" w:history="1">
        <w:r w:rsidR="0083162A" w:rsidRPr="0083162A">
          <w:rPr>
            <w:rStyle w:val="Hyperlink"/>
          </w:rPr>
          <w:t>muramic acid</w:t>
        </w:r>
      </w:hyperlink>
      <w:r w:rsidR="0083162A" w:rsidRPr="0083162A">
        <w:t>, N-acetyl glucosamine) of Escherichia coli was constructed using density functional theory. Based on the theoretical Raman characteristic peaks of N-acetyl muramic acid and N-acetyl </w:t>
      </w:r>
      <w:hyperlink r:id="rId38" w:tooltip="Learn more about glucosamine from ScienceDirect's AI-generated Topic Pages" w:history="1">
        <w:r w:rsidR="0083162A" w:rsidRPr="0083162A">
          <w:rPr>
            <w:rStyle w:val="Hyperlink"/>
          </w:rPr>
          <w:t>glucosamine</w:t>
        </w:r>
      </w:hyperlink>
      <w:r w:rsidR="0083162A" w:rsidRPr="0083162A">
        <w:t>, the characteristic peak assignment of </w:t>
      </w:r>
      <w:hyperlink r:id="rId39" w:tooltip="Learn more about peptidoglycan from ScienceDirect's AI-generated Topic Pages" w:history="1">
        <w:r w:rsidR="0083162A" w:rsidRPr="0083162A">
          <w:rPr>
            <w:rStyle w:val="Hyperlink"/>
          </w:rPr>
          <w:t>peptidoglycan</w:t>
        </w:r>
      </w:hyperlink>
      <w:r w:rsidR="0083162A" w:rsidRPr="0083162A">
        <w:t> Raman spectra was verified. Secondly, the Raman characteristic variables of N-acetyl muramic acid and N-acetyl </w:t>
      </w:r>
      <w:hyperlink r:id="rId40" w:tooltip="Learn more about glucosamine from ScienceDirect's AI-generated Topic Pages" w:history="1">
        <w:r w:rsidR="0083162A" w:rsidRPr="0083162A">
          <w:rPr>
            <w:rStyle w:val="Hyperlink"/>
          </w:rPr>
          <w:t>glucosamine</w:t>
        </w:r>
      </w:hyperlink>
      <w:r w:rsidR="0083162A" w:rsidRPr="0083162A">
        <w:t> obtained by one-way ANOVA, as well as the characteristic variables obtained by SPA, were used to construct a diagnostic model </w:t>
      </w:r>
      <w:r w:rsidR="0083162A">
        <w:br/>
      </w:r>
      <w:r w:rsidR="0083162A">
        <w:br/>
      </w:r>
      <w:r w:rsidR="00093039">
        <w:t>----------------------------------------------------------------------------------------------------------------------------------</w:t>
      </w:r>
    </w:p>
    <w:p w14:paraId="4C8FC3F2" w14:textId="712216DF" w:rsidR="00093039" w:rsidRDefault="00093039">
      <w:pPr>
        <w:rPr>
          <w:b/>
          <w:bCs/>
        </w:rPr>
      </w:pPr>
      <w:hyperlink r:id="rId41" w:history="1">
        <w:r w:rsidRPr="007237C2">
          <w:rPr>
            <w:rStyle w:val="Hyperlink"/>
          </w:rPr>
          <w:t>https://link.springer.com/article/10.1007/s00216-015-8950-5#Sec9</w:t>
        </w:r>
      </w:hyperlink>
      <w:r>
        <w:br/>
      </w:r>
      <w:r>
        <w:br/>
      </w:r>
      <w:r>
        <w:br/>
      </w:r>
      <w:r w:rsidRPr="00093039">
        <w:t> </w:t>
      </w:r>
      <w:r w:rsidRPr="00093039">
        <w:rPr>
          <w:i/>
          <w:iCs/>
        </w:rPr>
        <w:t>N</w:t>
      </w:r>
      <w:r w:rsidRPr="00093039">
        <w:t xml:space="preserve">-acetylmuramic acid were purchased from Sigma-Aldrich (Germany). Nutrient agar (NA) and hydroxylamine hydrochloride were purchased from Merck (Germany). Aqueous solutions were prepared using double-distilled, deionized water from Millipore </w:t>
      </w:r>
      <w:proofErr w:type="spellStart"/>
      <w:r w:rsidRPr="00093039">
        <w:t>DirectQ</w:t>
      </w:r>
      <w:proofErr w:type="spellEnd"/>
      <w:r w:rsidRPr="00093039">
        <w:t>-UV system.</w:t>
      </w:r>
      <w:r>
        <w:br/>
      </w:r>
      <w:r>
        <w:br/>
      </w:r>
      <w:r w:rsidRPr="00093039">
        <w:t>Figure </w:t>
      </w:r>
      <w:hyperlink r:id="rId42" w:anchor="Fig1" w:history="1">
        <w:r w:rsidRPr="00093039">
          <w:rPr>
            <w:rStyle w:val="Hyperlink"/>
          </w:rPr>
          <w:t>1</w:t>
        </w:r>
      </w:hyperlink>
      <w:r w:rsidRPr="00093039">
        <w:t> shows the comparison of the SERS spectra of 24 h grown </w:t>
      </w:r>
      <w:r w:rsidRPr="00093039">
        <w:rPr>
          <w:i/>
          <w:iCs/>
        </w:rPr>
        <w:t>E. coli</w:t>
      </w:r>
      <w:r w:rsidRPr="00093039">
        <w:t>, adenine, peptidoglycan of </w:t>
      </w:r>
      <w:r w:rsidRPr="00093039">
        <w:rPr>
          <w:i/>
          <w:iCs/>
        </w:rPr>
        <w:t>B. subtilis</w:t>
      </w:r>
      <w:r w:rsidRPr="00093039">
        <w:t>, </w:t>
      </w:r>
      <w:r w:rsidRPr="00093039">
        <w:rPr>
          <w:i/>
          <w:iCs/>
        </w:rPr>
        <w:t>N</w:t>
      </w:r>
      <w:r w:rsidRPr="00093039">
        <w:t>-acetylmuramic acid (NAM), and human serum albumin (HSA). At the first glance of the figure, the resemblance of the spectral patterns of NAM and HSA can be easily seen. NAM is a component of bacteria cell wall and is composed of lactic acid and </w:t>
      </w:r>
      <w:r w:rsidRPr="00093039">
        <w:rPr>
          <w:i/>
          <w:iCs/>
        </w:rPr>
        <w:t>N</w:t>
      </w:r>
      <w:r w:rsidRPr="00093039">
        <w:t>-acetylglucosamine (NAG) through an ether bond, which is also a component of bacteria cell wall. Mainly, it consists of a pyranose ring, an acetyl group bound to the ring with amide bond, and a carboxyl containing lactic acid.</w:t>
      </w:r>
      <w:r w:rsidR="00037708">
        <w:br/>
      </w:r>
      <w:r>
        <w:br/>
      </w:r>
      <w:r w:rsidR="00037708" w:rsidRPr="00037708">
        <w:t>Since both NAM and HSA possess amide bond, their spectral patterns between 1200 and 1700 cm</w:t>
      </w:r>
      <w:r w:rsidR="00037708" w:rsidRPr="00037708">
        <w:rPr>
          <w:vertAlign w:val="superscript"/>
        </w:rPr>
        <w:t>−1</w:t>
      </w:r>
      <w:r w:rsidR="00037708" w:rsidRPr="00037708">
        <w:t> are similar.</w:t>
      </w:r>
      <w:r w:rsidR="00037708">
        <w:br/>
      </w:r>
      <w:r>
        <w:br/>
      </w:r>
      <w:r w:rsidR="00037708" w:rsidRPr="00037708">
        <w:t> pyranose ring of NAM also has the same bands, which are also consistent with the literature </w:t>
      </w:r>
      <w:r w:rsidR="00037708">
        <w:br/>
      </w:r>
      <w:r w:rsidR="00037708">
        <w:br/>
      </w:r>
      <w:r w:rsidR="00037708" w:rsidRPr="00037708">
        <w:t xml:space="preserve">Raman spectra of the molecules are enhanced by surface plasmons of </w:t>
      </w:r>
      <w:proofErr w:type="spellStart"/>
      <w:r w:rsidR="00037708" w:rsidRPr="00037708">
        <w:t>AgNPs</w:t>
      </w:r>
      <w:proofErr w:type="spellEnd"/>
      <w:r w:rsidR="00037708" w:rsidRPr="00037708">
        <w:t xml:space="preserve"> if they are in close vicinity of </w:t>
      </w:r>
      <w:proofErr w:type="spellStart"/>
      <w:r w:rsidR="00037708" w:rsidRPr="00037708">
        <w:t>AgNPs</w:t>
      </w:r>
      <w:proofErr w:type="spellEnd"/>
      <w:r w:rsidR="00037708" w:rsidRPr="00037708">
        <w:t xml:space="preserve"> (1–4 nm). On the other hand, thickness of bacteria cell wall is much more than this. </w:t>
      </w:r>
      <w:r w:rsidR="00037708" w:rsidRPr="00037708">
        <w:lastRenderedPageBreak/>
        <w:t>Therefore, the origins of the bands can be the outer surface of bacteria [</w:t>
      </w:r>
      <w:hyperlink r:id="rId43" w:anchor="ref-CR40" w:tooltip="Osorio-Román IO, Aroca RF, Astudillo J, Matsuhiro B, Vásquez C, Pérez JM (2010) Characterization of bacteria using its O-antigen with surface-enhanced Raman scattering. Analyst 135:1997–2001" w:history="1">
        <w:r w:rsidR="00037708" w:rsidRPr="00037708">
          <w:rPr>
            <w:rStyle w:val="Hyperlink"/>
          </w:rPr>
          <w:t>40</w:t>
        </w:r>
      </w:hyperlink>
      <w:r w:rsidR="00037708" w:rsidRPr="00037708">
        <w:t>]. Gram-positive (G+) bacteria have thick peptidoglycan layer along with proteins in their cell wall</w:t>
      </w:r>
      <w:r w:rsidR="00037708">
        <w:br/>
      </w:r>
      <w:r w:rsidR="00037708">
        <w:br/>
      </w:r>
      <w:r w:rsidR="00037708">
        <w:br/>
      </w:r>
      <w:r w:rsidR="00037708" w:rsidRPr="00037708">
        <w:rPr>
          <w:b/>
          <w:bCs/>
        </w:rPr>
        <w:t>Raman instrumentation</w:t>
      </w:r>
      <w:r w:rsidR="00037708">
        <w:br/>
      </w:r>
      <w:r w:rsidR="00037708" w:rsidRPr="00037708">
        <w:t>Raman microscopy system (</w:t>
      </w:r>
      <w:proofErr w:type="spellStart"/>
      <w:r w:rsidR="00037708" w:rsidRPr="00037708">
        <w:t>InVia</w:t>
      </w:r>
      <w:proofErr w:type="spellEnd"/>
      <w:r w:rsidR="00037708" w:rsidRPr="00037708">
        <w:t xml:space="preserve"> Reflex, Renishaw, UK) equipped with a diode laser at 830 nm and 50× objective. The system was automatically calibrated against a silicon wafer peak at 520 cm</w:t>
      </w:r>
      <w:r w:rsidR="00037708" w:rsidRPr="00037708">
        <w:rPr>
          <w:vertAlign w:val="superscript"/>
        </w:rPr>
        <w:t>−1</w:t>
      </w:r>
      <w:r w:rsidR="00037708" w:rsidRPr="00037708">
        <w:t>. Laser power of 0.3–3 </w:t>
      </w:r>
      <w:proofErr w:type="spellStart"/>
      <w:r w:rsidR="00037708" w:rsidRPr="00037708">
        <w:t>mW</w:t>
      </w:r>
      <w:proofErr w:type="spellEnd"/>
      <w:r w:rsidR="00037708" w:rsidRPr="00037708">
        <w:t xml:space="preserve"> was used for all measurements. The exposure time for each SERS measurement was 10 s with one accumulation.</w:t>
      </w:r>
      <w:r w:rsidR="00037708">
        <w:br/>
      </w:r>
      <w:r w:rsidR="00037708">
        <w:br/>
        <w:t>--------------------------------------------------------------------------------------------------------------------------------------</w:t>
      </w:r>
      <w:r w:rsidR="00037708">
        <w:br/>
      </w:r>
      <w:r w:rsidR="00792900" w:rsidRPr="00792900">
        <w:rPr>
          <w:b/>
          <w:bCs/>
        </w:rPr>
        <w:t>https://pubs.acs.org/doi/10.1021/ac034689c</w:t>
      </w:r>
      <w:r w:rsidR="00792900">
        <w:rPr>
          <w:b/>
          <w:bCs/>
        </w:rPr>
        <w:br/>
      </w:r>
    </w:p>
    <w:p w14:paraId="61B68EC4" w14:textId="77777777" w:rsidR="00792900" w:rsidRPr="00792900" w:rsidRDefault="00792900" w:rsidP="00792900">
      <w:pPr>
        <w:numPr>
          <w:ilvl w:val="0"/>
          <w:numId w:val="1"/>
        </w:numPr>
      </w:pPr>
      <w:r w:rsidRPr="00792900">
        <w:t> the cell walls of </w:t>
      </w:r>
      <w:r w:rsidRPr="00792900">
        <w:rPr>
          <w:i/>
          <w:iCs/>
        </w:rPr>
        <w:t>Enterococcus</w:t>
      </w:r>
      <w:r w:rsidRPr="00792900">
        <w:t> spp. are formed from peptidoglycan, which is rich in </w:t>
      </w:r>
      <w:r w:rsidRPr="00792900">
        <w:rPr>
          <w:i/>
          <w:iCs/>
        </w:rPr>
        <w:t>N</w:t>
      </w:r>
      <w:r w:rsidRPr="00792900">
        <w:t>-acetyl-d-glucosamine (NAG) and </w:t>
      </w:r>
      <w:r w:rsidRPr="00792900">
        <w:rPr>
          <w:i/>
          <w:iCs/>
        </w:rPr>
        <w:t>N</w:t>
      </w:r>
      <w:r w:rsidRPr="00792900">
        <w:t>-acetylmuramic acid. NAG is also present on the cell surface of </w:t>
      </w:r>
      <w:r w:rsidRPr="00792900">
        <w:rPr>
          <w:i/>
          <w:iCs/>
        </w:rPr>
        <w:t>Proteus</w:t>
      </w:r>
      <w:r w:rsidRPr="00792900">
        <w:t>, where it is produced as a component of an acidic capsular polysaccharide.</w:t>
      </w:r>
      <w:r w:rsidRPr="00792900">
        <w:rPr>
          <w:vertAlign w:val="superscript"/>
        </w:rPr>
        <w:t> </w:t>
      </w:r>
      <w:hyperlink r:id="rId44" w:history="1">
        <w:r w:rsidRPr="00792900">
          <w:rPr>
            <w:rStyle w:val="Hyperlink"/>
            <w:vertAlign w:val="superscript"/>
          </w:rPr>
          <w:t>44</w:t>
        </w:r>
      </w:hyperlink>
      <w:r w:rsidRPr="00792900">
        <w:t> Raman spectra of NAG collected in this laboratory did not exhibit a peak at this wavenumber shift (data not shown); however, Raman peaks in this region from microbes have been attributed to vibrational modes of polysaccharides.</w:t>
      </w:r>
      <w:r w:rsidRPr="00792900">
        <w:rPr>
          <w:vertAlign w:val="superscript"/>
        </w:rPr>
        <w:t> </w:t>
      </w:r>
      <w:hyperlink r:id="rId45" w:history="1">
        <w:r w:rsidRPr="00792900">
          <w:rPr>
            <w:rStyle w:val="Hyperlink"/>
            <w:vertAlign w:val="superscript"/>
          </w:rPr>
          <w:t>45</w:t>
        </w:r>
      </w:hyperlink>
      <w:r w:rsidRPr="00792900">
        <w:t> The SERS spectrum of NAG taken in this laboratory (Figure 4) shows an intense peak at 730 cm</w:t>
      </w:r>
      <w:r w:rsidRPr="00792900">
        <w:rPr>
          <w:vertAlign w:val="superscript"/>
        </w:rPr>
        <w:t>-1</w:t>
      </w:r>
      <w:r w:rsidRPr="00792900">
        <w:t>, </w:t>
      </w:r>
      <w:r>
        <w:br/>
      </w:r>
      <w:r>
        <w:br/>
      </w:r>
      <w:r w:rsidRPr="00792900">
        <w:rPr>
          <w:b/>
          <w:bCs/>
        </w:rPr>
        <w:t>Raman Microscopy.</w:t>
      </w:r>
      <w:r w:rsidRPr="00792900">
        <w:t xml:space="preserve"> SERS spectra were collected using a Renishaw 2000 Raman microscope (Renishaw Plc., Old Town, Wotton-under-Edge, Gloucestershire, U.K.) with a low-power (24 </w:t>
      </w:r>
      <w:proofErr w:type="spellStart"/>
      <w:r w:rsidRPr="00792900">
        <w:t>mW</w:t>
      </w:r>
      <w:proofErr w:type="spellEnd"/>
      <w:r w:rsidRPr="00792900">
        <w:t xml:space="preserve">) near-infrared 785-nm diode laser with power at the sampling point </w:t>
      </w:r>
      <w:r w:rsidRPr="00792900">
        <w:rPr>
          <w:rFonts w:ascii="Cambria Math" w:hAnsi="Cambria Math" w:cs="Cambria Math"/>
        </w:rPr>
        <w:t>∼</w:t>
      </w:r>
      <w:r w:rsidRPr="00792900">
        <w:t xml:space="preserve">2 </w:t>
      </w:r>
      <w:proofErr w:type="spellStart"/>
      <w:r w:rsidRPr="00792900">
        <w:t>mW</w:t>
      </w:r>
      <w:proofErr w:type="spellEnd"/>
      <w:r w:rsidRPr="00792900">
        <w:t>.</w:t>
      </w:r>
      <w:r w:rsidRPr="00792900">
        <w:rPr>
          <w:vertAlign w:val="superscript"/>
        </w:rPr>
        <w:t> </w:t>
      </w:r>
      <w:hyperlink r:id="rId46" w:history="1">
        <w:r w:rsidRPr="00792900">
          <w:rPr>
            <w:rStyle w:val="Hyperlink"/>
            <w:vertAlign w:val="superscript"/>
          </w:rPr>
          <w:t>33,34</w:t>
        </w:r>
      </w:hyperlink>
      <w:r w:rsidRPr="00792900">
        <w:t xml:space="preserve"> The instrument was wavelength calibrated with a silicon wafer focused under the 50× objective and collected as a static spectrum </w:t>
      </w:r>
      <w:proofErr w:type="spellStart"/>
      <w:r w:rsidRPr="00792900">
        <w:t>centered</w:t>
      </w:r>
      <w:proofErr w:type="spellEnd"/>
      <w:r w:rsidRPr="00792900">
        <w:t xml:space="preserve"> at 520 cm</w:t>
      </w:r>
      <w:r w:rsidRPr="00792900">
        <w:rPr>
          <w:vertAlign w:val="superscript"/>
        </w:rPr>
        <w:t>-1</w:t>
      </w:r>
      <w:r w:rsidRPr="00792900">
        <w:t> for 1 s.</w:t>
      </w:r>
      <w:r>
        <w:br/>
      </w:r>
      <w:r w:rsidRPr="00792900">
        <w:rPr>
          <w:b/>
          <w:bCs/>
        </w:rPr>
        <w:t>Liquid silver colloid (Ag nanoparticles in solution)</w:t>
      </w:r>
    </w:p>
    <w:p w14:paraId="466239E6" w14:textId="291AA3A6" w:rsidR="00792900" w:rsidRPr="00792900" w:rsidRDefault="00792900" w:rsidP="00792900">
      <w:r>
        <w:t>--------------------------------------------------------------------------------------------------------------------------------------</w:t>
      </w:r>
      <w:r>
        <w:br/>
      </w:r>
      <w:r>
        <w:br/>
      </w:r>
      <w:hyperlink r:id="rId47" w:history="1">
        <w:r w:rsidRPr="007237C2">
          <w:rPr>
            <w:rStyle w:val="Hyperlink"/>
          </w:rPr>
          <w:t>https://pdfs.semanticscholar.org/6a09/7d39d8f51394067a5123989b22a4165a8570.pdf</w:t>
        </w:r>
      </w:hyperlink>
      <w:r>
        <w:br/>
      </w:r>
      <w:r>
        <w:br/>
      </w:r>
      <w:r w:rsidRPr="00792900">
        <w:rPr>
          <w:i/>
          <w:iCs/>
        </w:rPr>
        <w:t>Peptidoglycan, a major constituent of the bacterial cell wall composed of sugars and amino acids, is prominently targeted in SERS due to its abundance and structural significance in maintaining cell integrity</w:t>
      </w:r>
      <w:r>
        <w:br/>
      </w:r>
      <w:r w:rsidRPr="00792900">
        <w:rPr>
          <w:i/>
          <w:iCs/>
        </w:rPr>
        <w:t>Identifying unique SERS spectra depends on the Raman wave shift, where each peak is assigned to a corresponding structural element… mainly from the outer structure of the bacterial cell, such as the outer membrane and cell wall.</w:t>
      </w:r>
      <w:r>
        <w:rPr>
          <w:i/>
          <w:iCs/>
        </w:rPr>
        <w:br/>
      </w:r>
      <w:r w:rsidRPr="00792900">
        <w:rPr>
          <w:i/>
          <w:iCs/>
        </w:rPr>
        <w:t>Most studies provided evidence that bacteria’s SERS signals originate from their outer envelopes.”</w:t>
      </w:r>
      <w:r w:rsidRPr="00792900">
        <w:br/>
      </w:r>
      <w:r w:rsidRPr="00792900">
        <w:rPr>
          <w:i/>
          <w:iCs/>
        </w:rPr>
        <w:t>“The features observed in bacterial SERS spectra depict the bacterial surface</w:t>
      </w:r>
    </w:p>
    <w:p w14:paraId="52352374" w14:textId="77777777" w:rsidR="00792900" w:rsidRDefault="00792900" w:rsidP="00792900">
      <w:pPr>
        <w:rPr>
          <w:b/>
          <w:bCs/>
        </w:rPr>
      </w:pPr>
    </w:p>
    <w:p w14:paraId="3B31D40A" w14:textId="1D563EF0" w:rsidR="009407C6" w:rsidRPr="00792900" w:rsidRDefault="00A93DA7" w:rsidP="00A93DA7">
      <w:r>
        <w:t>--------------------------------------------------------------------------------------------------------------------------------------</w:t>
      </w:r>
      <w:r>
        <w:br/>
      </w:r>
      <w:r>
        <w:br/>
      </w:r>
      <w:hyperlink r:id="rId48" w:history="1">
        <w:r w:rsidRPr="007237C2">
          <w:rPr>
            <w:rStyle w:val="Hyperlink"/>
          </w:rPr>
          <w:t>https://onlinelibrary.wiley.com/doi/10.1155/2011/989504</w:t>
        </w:r>
      </w:hyperlink>
      <w:r>
        <w:br/>
      </w:r>
      <w:r w:rsidRPr="00A93DA7">
        <w:t> Several of the bands observed were from glycosidic ring of NAG and NAM at 753 cm</w:t>
      </w:r>
      <w:r w:rsidRPr="00A93DA7">
        <w:rPr>
          <w:vertAlign w:val="superscript"/>
        </w:rPr>
        <w:t>−1</w:t>
      </w:r>
      <w:r w:rsidRPr="00A93DA7">
        <w:t>, C–N and C–C stretching at 1130 cm</w:t>
      </w:r>
      <w:r w:rsidRPr="00A93DA7">
        <w:rPr>
          <w:vertAlign w:val="superscript"/>
        </w:rPr>
        <w:t>−1</w:t>
      </w:r>
      <w:r w:rsidRPr="00A93DA7">
        <w:t>, signals from lipid content, =C–C= at 1144 cm</w:t>
      </w:r>
      <w:r w:rsidRPr="00A93DA7">
        <w:rPr>
          <w:vertAlign w:val="superscript"/>
        </w:rPr>
        <w:t>−1</w:t>
      </w:r>
      <w:r w:rsidRPr="00A93DA7">
        <w:t> and C=C at 1588 cm</w:t>
      </w:r>
      <w:r w:rsidRPr="00A93DA7">
        <w:rPr>
          <w:vertAlign w:val="superscript"/>
        </w:rPr>
        <w:t>−1</w:t>
      </w:r>
      <w:r w:rsidRPr="00A93DA7">
        <w:t>.</w:t>
      </w:r>
      <w:r>
        <w:br/>
      </w:r>
      <w:r>
        <w:br/>
      </w:r>
      <w:r w:rsidRPr="00A93DA7">
        <w:lastRenderedPageBreak/>
        <w:t>Raman Microspectrometer, model RM-2000, CCD camera, Leica LX microscope, 532 nm laser line, 10–50 s exposure time, 3 accumulations and a 10x objective lens in a spectra range of 100–3000 cm</w:t>
      </w:r>
      <w:r w:rsidRPr="00A93DA7">
        <w:rPr>
          <w:vertAlign w:val="superscript"/>
        </w:rPr>
        <w:t>−1</w:t>
      </w:r>
      <w:r w:rsidRPr="00A93DA7">
        <w:t> (Renishaw Inc., Hoffman Estates, Ill, USA). </w:t>
      </w:r>
      <w:r w:rsidR="009407C6">
        <w:br/>
      </w:r>
      <w:r w:rsidR="009407C6">
        <w:br/>
      </w:r>
      <w:r w:rsidR="009407C6" w:rsidRPr="009407C6">
        <w:t>200 </w:t>
      </w:r>
      <w:proofErr w:type="spellStart"/>
      <w:r w:rsidR="009407C6" w:rsidRPr="009407C6">
        <w:rPr>
          <w:i/>
          <w:iCs/>
        </w:rPr>
        <w:t>μ</w:t>
      </w:r>
      <w:r w:rsidR="009407C6" w:rsidRPr="009407C6">
        <w:t>L</w:t>
      </w:r>
      <w:proofErr w:type="spellEnd"/>
      <w:r w:rsidR="009407C6" w:rsidRPr="009407C6">
        <w:t xml:space="preserve"> of colloidal NPs suspensions</w:t>
      </w:r>
      <w:r>
        <w:br/>
      </w:r>
      <w:r w:rsidR="009407C6">
        <w:br/>
      </w:r>
      <w:r w:rsidR="009407C6" w:rsidRPr="009407C6">
        <w:rPr>
          <w:b/>
          <w:bCs/>
        </w:rPr>
        <w:t>Table 1</w:t>
      </w:r>
      <w:r>
        <w:br/>
      </w:r>
      <w:r w:rsidR="009407C6">
        <w:br/>
      </w:r>
    </w:p>
    <w:tbl>
      <w:tblPr>
        <w:tblW w:w="10127" w:type="dxa"/>
        <w:tblCellSpacing w:w="15" w:type="dxa"/>
        <w:tblBorders>
          <w:left w:val="single" w:sz="6" w:space="0" w:color="9E9E9E"/>
          <w:bottom w:val="single" w:sz="6" w:space="0" w:color="9E9E9E"/>
          <w:right w:val="single" w:sz="6" w:space="0" w:color="9E9E9E"/>
        </w:tblBorders>
        <w:shd w:val="clear" w:color="auto" w:fill="FFFFFF"/>
        <w:tblCellMar>
          <w:top w:w="15" w:type="dxa"/>
          <w:left w:w="15" w:type="dxa"/>
          <w:bottom w:w="15" w:type="dxa"/>
          <w:right w:w="15" w:type="dxa"/>
        </w:tblCellMar>
        <w:tblLook w:val="04A0" w:firstRow="1" w:lastRow="0" w:firstColumn="1" w:lastColumn="0" w:noHBand="0" w:noVBand="1"/>
      </w:tblPr>
      <w:tblGrid>
        <w:gridCol w:w="6075"/>
        <w:gridCol w:w="1336"/>
        <w:gridCol w:w="1336"/>
        <w:gridCol w:w="1380"/>
      </w:tblGrid>
      <w:tr w:rsidR="009407C6" w:rsidRPr="009407C6" w14:paraId="060EAFB6" w14:textId="77777777" w:rsidTr="009407C6">
        <w:trPr>
          <w:tblCellSpacing w:w="15" w:type="dxa"/>
        </w:trPr>
        <w:tc>
          <w:tcPr>
            <w:tcW w:w="0" w:type="auto"/>
            <w:tcBorders>
              <w:left w:val="single" w:sz="6" w:space="0" w:color="9E9E9E"/>
            </w:tcBorders>
            <w:shd w:val="clear" w:color="auto" w:fill="FFFFFF"/>
            <w:tcMar>
              <w:top w:w="180" w:type="dxa"/>
              <w:left w:w="180" w:type="dxa"/>
              <w:bottom w:w="0" w:type="dxa"/>
              <w:right w:w="180" w:type="dxa"/>
            </w:tcMar>
            <w:hideMark/>
          </w:tcPr>
          <w:p w14:paraId="01A05FB9" w14:textId="77777777" w:rsidR="009407C6" w:rsidRPr="009407C6" w:rsidRDefault="009407C6" w:rsidP="009407C6">
            <w:r w:rsidRPr="009407C6">
              <w:t>Vibration mode</w:t>
            </w:r>
          </w:p>
        </w:tc>
        <w:tc>
          <w:tcPr>
            <w:tcW w:w="0" w:type="auto"/>
            <w:shd w:val="clear" w:color="auto" w:fill="FFFFFF"/>
            <w:tcMar>
              <w:top w:w="180" w:type="dxa"/>
              <w:left w:w="180" w:type="dxa"/>
              <w:bottom w:w="0" w:type="dxa"/>
              <w:right w:w="180" w:type="dxa"/>
            </w:tcMar>
            <w:hideMark/>
          </w:tcPr>
          <w:p w14:paraId="0084F8C1" w14:textId="77777777" w:rsidR="009407C6" w:rsidRPr="009407C6" w:rsidRDefault="009407C6" w:rsidP="009407C6">
            <w:r w:rsidRPr="009407C6">
              <w:t>a</w:t>
            </w:r>
          </w:p>
        </w:tc>
        <w:tc>
          <w:tcPr>
            <w:tcW w:w="0" w:type="auto"/>
            <w:shd w:val="clear" w:color="auto" w:fill="FFFFFF"/>
            <w:tcMar>
              <w:top w:w="180" w:type="dxa"/>
              <w:left w:w="180" w:type="dxa"/>
              <w:bottom w:w="0" w:type="dxa"/>
              <w:right w:w="180" w:type="dxa"/>
            </w:tcMar>
            <w:hideMark/>
          </w:tcPr>
          <w:p w14:paraId="0847AE9A" w14:textId="77777777" w:rsidR="009407C6" w:rsidRPr="009407C6" w:rsidRDefault="009407C6" w:rsidP="009407C6">
            <w:r w:rsidRPr="009407C6">
              <w:t>b</w:t>
            </w:r>
          </w:p>
        </w:tc>
        <w:tc>
          <w:tcPr>
            <w:tcW w:w="0" w:type="auto"/>
            <w:tcBorders>
              <w:right w:val="single" w:sz="6" w:space="0" w:color="9E9E9E"/>
            </w:tcBorders>
            <w:shd w:val="clear" w:color="auto" w:fill="FFFFFF"/>
            <w:tcMar>
              <w:top w:w="180" w:type="dxa"/>
              <w:left w:w="180" w:type="dxa"/>
              <w:bottom w:w="0" w:type="dxa"/>
              <w:right w:w="180" w:type="dxa"/>
            </w:tcMar>
            <w:hideMark/>
          </w:tcPr>
          <w:p w14:paraId="4102088C" w14:textId="77777777" w:rsidR="009407C6" w:rsidRPr="009407C6" w:rsidRDefault="009407C6" w:rsidP="009407C6">
            <w:r w:rsidRPr="009407C6">
              <w:t>c</w:t>
            </w:r>
          </w:p>
        </w:tc>
      </w:tr>
      <w:tr w:rsidR="009407C6" w:rsidRPr="009407C6" w14:paraId="256ED9C9" w14:textId="77777777" w:rsidTr="009407C6">
        <w:trPr>
          <w:tblCellSpacing w:w="15" w:type="dxa"/>
        </w:trPr>
        <w:tc>
          <w:tcPr>
            <w:tcW w:w="0" w:type="auto"/>
            <w:tcBorders>
              <w:left w:val="single" w:sz="6" w:space="0" w:color="9E9E9E"/>
            </w:tcBorders>
            <w:shd w:val="clear" w:color="auto" w:fill="FFFFFF"/>
            <w:tcMar>
              <w:top w:w="180" w:type="dxa"/>
              <w:left w:w="180" w:type="dxa"/>
              <w:bottom w:w="0" w:type="dxa"/>
              <w:right w:w="180" w:type="dxa"/>
            </w:tcMar>
            <w:hideMark/>
          </w:tcPr>
          <w:p w14:paraId="7C77931C" w14:textId="77777777" w:rsidR="009407C6" w:rsidRPr="009407C6" w:rsidRDefault="009407C6" w:rsidP="009407C6"/>
        </w:tc>
        <w:tc>
          <w:tcPr>
            <w:tcW w:w="0" w:type="auto"/>
            <w:shd w:val="clear" w:color="auto" w:fill="FFFFFF"/>
            <w:tcMar>
              <w:top w:w="180" w:type="dxa"/>
              <w:left w:w="180" w:type="dxa"/>
              <w:bottom w:w="0" w:type="dxa"/>
              <w:right w:w="180" w:type="dxa"/>
            </w:tcMar>
            <w:hideMark/>
          </w:tcPr>
          <w:p w14:paraId="125389A4" w14:textId="77777777" w:rsidR="009407C6" w:rsidRPr="009407C6" w:rsidRDefault="009407C6" w:rsidP="009407C6"/>
        </w:tc>
        <w:tc>
          <w:tcPr>
            <w:tcW w:w="0" w:type="auto"/>
            <w:shd w:val="clear" w:color="auto" w:fill="FFFFFF"/>
            <w:tcMar>
              <w:top w:w="180" w:type="dxa"/>
              <w:left w:w="180" w:type="dxa"/>
              <w:bottom w:w="0" w:type="dxa"/>
              <w:right w:w="180" w:type="dxa"/>
            </w:tcMar>
            <w:hideMark/>
          </w:tcPr>
          <w:p w14:paraId="29D424C8" w14:textId="77777777" w:rsidR="009407C6" w:rsidRPr="009407C6" w:rsidRDefault="009407C6" w:rsidP="009407C6"/>
        </w:tc>
        <w:tc>
          <w:tcPr>
            <w:tcW w:w="0" w:type="auto"/>
            <w:tcBorders>
              <w:right w:val="single" w:sz="6" w:space="0" w:color="9E9E9E"/>
            </w:tcBorders>
            <w:shd w:val="clear" w:color="auto" w:fill="FFFFFF"/>
            <w:tcMar>
              <w:top w:w="180" w:type="dxa"/>
              <w:left w:w="180" w:type="dxa"/>
              <w:bottom w:w="0" w:type="dxa"/>
              <w:right w:w="180" w:type="dxa"/>
            </w:tcMar>
            <w:hideMark/>
          </w:tcPr>
          <w:p w14:paraId="4A93DC14" w14:textId="77777777" w:rsidR="009407C6" w:rsidRPr="009407C6" w:rsidRDefault="009407C6" w:rsidP="009407C6"/>
        </w:tc>
      </w:tr>
      <w:tr w:rsidR="00A93DA7" w:rsidRPr="00A93DA7" w14:paraId="5AEFE5DD" w14:textId="77777777">
        <w:trPr>
          <w:tblCellSpacing w:w="15" w:type="dxa"/>
        </w:trPr>
        <w:tc>
          <w:tcPr>
            <w:tcW w:w="0" w:type="auto"/>
            <w:shd w:val="clear" w:color="auto" w:fill="FFFFFF"/>
            <w:tcMar>
              <w:top w:w="180" w:type="dxa"/>
              <w:left w:w="180" w:type="dxa"/>
              <w:bottom w:w="0" w:type="dxa"/>
              <w:right w:w="180" w:type="dxa"/>
            </w:tcMar>
            <w:hideMark/>
          </w:tcPr>
          <w:p w14:paraId="3F8DD6D0" w14:textId="77777777" w:rsidR="00A93DA7" w:rsidRPr="00A93DA7" w:rsidRDefault="00A93DA7" w:rsidP="00A93DA7">
            <w:r w:rsidRPr="00A93DA7">
              <w:t>glycosidic ring of NAG and NAM</w:t>
            </w:r>
          </w:p>
        </w:tc>
        <w:tc>
          <w:tcPr>
            <w:tcW w:w="0" w:type="auto"/>
            <w:shd w:val="clear" w:color="auto" w:fill="FFFFFF"/>
            <w:tcMar>
              <w:top w:w="180" w:type="dxa"/>
              <w:left w:w="180" w:type="dxa"/>
              <w:bottom w:w="0" w:type="dxa"/>
              <w:right w:w="180" w:type="dxa"/>
            </w:tcMar>
            <w:hideMark/>
          </w:tcPr>
          <w:p w14:paraId="3F76CFB1" w14:textId="77777777" w:rsidR="00A93DA7" w:rsidRPr="00A93DA7" w:rsidRDefault="00A93DA7" w:rsidP="00A93DA7">
            <w:r w:rsidRPr="00A93DA7">
              <w:t>753</w:t>
            </w:r>
          </w:p>
        </w:tc>
        <w:tc>
          <w:tcPr>
            <w:tcW w:w="0" w:type="auto"/>
            <w:shd w:val="clear" w:color="auto" w:fill="FFFFFF"/>
            <w:tcMar>
              <w:top w:w="180" w:type="dxa"/>
              <w:left w:w="180" w:type="dxa"/>
              <w:bottom w:w="0" w:type="dxa"/>
              <w:right w:w="180" w:type="dxa"/>
            </w:tcMar>
            <w:hideMark/>
          </w:tcPr>
          <w:p w14:paraId="4C0A82E1" w14:textId="77777777" w:rsidR="00A93DA7" w:rsidRPr="00A93DA7" w:rsidRDefault="00A93DA7" w:rsidP="00A93DA7">
            <w:r w:rsidRPr="00A93DA7">
              <w:t>732</w:t>
            </w:r>
          </w:p>
        </w:tc>
        <w:tc>
          <w:tcPr>
            <w:tcW w:w="0" w:type="auto"/>
            <w:shd w:val="clear" w:color="auto" w:fill="FFFFFF"/>
            <w:tcMar>
              <w:top w:w="180" w:type="dxa"/>
              <w:left w:w="180" w:type="dxa"/>
              <w:bottom w:w="0" w:type="dxa"/>
              <w:right w:w="180" w:type="dxa"/>
            </w:tcMar>
            <w:hideMark/>
          </w:tcPr>
          <w:p w14:paraId="4A4BD9D0" w14:textId="77777777" w:rsidR="00A93DA7" w:rsidRPr="00A93DA7" w:rsidRDefault="00A93DA7" w:rsidP="00A93DA7">
            <w:r w:rsidRPr="00A93DA7">
              <w:t>728</w:t>
            </w:r>
          </w:p>
        </w:tc>
      </w:tr>
    </w:tbl>
    <w:p w14:paraId="574E2408" w14:textId="38862829" w:rsidR="00792900" w:rsidRPr="00792900" w:rsidRDefault="009407C6" w:rsidP="00A93DA7">
      <w:r>
        <w:br/>
      </w:r>
      <w:r>
        <w:br/>
      </w:r>
      <w:r>
        <w:br/>
      </w:r>
    </w:p>
    <w:sectPr w:rsidR="00792900" w:rsidRPr="00792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01BDB"/>
    <w:multiLevelType w:val="multilevel"/>
    <w:tmpl w:val="B93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85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89"/>
    <w:rsid w:val="0003039A"/>
    <w:rsid w:val="00037708"/>
    <w:rsid w:val="00092789"/>
    <w:rsid w:val="00093039"/>
    <w:rsid w:val="001230B2"/>
    <w:rsid w:val="0046499E"/>
    <w:rsid w:val="00567F6D"/>
    <w:rsid w:val="00597663"/>
    <w:rsid w:val="00792900"/>
    <w:rsid w:val="0083162A"/>
    <w:rsid w:val="008932FB"/>
    <w:rsid w:val="008B1BA0"/>
    <w:rsid w:val="009407C6"/>
    <w:rsid w:val="00A55C7C"/>
    <w:rsid w:val="00A93DA7"/>
    <w:rsid w:val="00A952A4"/>
    <w:rsid w:val="00B1060D"/>
    <w:rsid w:val="00F65D75"/>
    <w:rsid w:val="00FC0409"/>
    <w:rsid w:val="00FD0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6C2E"/>
  <w15:chartTrackingRefBased/>
  <w15:docId w15:val="{6D3251C8-DFC3-4935-AA81-E3118229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2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2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89"/>
    <w:rPr>
      <w:rFonts w:eastAsiaTheme="majorEastAsia" w:cstheme="majorBidi"/>
      <w:color w:val="272727" w:themeColor="text1" w:themeTint="D8"/>
    </w:rPr>
  </w:style>
  <w:style w:type="paragraph" w:styleId="Title">
    <w:name w:val="Title"/>
    <w:basedOn w:val="Normal"/>
    <w:next w:val="Normal"/>
    <w:link w:val="TitleChar"/>
    <w:uiPriority w:val="10"/>
    <w:qFormat/>
    <w:rsid w:val="00092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89"/>
    <w:pPr>
      <w:spacing w:before="160"/>
      <w:jc w:val="center"/>
    </w:pPr>
    <w:rPr>
      <w:i/>
      <w:iCs/>
      <w:color w:val="404040" w:themeColor="text1" w:themeTint="BF"/>
    </w:rPr>
  </w:style>
  <w:style w:type="character" w:customStyle="1" w:styleId="QuoteChar">
    <w:name w:val="Quote Char"/>
    <w:basedOn w:val="DefaultParagraphFont"/>
    <w:link w:val="Quote"/>
    <w:uiPriority w:val="29"/>
    <w:rsid w:val="00092789"/>
    <w:rPr>
      <w:i/>
      <w:iCs/>
      <w:color w:val="404040" w:themeColor="text1" w:themeTint="BF"/>
    </w:rPr>
  </w:style>
  <w:style w:type="paragraph" w:styleId="ListParagraph">
    <w:name w:val="List Paragraph"/>
    <w:basedOn w:val="Normal"/>
    <w:uiPriority w:val="34"/>
    <w:qFormat/>
    <w:rsid w:val="00092789"/>
    <w:pPr>
      <w:ind w:left="720"/>
      <w:contextualSpacing/>
    </w:pPr>
  </w:style>
  <w:style w:type="character" w:styleId="IntenseEmphasis">
    <w:name w:val="Intense Emphasis"/>
    <w:basedOn w:val="DefaultParagraphFont"/>
    <w:uiPriority w:val="21"/>
    <w:qFormat/>
    <w:rsid w:val="00092789"/>
    <w:rPr>
      <w:i/>
      <w:iCs/>
      <w:color w:val="2F5496" w:themeColor="accent1" w:themeShade="BF"/>
    </w:rPr>
  </w:style>
  <w:style w:type="paragraph" w:styleId="IntenseQuote">
    <w:name w:val="Intense Quote"/>
    <w:basedOn w:val="Normal"/>
    <w:next w:val="Normal"/>
    <w:link w:val="IntenseQuoteChar"/>
    <w:uiPriority w:val="30"/>
    <w:qFormat/>
    <w:rsid w:val="00092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89"/>
    <w:rPr>
      <w:i/>
      <w:iCs/>
      <w:color w:val="2F5496" w:themeColor="accent1" w:themeShade="BF"/>
    </w:rPr>
  </w:style>
  <w:style w:type="character" w:styleId="IntenseReference">
    <w:name w:val="Intense Reference"/>
    <w:basedOn w:val="DefaultParagraphFont"/>
    <w:uiPriority w:val="32"/>
    <w:qFormat/>
    <w:rsid w:val="00092789"/>
    <w:rPr>
      <w:b/>
      <w:bCs/>
      <w:smallCaps/>
      <w:color w:val="2F5496" w:themeColor="accent1" w:themeShade="BF"/>
      <w:spacing w:val="5"/>
    </w:rPr>
  </w:style>
  <w:style w:type="character" w:styleId="Hyperlink">
    <w:name w:val="Hyperlink"/>
    <w:basedOn w:val="DefaultParagraphFont"/>
    <w:uiPriority w:val="99"/>
    <w:unhideWhenUsed/>
    <w:rsid w:val="00A55C7C"/>
    <w:rPr>
      <w:color w:val="0563C1" w:themeColor="hyperlink"/>
      <w:u w:val="single"/>
    </w:rPr>
  </w:style>
  <w:style w:type="character" w:styleId="UnresolvedMention">
    <w:name w:val="Unresolved Mention"/>
    <w:basedOn w:val="DefaultParagraphFont"/>
    <w:uiPriority w:val="99"/>
    <w:semiHidden/>
    <w:unhideWhenUsed/>
    <w:rsid w:val="00A55C7C"/>
    <w:rPr>
      <w:color w:val="605E5C"/>
      <w:shd w:val="clear" w:color="auto" w:fill="E1DFDD"/>
    </w:rPr>
  </w:style>
  <w:style w:type="paragraph" w:styleId="NormalWeb">
    <w:name w:val="Normal (Web)"/>
    <w:basedOn w:val="Normal"/>
    <w:uiPriority w:val="99"/>
    <w:semiHidden/>
    <w:unhideWhenUsed/>
    <w:rsid w:val="007929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4911336/" TargetMode="External"/><Relationship Id="rId18" Type="http://schemas.openxmlformats.org/officeDocument/2006/relationships/hyperlink" Target="https://www.sciencedirect.com/topics/immunology-and-microbiology/bacterial-cell-wall" TargetMode="External"/><Relationship Id="rId26" Type="http://schemas.openxmlformats.org/officeDocument/2006/relationships/hyperlink" Target="https://www.sciencedirect.com/topics/engineering/molecular-orbital" TargetMode="External"/><Relationship Id="rId39" Type="http://schemas.openxmlformats.org/officeDocument/2006/relationships/hyperlink" Target="https://www.sciencedirect.com/topics/chemistry/peptidoglycan" TargetMode="External"/><Relationship Id="rId21" Type="http://schemas.openxmlformats.org/officeDocument/2006/relationships/hyperlink" Target="https://www.sciencedirect.com/topics/agricultural-and-biological-sciences/muramic-acid" TargetMode="External"/><Relationship Id="rId34" Type="http://schemas.openxmlformats.org/officeDocument/2006/relationships/hyperlink" Target="https://www.sciencedirect.com/topics/food-science/analysis-of-variance" TargetMode="External"/><Relationship Id="rId42" Type="http://schemas.openxmlformats.org/officeDocument/2006/relationships/hyperlink" Target="https://link.springer.com/article/10.1007/s00216-015-8950-5" TargetMode="External"/><Relationship Id="rId47" Type="http://schemas.openxmlformats.org/officeDocument/2006/relationships/hyperlink" Target="https://pdfs.semanticscholar.org/6a09/7d39d8f51394067a5123989b22a4165a8570.pdf" TargetMode="External"/><Relationship Id="rId50" Type="http://schemas.openxmlformats.org/officeDocument/2006/relationships/theme" Target="theme/theme1.xml"/><Relationship Id="rId7" Type="http://schemas.openxmlformats.org/officeDocument/2006/relationships/hyperlink" Target="https://pmc.ncbi.nlm.nih.gov/articles/PMC4911336/" TargetMode="External"/><Relationship Id="rId2" Type="http://schemas.openxmlformats.org/officeDocument/2006/relationships/styles" Target="styles.xml"/><Relationship Id="rId16" Type="http://schemas.openxmlformats.org/officeDocument/2006/relationships/hyperlink" Target="https://www.sciencedirect.com/topics/chemistry/peptidoglycan" TargetMode="External"/><Relationship Id="rId29" Type="http://schemas.openxmlformats.org/officeDocument/2006/relationships/hyperlink" Target="https://www.sciencedirect.com/topics/pharmacology-toxicology-and-pharmaceutical-science/muramic-acid" TargetMode="External"/><Relationship Id="rId11" Type="http://schemas.openxmlformats.org/officeDocument/2006/relationships/hyperlink" Target="https://pmc.ncbi.nlm.nih.gov/articles/PMC4911336/" TargetMode="External"/><Relationship Id="rId24" Type="http://schemas.openxmlformats.org/officeDocument/2006/relationships/hyperlink" Target="https://www.sciencedirect.com/topics/chemistry/muramic-acid" TargetMode="External"/><Relationship Id="rId32" Type="http://schemas.openxmlformats.org/officeDocument/2006/relationships/hyperlink" Target="https://www.sciencedirect.com/topics/engineering/mode-of-vibration" TargetMode="External"/><Relationship Id="rId37" Type="http://schemas.openxmlformats.org/officeDocument/2006/relationships/hyperlink" Target="https://www.sciencedirect.com/topics/pharmacology-toxicology-and-pharmaceutical-science/muramic-acid" TargetMode="External"/><Relationship Id="rId40" Type="http://schemas.openxmlformats.org/officeDocument/2006/relationships/hyperlink" Target="https://www.sciencedirect.com/topics/agricultural-and-biological-sciences/glucosamine" TargetMode="External"/><Relationship Id="rId45" Type="http://schemas.openxmlformats.org/officeDocument/2006/relationships/hyperlink" Target="javascript:void(0);" TargetMode="External"/><Relationship Id="rId5" Type="http://schemas.openxmlformats.org/officeDocument/2006/relationships/hyperlink" Target="https://pmc.ncbi.nlm.nih.gov/articles/PMC4911336/" TargetMode="External"/><Relationship Id="rId15" Type="http://schemas.openxmlformats.org/officeDocument/2006/relationships/hyperlink" Target="https://www.sciencedirect.com/topics/immunology-and-microbiology/peptidoglycan" TargetMode="External"/><Relationship Id="rId23" Type="http://schemas.openxmlformats.org/officeDocument/2006/relationships/hyperlink" Target="https://www.sciencedirect.com/topics/engineering/geometric-parameter" TargetMode="External"/><Relationship Id="rId28" Type="http://schemas.openxmlformats.org/officeDocument/2006/relationships/hyperlink" Target="https://www.sciencedirect.com/topics/materials-science/structure-composition" TargetMode="External"/><Relationship Id="rId36" Type="http://schemas.openxmlformats.org/officeDocument/2006/relationships/hyperlink" Target="https://www.sciencedirect.com/topics/immunology-and-microbiology/peptidoglycan" TargetMode="External"/><Relationship Id="rId49" Type="http://schemas.openxmlformats.org/officeDocument/2006/relationships/fontTable" Target="fontTable.xml"/><Relationship Id="rId10" Type="http://schemas.openxmlformats.org/officeDocument/2006/relationships/hyperlink" Target="https://pmc.ncbi.nlm.nih.gov/articles/PMC4911336/" TargetMode="External"/><Relationship Id="rId19" Type="http://schemas.openxmlformats.org/officeDocument/2006/relationships/hyperlink" Target="https://www.sciencedirect.com/topics/earth-and-planetary-sciences/polysaccharide" TargetMode="External"/><Relationship Id="rId31" Type="http://schemas.openxmlformats.org/officeDocument/2006/relationships/hyperlink" Target="https://www.sciencedirect.com/science/article/pii/S0924203124000237" TargetMode="External"/><Relationship Id="rId44"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https://pmc.ncbi.nlm.nih.gov/articles/PMC4911336/" TargetMode="External"/><Relationship Id="rId14" Type="http://schemas.openxmlformats.org/officeDocument/2006/relationships/hyperlink" Target="https://pmc.ncbi.nlm.nih.gov/articles/PMC5746774/" TargetMode="External"/><Relationship Id="rId22" Type="http://schemas.openxmlformats.org/officeDocument/2006/relationships/hyperlink" Target="https://www.sciencedirect.com/topics/earth-and-planetary-sciences/tetrahydrofuran" TargetMode="External"/><Relationship Id="rId27" Type="http://schemas.openxmlformats.org/officeDocument/2006/relationships/hyperlink" Target="https://www.sciencedirect.com/topics/chemistry/molecular-vibration" TargetMode="External"/><Relationship Id="rId30" Type="http://schemas.openxmlformats.org/officeDocument/2006/relationships/hyperlink" Target="https://www.sciencedirect.com/topics/chemistry/dft-b3lyp-calculation" TargetMode="External"/><Relationship Id="rId35" Type="http://schemas.openxmlformats.org/officeDocument/2006/relationships/hyperlink" Target="https://www.sciencedirect.com/topics/physics-and-astronomy/methods-statistical" TargetMode="External"/><Relationship Id="rId43" Type="http://schemas.openxmlformats.org/officeDocument/2006/relationships/hyperlink" Target="https://link.springer.com/article/10.1007/s00216-015-8950-5" TargetMode="External"/><Relationship Id="rId48" Type="http://schemas.openxmlformats.org/officeDocument/2006/relationships/hyperlink" Target="https://onlinelibrary.wiley.com/doi/10.1155/2011/989504" TargetMode="External"/><Relationship Id="rId8" Type="http://schemas.openxmlformats.org/officeDocument/2006/relationships/hyperlink" Target="https://pmc.ncbi.nlm.nih.gov/articles/PMC4911336/" TargetMode="External"/><Relationship Id="rId3" Type="http://schemas.openxmlformats.org/officeDocument/2006/relationships/settings" Target="settings.xml"/><Relationship Id="rId12" Type="http://schemas.openxmlformats.org/officeDocument/2006/relationships/hyperlink" Target="https://pmc.ncbi.nlm.nih.gov/articles/PMC4911336/" TargetMode="External"/><Relationship Id="rId17" Type="http://schemas.openxmlformats.org/officeDocument/2006/relationships/hyperlink" Target="https://www.sciencedirect.com/topics/engineering/glycosidic-bond" TargetMode="External"/><Relationship Id="rId25" Type="http://schemas.openxmlformats.org/officeDocument/2006/relationships/hyperlink" Target="https://www.sciencedirect.com/topics/chemistry/quantum-chemistry" TargetMode="External"/><Relationship Id="rId33" Type="http://schemas.openxmlformats.org/officeDocument/2006/relationships/hyperlink" Target="https://www.sciencedirect.com/topics/physics-and-astronomy/spectral-band" TargetMode="External"/><Relationship Id="rId38" Type="http://schemas.openxmlformats.org/officeDocument/2006/relationships/hyperlink" Target="https://www.sciencedirect.com/topics/chemistry/glucosamine" TargetMode="External"/><Relationship Id="rId46" Type="http://schemas.openxmlformats.org/officeDocument/2006/relationships/hyperlink" Target="javascript:void(0);" TargetMode="External"/><Relationship Id="rId20" Type="http://schemas.openxmlformats.org/officeDocument/2006/relationships/hyperlink" Target="https://www.sciencedirect.com/topics/chemistry/pyranose" TargetMode="External"/><Relationship Id="rId41" Type="http://schemas.openxmlformats.org/officeDocument/2006/relationships/hyperlink" Target="https://link.springer.com/article/10.1007/s00216-015-8950-5#Sec9" TargetMode="External"/><Relationship Id="rId1" Type="http://schemas.openxmlformats.org/officeDocument/2006/relationships/numbering" Target="numbering.xml"/><Relationship Id="rId6" Type="http://schemas.openxmlformats.org/officeDocument/2006/relationships/hyperlink" Target="https://pmc.ncbi.nlm.nih.gov/articles/PMC4911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3087</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2026-01-06T11:11:00Z</dcterms:created>
  <dcterms:modified xsi:type="dcterms:W3CDTF">2026-01-06T11:11:00Z</dcterms:modified>
</cp:coreProperties>
</file>