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A6B8" w14:textId="77777777" w:rsidR="003049E1" w:rsidRPr="003049E1" w:rsidRDefault="007E36E4" w:rsidP="003049E1">
      <w:pPr>
        <w:rPr>
          <w:b/>
          <w:bCs/>
        </w:rPr>
      </w:pPr>
      <w:r>
        <w:t xml:space="preserve">Specific capture probe for NAM </w:t>
      </w:r>
      <w:r>
        <w:br/>
        <w:t xml:space="preserve">for 5 paper </w:t>
      </w:r>
      <w:r>
        <w:br/>
      </w:r>
      <w:r w:rsidR="004243FB">
        <w:br/>
      </w:r>
      <w:r w:rsidR="004243FB" w:rsidRPr="004243FB">
        <w:t>https://pubmed.ncbi.nlm.nih.gov/22086338/</w:t>
      </w:r>
      <w:r w:rsidR="004243FB">
        <w:br/>
      </w:r>
      <w:r w:rsidR="004243FB" w:rsidRPr="004243FB">
        <w:t>https://www.nature.com/articles/ncomms1546</w:t>
      </w:r>
      <w:r w:rsidR="004243FB">
        <w:br/>
      </w:r>
      <w:r w:rsidR="004243FB" w:rsidRPr="004243FB">
        <w:rPr>
          <w:b/>
          <w:bCs/>
        </w:rPr>
        <w:t>Functionalized arrays of Raman-enhancing nanoparticles for capture and culture-free analysis of bacteria in human blood</w:t>
      </w:r>
      <w:r w:rsidR="004243FB">
        <w:rPr>
          <w:b/>
          <w:bCs/>
        </w:rPr>
        <w:br/>
      </w:r>
      <w:r w:rsidR="003049E1">
        <w:rPr>
          <w:b/>
          <w:bCs/>
        </w:rPr>
        <w:br/>
      </w:r>
      <w:r w:rsidR="003049E1" w:rsidRPr="003049E1">
        <w:rPr>
          <w:i/>
          <w:iCs/>
        </w:rPr>
        <w:t>Detecting bacteria in clinical samples without using time-consuming culture processes would allow rapid diagnoses.</w:t>
      </w:r>
      <w:r w:rsidR="003049E1">
        <w:rPr>
          <w:i/>
          <w:iCs/>
        </w:rPr>
        <w:br/>
      </w:r>
      <w:r w:rsidR="003049E1" w:rsidRPr="003049E1">
        <w:rPr>
          <w:i/>
          <w:iCs/>
        </w:rPr>
        <w:t>It is known that bacteria bind vancomycin (Van) via hydrogen bonds between the peptidoglycan on the bacterial cell wall and the carbonyl and amine groups of Van</w:t>
      </w:r>
      <w:r w:rsidR="003049E1">
        <w:rPr>
          <w:i/>
          <w:iCs/>
        </w:rPr>
        <w:br/>
      </w:r>
      <w:r w:rsidR="003049E1" w:rsidRPr="003049E1">
        <w:rPr>
          <w:i/>
          <w:iCs/>
        </w:rPr>
        <w:t>coating Ag-nanoparticle arrays with vancomycin (Van) can provide label-free analysis of bacteria</w:t>
      </w:r>
      <w:r w:rsidR="003049E1">
        <w:rPr>
          <w:i/>
          <w:iCs/>
        </w:rPr>
        <w:br/>
      </w:r>
      <w:r w:rsidR="003049E1" w:rsidRPr="003049E1">
        <w:rPr>
          <w:i/>
          <w:iCs/>
        </w:rPr>
        <w:t>Van-coated magnetic nanoparticles have been employed to capture bacteria</w:t>
      </w:r>
      <w:r w:rsidR="003049E1">
        <w:rPr>
          <w:i/>
          <w:iCs/>
        </w:rPr>
        <w:br/>
      </w:r>
      <w:r w:rsidR="003049E1">
        <w:rPr>
          <w:i/>
          <w:iCs/>
        </w:rPr>
        <w:br/>
      </w:r>
      <w:r w:rsidR="003049E1" w:rsidRPr="003049E1">
        <w:rPr>
          <w:b/>
          <w:bCs/>
        </w:rPr>
        <w:t>Capture probe</w:t>
      </w:r>
    </w:p>
    <w:p w14:paraId="202BB97C" w14:textId="77777777" w:rsidR="003049E1" w:rsidRPr="003049E1" w:rsidRDefault="003049E1" w:rsidP="003049E1">
      <w:pPr>
        <w:numPr>
          <w:ilvl w:val="0"/>
          <w:numId w:val="1"/>
        </w:numPr>
      </w:pPr>
      <w:r w:rsidRPr="003049E1">
        <w:rPr>
          <w:b/>
          <w:bCs/>
        </w:rPr>
        <w:t>Vancomycin (Van)</w:t>
      </w:r>
    </w:p>
    <w:p w14:paraId="6A087D1A" w14:textId="77777777" w:rsidR="003049E1" w:rsidRPr="003049E1" w:rsidRDefault="003049E1" w:rsidP="003049E1">
      <w:pPr>
        <w:rPr>
          <w:b/>
          <w:bCs/>
        </w:rPr>
      </w:pPr>
      <w:r w:rsidRPr="003049E1">
        <w:rPr>
          <w:i/>
          <w:iCs/>
        </w:rPr>
        <w:t>leading to a ~1,000-fold increase in bacteria capture</w:t>
      </w:r>
      <w:r>
        <w:rPr>
          <w:i/>
          <w:iCs/>
        </w:rPr>
        <w:br/>
      </w:r>
      <w:r w:rsidRPr="003049E1">
        <w:rPr>
          <w:i/>
          <w:iCs/>
        </w:rPr>
        <w:t>the ratio increases with increasing Van coverage and reaches a value as high as ~1,000</w:t>
      </w:r>
      <w:r>
        <w:rPr>
          <w:i/>
          <w:iCs/>
        </w:rPr>
        <w:br/>
      </w:r>
      <w:r w:rsidRPr="003049E1">
        <w:rPr>
          <w:i/>
          <w:iCs/>
        </w:rPr>
        <w:t>Surface-enhanced Raman spectroscopy (SERS) has been employed for label-free sensing of bacteria</w:t>
      </w:r>
      <w:r>
        <w:rPr>
          <w:i/>
          <w:iCs/>
        </w:rPr>
        <w:br/>
      </w:r>
      <w:proofErr w:type="spellStart"/>
      <w:r w:rsidRPr="003049E1">
        <w:rPr>
          <w:i/>
          <w:iCs/>
        </w:rPr>
        <w:t>Bacteria</w:t>
      </w:r>
      <w:proofErr w:type="spellEnd"/>
      <w:r w:rsidRPr="003049E1">
        <w:rPr>
          <w:i/>
          <w:iCs/>
        </w:rPr>
        <w:t xml:space="preserve"> from human blood can be concentrated onto a microscopic Van-coated area</w:t>
      </w:r>
      <w:r>
        <w:rPr>
          <w:i/>
          <w:iCs/>
        </w:rPr>
        <w:br/>
      </w:r>
      <w:r w:rsidRPr="003049E1">
        <w:rPr>
          <w:i/>
          <w:iCs/>
        </w:rPr>
        <w:t>Ag/AAO–SERS substrates consisting of arrays of Ag-nanoparticles</w:t>
      </w:r>
      <w:r>
        <w:rPr>
          <w:i/>
          <w:iCs/>
        </w:rPr>
        <w:br/>
      </w:r>
      <w:r w:rsidRPr="003049E1">
        <w:rPr>
          <w:i/>
          <w:iCs/>
        </w:rPr>
        <w:t xml:space="preserve">A </w:t>
      </w:r>
      <w:proofErr w:type="spellStart"/>
      <w:r w:rsidRPr="003049E1">
        <w:rPr>
          <w:i/>
          <w:iCs/>
        </w:rPr>
        <w:t>HeNe</w:t>
      </w:r>
      <w:proofErr w:type="spellEnd"/>
      <w:r w:rsidRPr="003049E1">
        <w:rPr>
          <w:i/>
          <w:iCs/>
        </w:rPr>
        <w:t xml:space="preserve"> laser, emitting at 632.8 nm, served as the excitation source.</w:t>
      </w:r>
      <w:r>
        <w:rPr>
          <w:i/>
          <w:iCs/>
        </w:rPr>
        <w:br/>
      </w:r>
      <w:r w:rsidRPr="003049E1">
        <w:rPr>
          <w:i/>
          <w:iCs/>
        </w:rPr>
        <w:t>The laser beam was focused through a ×50 objective lens.”</w:t>
      </w:r>
      <w:r w:rsidRPr="003049E1">
        <w:br/>
      </w:r>
      <w:r w:rsidRPr="003049E1">
        <w:rPr>
          <w:i/>
          <w:iCs/>
        </w:rPr>
        <w:t>“Raman spectra were collected… with a typical acquisition time of 60 s</w:t>
      </w:r>
      <w:r>
        <w:rPr>
          <w:i/>
          <w:iCs/>
        </w:rPr>
        <w:br/>
      </w:r>
      <w:r w:rsidRPr="003049E1">
        <w:rPr>
          <w:b/>
          <w:bCs/>
        </w:rPr>
        <w:t>Laser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17"/>
      </w:tblGrid>
      <w:tr w:rsidR="003049E1" w:rsidRPr="003049E1" w14:paraId="77048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3FBA4" w14:textId="77777777" w:rsidR="003049E1" w:rsidRPr="003049E1" w:rsidRDefault="003049E1" w:rsidP="003049E1">
            <w:pPr>
              <w:rPr>
                <w:b/>
                <w:bCs/>
              </w:rPr>
            </w:pPr>
            <w:r w:rsidRPr="003049E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DC9851D" w14:textId="77777777" w:rsidR="003049E1" w:rsidRPr="003049E1" w:rsidRDefault="003049E1" w:rsidP="003049E1">
            <w:pPr>
              <w:rPr>
                <w:b/>
                <w:bCs/>
              </w:rPr>
            </w:pPr>
            <w:r w:rsidRPr="003049E1">
              <w:rPr>
                <w:b/>
                <w:bCs/>
              </w:rPr>
              <w:t>Value</w:t>
            </w:r>
          </w:p>
        </w:tc>
      </w:tr>
      <w:tr w:rsidR="003049E1" w:rsidRPr="003049E1" w14:paraId="6D5C2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B7E5" w14:textId="77777777" w:rsidR="003049E1" w:rsidRPr="003049E1" w:rsidRDefault="003049E1" w:rsidP="003049E1">
            <w:r w:rsidRPr="003049E1">
              <w:t>Wavelength</w:t>
            </w:r>
          </w:p>
        </w:tc>
        <w:tc>
          <w:tcPr>
            <w:tcW w:w="0" w:type="auto"/>
            <w:vAlign w:val="center"/>
            <w:hideMark/>
          </w:tcPr>
          <w:p w14:paraId="7BCC72C7" w14:textId="77777777" w:rsidR="003049E1" w:rsidRPr="003049E1" w:rsidRDefault="003049E1" w:rsidP="003049E1">
            <w:r w:rsidRPr="003049E1">
              <w:rPr>
                <w:b/>
                <w:bCs/>
              </w:rPr>
              <w:t>632.8 nm</w:t>
            </w:r>
          </w:p>
        </w:tc>
      </w:tr>
      <w:tr w:rsidR="003049E1" w:rsidRPr="003049E1" w14:paraId="3505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E418" w14:textId="77777777" w:rsidR="003049E1" w:rsidRPr="003049E1" w:rsidRDefault="003049E1" w:rsidP="003049E1">
            <w:r w:rsidRPr="003049E1">
              <w:t>Laser type</w:t>
            </w:r>
          </w:p>
        </w:tc>
        <w:tc>
          <w:tcPr>
            <w:tcW w:w="0" w:type="auto"/>
            <w:vAlign w:val="center"/>
            <w:hideMark/>
          </w:tcPr>
          <w:p w14:paraId="0B9A2EE2" w14:textId="77777777" w:rsidR="003049E1" w:rsidRPr="003049E1" w:rsidRDefault="003049E1" w:rsidP="003049E1">
            <w:r w:rsidRPr="003049E1">
              <w:t>He-Ne</w:t>
            </w:r>
          </w:p>
        </w:tc>
      </w:tr>
      <w:tr w:rsidR="003049E1" w:rsidRPr="003049E1" w14:paraId="7E819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D0B4" w14:textId="77777777" w:rsidR="003049E1" w:rsidRPr="003049E1" w:rsidRDefault="003049E1" w:rsidP="003049E1">
            <w:r w:rsidRPr="003049E1"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FA5451" w14:textId="77777777" w:rsidR="003049E1" w:rsidRPr="003049E1" w:rsidRDefault="003049E1" w:rsidP="003049E1">
            <w:r w:rsidRPr="003049E1">
              <w:t>50×</w:t>
            </w:r>
          </w:p>
        </w:tc>
      </w:tr>
      <w:tr w:rsidR="003049E1" w:rsidRPr="003049E1" w14:paraId="708A6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B4F5" w14:textId="77777777" w:rsidR="003049E1" w:rsidRPr="003049E1" w:rsidRDefault="003049E1" w:rsidP="003049E1">
            <w:r w:rsidRPr="003049E1"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55E5EB8D" w14:textId="77777777" w:rsidR="003049E1" w:rsidRPr="003049E1" w:rsidRDefault="003049E1" w:rsidP="003049E1">
            <w:r w:rsidRPr="003049E1">
              <w:t>~60 s</w:t>
            </w:r>
          </w:p>
        </w:tc>
      </w:tr>
      <w:tr w:rsidR="003049E1" w:rsidRPr="003049E1" w14:paraId="57AE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F807" w14:textId="77777777" w:rsidR="003049E1" w:rsidRPr="003049E1" w:rsidRDefault="003049E1" w:rsidP="003049E1">
            <w:r w:rsidRPr="003049E1">
              <w:t>Spectral range</w:t>
            </w:r>
          </w:p>
        </w:tc>
        <w:tc>
          <w:tcPr>
            <w:tcW w:w="0" w:type="auto"/>
            <w:vAlign w:val="center"/>
            <w:hideMark/>
          </w:tcPr>
          <w:p w14:paraId="0004EAC1" w14:textId="77777777" w:rsidR="003049E1" w:rsidRPr="003049E1" w:rsidRDefault="003049E1" w:rsidP="003049E1">
            <w:r w:rsidRPr="003049E1">
              <w:t>400–1800 cm⁻¹</w:t>
            </w:r>
          </w:p>
        </w:tc>
      </w:tr>
    </w:tbl>
    <w:p w14:paraId="26B4C468" w14:textId="77777777" w:rsidR="003049E1" w:rsidRPr="003049E1" w:rsidRDefault="003049E1" w:rsidP="003049E1">
      <w:pPr>
        <w:rPr>
          <w:b/>
          <w:bCs/>
        </w:rPr>
      </w:pPr>
      <w:r w:rsidRPr="003049E1">
        <w:rPr>
          <w:i/>
          <w:iCs/>
        </w:rPr>
        <w:t xml:space="preserve">substrates were immersed in the various concentration (100 mM–80 </w:t>
      </w:r>
      <w:proofErr w:type="spellStart"/>
      <w:r w:rsidRPr="003049E1">
        <w:rPr>
          <w:i/>
          <w:iCs/>
        </w:rPr>
        <w:t>μM</w:t>
      </w:r>
      <w:proofErr w:type="spellEnd"/>
      <w:r w:rsidRPr="003049E1">
        <w:rPr>
          <w:i/>
          <w:iCs/>
        </w:rPr>
        <w:t>) of Van hydrochloride aqueous solution for 1 h</w:t>
      </w:r>
      <w:r>
        <w:rPr>
          <w:i/>
          <w:iCs/>
        </w:rPr>
        <w:br/>
      </w:r>
      <w:r w:rsidRPr="003049E1">
        <w:rPr>
          <w:i/>
          <w:iCs/>
        </w:rPr>
        <w:t xml:space="preserve">Van coverage… reaches optimal SERS enhancement at ~4 </w:t>
      </w:r>
      <w:proofErr w:type="spellStart"/>
      <w:r w:rsidRPr="003049E1">
        <w:rPr>
          <w:i/>
          <w:iCs/>
        </w:rPr>
        <w:t>μg</w:t>
      </w:r>
      <w:proofErr w:type="spellEnd"/>
      <w:r w:rsidRPr="003049E1">
        <w:rPr>
          <w:i/>
          <w:iCs/>
        </w:rPr>
        <w:t xml:space="preserve"> cm⁻²</w:t>
      </w:r>
      <w:r>
        <w:rPr>
          <w:i/>
          <w:iCs/>
        </w:rPr>
        <w:br/>
      </w:r>
      <w:r w:rsidRPr="003049E1">
        <w:rPr>
          <w:i/>
          <w:iCs/>
        </w:rPr>
        <w:t>Bacteria from human blood can be concentrated… while blood cells are excluded</w:t>
      </w:r>
      <w:r>
        <w:rPr>
          <w:i/>
          <w:iCs/>
        </w:rPr>
        <w:br/>
      </w:r>
      <w:r w:rsidRPr="003049E1">
        <w:rPr>
          <w:i/>
          <w:iCs/>
        </w:rPr>
        <w:t>the sticking probability of blood cells… is 60 times higher on pristine substrates”</w:t>
      </w:r>
      <w:r w:rsidRPr="003049E1">
        <w:br/>
      </w:r>
      <w:r w:rsidRPr="003049E1">
        <w:rPr>
          <w:i/>
          <w:iCs/>
        </w:rPr>
        <w:t>“bacteria… is 300-fold lower on pristine substrates</w:t>
      </w:r>
      <w:r>
        <w:rPr>
          <w:i/>
          <w:iCs/>
        </w:rPr>
        <w:br/>
      </w:r>
      <w:r w:rsidRPr="003049E1">
        <w:rPr>
          <w:i/>
          <w:iCs/>
        </w:rPr>
        <w:t>provides distinctly different SERS spectra of Van-susceptible and Van-resistant Enterococcus</w:t>
      </w:r>
      <w:r>
        <w:rPr>
          <w:i/>
          <w:iCs/>
        </w:rPr>
        <w:br/>
      </w:r>
      <w:r w:rsidRPr="003049E1">
        <w:rPr>
          <w:i/>
          <w:iCs/>
        </w:rPr>
        <w:t>extra peaks appear distinctively on the SERS spectrum of VSE</w:t>
      </w:r>
      <w:r>
        <w:rPr>
          <w:i/>
          <w:iCs/>
        </w:rPr>
        <w:br/>
      </w:r>
      <w:r>
        <w:rPr>
          <w:i/>
          <w:iCs/>
        </w:rPr>
        <w:lastRenderedPageBreak/>
        <w:br/>
      </w:r>
      <w:r w:rsidRPr="003049E1">
        <w:rPr>
          <w:b/>
          <w:bCs/>
        </w:rPr>
        <w:t>Development of a Magnetically-Assisted SERS Biosensor for Rapid Bacterial Detection</w:t>
      </w:r>
    </w:p>
    <w:p w14:paraId="0D3D0167" w14:textId="77777777" w:rsidR="00942AE0" w:rsidRPr="00942AE0" w:rsidRDefault="003049E1" w:rsidP="00942AE0">
      <w:pPr>
        <w:rPr>
          <w:b/>
          <w:bCs/>
        </w:rPr>
      </w:pPr>
      <w:r w:rsidRPr="003049E1">
        <w:t>https://pmc.ncbi.nlm.nih.gov/articles/PMC10799629/</w:t>
      </w:r>
      <w:r w:rsidR="00942AE0">
        <w:br/>
      </w:r>
      <w:r w:rsidR="00942AE0">
        <w:br/>
      </w:r>
      <w:r w:rsidR="00942AE0" w:rsidRPr="00942AE0">
        <w:t>Wheat germ agglutinin (WGA)… binds explicitly to N-acetyl-D-glucosamine and N-acetyl-D-glucosamine derivatives on bacterial surfaces</w:t>
      </w:r>
      <w:r w:rsidR="00942AE0">
        <w:br/>
      </w:r>
      <w:r w:rsidR="00942AE0" w:rsidRPr="00942AE0">
        <w:t xml:space="preserve">The </w:t>
      </w:r>
      <w:proofErr w:type="spellStart"/>
      <w:r w:rsidR="00942AE0" w:rsidRPr="00942AE0">
        <w:t>AuNSs</w:t>
      </w:r>
      <w:proofErr w:type="spellEnd"/>
      <w:r w:rsidR="00942AE0" w:rsidRPr="00942AE0">
        <w:t>, modified with WGA as a strong affinity recognition molecule, bind to the peptidoglycan of the bacterial cell wall through strong hydrogen bonding</w:t>
      </w:r>
      <w:r w:rsidR="00942AE0">
        <w:br/>
      </w:r>
      <w:r w:rsidR="00942AE0" w:rsidRPr="00942AE0">
        <w:t xml:space="preserve">Gold </w:t>
      </w:r>
      <w:proofErr w:type="spellStart"/>
      <w:r w:rsidR="00942AE0" w:rsidRPr="00942AE0">
        <w:t>nanostars</w:t>
      </w:r>
      <w:proofErr w:type="spellEnd"/>
      <w:r w:rsidR="00942AE0" w:rsidRPr="00942AE0">
        <w:t xml:space="preserve"> (</w:t>
      </w:r>
      <w:proofErr w:type="spellStart"/>
      <w:r w:rsidR="00942AE0" w:rsidRPr="00942AE0">
        <w:t>AuNSs</w:t>
      </w:r>
      <w:proofErr w:type="spellEnd"/>
      <w:r w:rsidR="00942AE0" w:rsidRPr="00942AE0">
        <w:t>) were sequentially modified with the Raman reporter molecules and WGA, creating a versatile SERS tag</w:t>
      </w:r>
      <w:r w:rsidR="00942AE0">
        <w:br/>
      </w:r>
      <w:r w:rsidR="00942AE0" w:rsidRPr="00942AE0">
        <w:t xml:space="preserve">Staphylococcus aureus and Pseudomonas aeruginosa antibody-modified </w:t>
      </w:r>
      <w:proofErr w:type="spellStart"/>
      <w:r w:rsidR="00942AE0" w:rsidRPr="00942AE0">
        <w:t>Fe₃O</w:t>
      </w:r>
      <w:proofErr w:type="spellEnd"/>
      <w:r w:rsidR="00942AE0" w:rsidRPr="00942AE0">
        <w:t>₄ magnetic gold nanoparticles (</w:t>
      </w:r>
      <w:proofErr w:type="spellStart"/>
      <w:r w:rsidR="00942AE0" w:rsidRPr="00942AE0">
        <w:t>MGNPs</w:t>
      </w:r>
      <w:proofErr w:type="spellEnd"/>
      <w:r w:rsidR="00942AE0" w:rsidRPr="00942AE0">
        <w:t>) served as the capture probes.</w:t>
      </w:r>
      <w:r w:rsidR="00942AE0">
        <w:br/>
      </w:r>
      <w:r w:rsidR="00942AE0" w:rsidRPr="00942AE0">
        <w:t xml:space="preserve">WGA-SERS tags were introduced… </w:t>
      </w:r>
      <w:proofErr w:type="spellStart"/>
      <w:r w:rsidR="00942AE0" w:rsidRPr="00942AE0">
        <w:t>AuNSs</w:t>
      </w:r>
      <w:proofErr w:type="spellEnd"/>
      <w:r w:rsidR="00942AE0" w:rsidRPr="00942AE0">
        <w:t xml:space="preserve"> modified with WGA as a strong affinity recognition molecule</w:t>
      </w:r>
      <w:r w:rsidR="00942AE0">
        <w:br/>
      </w:r>
      <w:r w:rsidR="00942AE0" w:rsidRPr="00942AE0">
        <w:t>Capture efficiencies of 89.13% and 85.31% were obtained for S. aureus and P. aeruginosa, respectively</w:t>
      </w:r>
      <w:r w:rsidR="00942AE0">
        <w:br/>
      </w:r>
      <w:r w:rsidR="00942AE0" w:rsidRPr="00942AE0">
        <w:t xml:space="preserve">Raman measurements were performed using a </w:t>
      </w:r>
      <w:proofErr w:type="spellStart"/>
      <w:r w:rsidR="00942AE0" w:rsidRPr="00942AE0">
        <w:t>B&amp;W</w:t>
      </w:r>
      <w:proofErr w:type="spellEnd"/>
      <w:r w:rsidR="00942AE0" w:rsidRPr="00942AE0">
        <w:t xml:space="preserve"> Tek portable Raman spectrometer</w:t>
      </w:r>
      <w:r w:rsidR="00942AE0">
        <w:br/>
      </w:r>
      <w:r w:rsidR="00942AE0" w:rsidRPr="00942AE0">
        <w:t xml:space="preserve">All Raman spectra were integrated for 10 s with 10 </w:t>
      </w:r>
      <w:proofErr w:type="spellStart"/>
      <w:r w:rsidR="00942AE0" w:rsidRPr="00942AE0">
        <w:t>mW</w:t>
      </w:r>
      <w:proofErr w:type="spellEnd"/>
      <w:r w:rsidR="00942AE0" w:rsidRPr="00942AE0">
        <w:t xml:space="preserve"> power.</w:t>
      </w:r>
      <w:r w:rsidR="00942AE0">
        <w:br/>
      </w:r>
      <w:r w:rsidR="00942AE0" w:rsidRPr="00942AE0">
        <w:t xml:space="preserve">Raman measurements were performed using a </w:t>
      </w:r>
      <w:proofErr w:type="spellStart"/>
      <w:r w:rsidR="00942AE0" w:rsidRPr="00942AE0">
        <w:t>B&amp;W</w:t>
      </w:r>
      <w:proofErr w:type="spellEnd"/>
      <w:r w:rsidR="00942AE0" w:rsidRPr="00942AE0">
        <w:t xml:space="preserve"> Tek portable Raman spectrometer (</w:t>
      </w:r>
      <w:proofErr w:type="spellStart"/>
      <w:r w:rsidR="00942AE0" w:rsidRPr="00942AE0">
        <w:t>i</w:t>
      </w:r>
      <w:proofErr w:type="spellEnd"/>
      <w:r w:rsidR="00942AE0" w:rsidRPr="00942AE0">
        <w:t>-Raman Plus BWS465-785H) with a 785 nm excitation laser</w:t>
      </w:r>
      <w:r w:rsidR="00942AE0">
        <w:br/>
      </w:r>
      <w:r w:rsidR="00942AE0" w:rsidRPr="00942AE0">
        <w:rPr>
          <w:b/>
          <w:bCs/>
        </w:rPr>
        <w:t> Extracted parameters</w:t>
      </w:r>
    </w:p>
    <w:p w14:paraId="27241DC8" w14:textId="77777777" w:rsidR="00942AE0" w:rsidRPr="00942AE0" w:rsidRDefault="00942AE0" w:rsidP="00942AE0">
      <w:r w:rsidRPr="00942AE0">
        <w:t>| Parameter        | Value                |</w:t>
      </w:r>
    </w:p>
    <w:p w14:paraId="2F974984" w14:textId="77777777" w:rsidR="00942AE0" w:rsidRPr="00942AE0" w:rsidRDefault="00942AE0" w:rsidP="00942AE0">
      <w:r w:rsidRPr="00942AE0">
        <w:t>| ---------------- | -------------------- |</w:t>
      </w:r>
    </w:p>
    <w:p w14:paraId="59EC1ED9" w14:textId="77777777" w:rsidR="00942AE0" w:rsidRPr="00942AE0" w:rsidRDefault="00942AE0" w:rsidP="00942AE0">
      <w:r w:rsidRPr="00942AE0">
        <w:t>| Raman type       | SERS                 |</w:t>
      </w:r>
    </w:p>
    <w:p w14:paraId="52685920" w14:textId="77777777" w:rsidR="00942AE0" w:rsidRPr="00942AE0" w:rsidRDefault="00942AE0" w:rsidP="00942AE0">
      <w:r w:rsidRPr="00942AE0">
        <w:t xml:space="preserve">| Instrument       | </w:t>
      </w:r>
      <w:proofErr w:type="spellStart"/>
      <w:r w:rsidRPr="00942AE0">
        <w:t>B&amp;W</w:t>
      </w:r>
      <w:proofErr w:type="spellEnd"/>
      <w:r w:rsidRPr="00942AE0">
        <w:t xml:space="preserve"> Tek </w:t>
      </w:r>
      <w:proofErr w:type="spellStart"/>
      <w:r w:rsidRPr="00942AE0">
        <w:t>i</w:t>
      </w:r>
      <w:proofErr w:type="spellEnd"/>
      <w:r w:rsidRPr="00942AE0">
        <w:t>-Raman Plus |</w:t>
      </w:r>
    </w:p>
    <w:p w14:paraId="083008DB" w14:textId="77777777" w:rsidR="00942AE0" w:rsidRPr="00942AE0" w:rsidRDefault="00942AE0" w:rsidP="00942AE0">
      <w:r w:rsidRPr="00942AE0">
        <w:t>| Laser wavelength | 785 nm               |</w:t>
      </w:r>
    </w:p>
    <w:p w14:paraId="35D06013" w14:textId="77777777" w:rsidR="00942AE0" w:rsidRPr="00942AE0" w:rsidRDefault="00942AE0" w:rsidP="00942AE0">
      <w:r w:rsidRPr="00942AE0">
        <w:t xml:space="preserve">| Laser power      | 10 </w:t>
      </w:r>
      <w:proofErr w:type="spellStart"/>
      <w:r w:rsidRPr="00942AE0">
        <w:t>mW</w:t>
      </w:r>
      <w:proofErr w:type="spellEnd"/>
      <w:r w:rsidRPr="00942AE0">
        <w:t xml:space="preserve">                |</w:t>
      </w:r>
    </w:p>
    <w:p w14:paraId="16027A51" w14:textId="77777777" w:rsidR="00942AE0" w:rsidRPr="00942AE0" w:rsidRDefault="00942AE0" w:rsidP="00942AE0">
      <w:r w:rsidRPr="00942AE0">
        <w:t>| Integration time | 10 s                 |</w:t>
      </w:r>
    </w:p>
    <w:p w14:paraId="3FA32CFF" w14:textId="1444101E" w:rsidR="004243FB" w:rsidRPr="004243FB" w:rsidRDefault="00942AE0" w:rsidP="00942AE0">
      <w:r w:rsidRPr="00942AE0">
        <w:t>| Reporter peak    | 1331 cm⁻¹ (</w:t>
      </w:r>
      <w:proofErr w:type="spellStart"/>
      <w:proofErr w:type="gramStart"/>
      <w:r w:rsidRPr="00942AE0">
        <w:t>DTNB</w:t>
      </w:r>
      <w:proofErr w:type="spellEnd"/>
      <w:r w:rsidRPr="00942AE0">
        <w:t xml:space="preserve">)   </w:t>
      </w:r>
      <w:proofErr w:type="gramEnd"/>
      <w:r w:rsidRPr="00942AE0">
        <w:t xml:space="preserve">  |</w:t>
      </w:r>
      <w:r>
        <w:br/>
      </w:r>
      <w:r>
        <w:br/>
      </w:r>
      <w:r w:rsidRPr="00942AE0">
        <w:t xml:space="preserve">The formed </w:t>
      </w:r>
      <w:proofErr w:type="spellStart"/>
      <w:r w:rsidRPr="00942AE0">
        <w:t>MGNPs</w:t>
      </w:r>
      <w:proofErr w:type="spellEnd"/>
      <w:r w:rsidRPr="00942AE0">
        <w:t>/bacteria/SERS tag sandwich complexes were magnetically collected… and transferred onto a Si chip for subsequent SERS detection.</w:t>
      </w:r>
      <w:r>
        <w:br/>
      </w:r>
      <w:proofErr w:type="spellStart"/>
      <w:r w:rsidRPr="00942AE0">
        <w:t>AuNSs</w:t>
      </w:r>
      <w:proofErr w:type="spellEnd"/>
      <w:r w:rsidRPr="00942AE0">
        <w:t>, with a core size of 65 nm, exhibited superior SERS enhancement</w:t>
      </w:r>
      <w:r>
        <w:br/>
      </w:r>
      <w:r w:rsidRPr="00942AE0">
        <w:t>The developed assay achieved a limit of detection (LOD) of 7 CFU/mL for S. aureus and 5 CFU/mL for P. aeruginosa</w:t>
      </w:r>
      <w:r>
        <w:br/>
      </w:r>
      <w:r w:rsidRPr="00942AE0">
        <w:t>The bacterial concentration (10–10⁶ CFU/mL) showed a strong linear correlation with the SERS intensity at 1331 cm⁻¹.</w:t>
      </w:r>
      <w:r>
        <w:br/>
      </w:r>
      <w:r w:rsidRPr="00942AE0">
        <w:t>High recoveries (84.8%–118.0%) were observed in spiked human urine samples</w:t>
      </w:r>
    </w:p>
    <w:sectPr w:rsidR="004243FB" w:rsidRPr="00424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60A2D"/>
    <w:multiLevelType w:val="multilevel"/>
    <w:tmpl w:val="11D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860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E4"/>
    <w:rsid w:val="00011D60"/>
    <w:rsid w:val="001230B2"/>
    <w:rsid w:val="003049E1"/>
    <w:rsid w:val="004243FB"/>
    <w:rsid w:val="0046499E"/>
    <w:rsid w:val="00567F6D"/>
    <w:rsid w:val="007E36E4"/>
    <w:rsid w:val="008932FB"/>
    <w:rsid w:val="00942AE0"/>
    <w:rsid w:val="00A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35C8"/>
  <w15:chartTrackingRefBased/>
  <w15:docId w15:val="{924A00EE-D872-40F4-9C97-2B635794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3FB"/>
  </w:style>
  <w:style w:type="paragraph" w:styleId="Heading1">
    <w:name w:val="heading 1"/>
    <w:basedOn w:val="Normal"/>
    <w:next w:val="Normal"/>
    <w:link w:val="Heading1Char"/>
    <w:uiPriority w:val="9"/>
    <w:qFormat/>
    <w:rsid w:val="007E3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2026-01-06T11:08:00Z</dcterms:created>
  <dcterms:modified xsi:type="dcterms:W3CDTF">2026-01-07T08:56:00Z</dcterms:modified>
</cp:coreProperties>
</file>