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6DBA4" w14:textId="77777777" w:rsidR="007A4D6D" w:rsidRPr="007A4D6D" w:rsidRDefault="007A4D6D" w:rsidP="007A4D6D">
      <w:pPr>
        <w:rPr>
          <w:b/>
          <w:bCs/>
        </w:rPr>
      </w:pPr>
      <w:r w:rsidRPr="007A4D6D">
        <w:t>https://pmc.ncbi.nlm.nih.gov/articles/PMC12756854/</w:t>
      </w:r>
      <w:r>
        <w:br/>
      </w:r>
      <w:r w:rsidRPr="007A4D6D">
        <w:rPr>
          <w:b/>
          <w:bCs/>
        </w:rPr>
        <w:t>High-Wavenumber Raman Spectroscopy for the Identification and Biochemical Characterization of Microbial Species</w:t>
      </w:r>
    </w:p>
    <w:p w14:paraId="7090CC5D" w14:textId="77777777" w:rsidR="007A4D6D" w:rsidRPr="007A4D6D" w:rsidRDefault="007A4D6D" w:rsidP="007A4D6D">
      <w:r w:rsidRPr="007A4D6D">
        <w:t>This work investigates the effectiveness of utilizing the low-background high-wavenumber region (2800–3800 cm⁻¹) to both identify and biochemically characterize microbial species.</w:t>
      </w:r>
      <w:r>
        <w:br/>
      </w:r>
      <w:r w:rsidRPr="007A4D6D">
        <w:t xml:space="preserve">1 </w:t>
      </w:r>
      <w:proofErr w:type="spellStart"/>
      <w:r w:rsidRPr="007A4D6D">
        <w:t>μL</w:t>
      </w:r>
      <w:proofErr w:type="spellEnd"/>
      <w:r w:rsidRPr="007A4D6D">
        <w:t xml:space="preserve"> droplets of the pellet were deposited onto a microscope slide coated in standard </w:t>
      </w:r>
      <w:proofErr w:type="spellStart"/>
      <w:r w:rsidRPr="007A4D6D">
        <w:t>aluminum</w:t>
      </w:r>
      <w:proofErr w:type="spellEnd"/>
      <w:r w:rsidRPr="007A4D6D">
        <w:t xml:space="preserve"> foil and allowed to dry.</w:t>
      </w:r>
      <w:r>
        <w:br/>
      </w:r>
      <w:r w:rsidRPr="007A4D6D">
        <w:t>The growth media was washed from the planktonic bacteria… resuspending the pellet in sterile phosphate-buffered saline</w:t>
      </w:r>
      <w:r>
        <w:br/>
      </w:r>
      <w:r w:rsidRPr="007A4D6D">
        <w:t>Spectral unmixing was performed using basis spectra from proteins, nucleic acids, carbohydrates, lipids, and cell wall components.”</w:t>
      </w:r>
    </w:p>
    <w:p w14:paraId="7DFD0BE9" w14:textId="77777777" w:rsidR="007A4D6D" w:rsidRPr="007A4D6D" w:rsidRDefault="007A4D6D" w:rsidP="007A4D6D">
      <w:r w:rsidRPr="007A4D6D">
        <w:t>“Purified peptidoglycan was used… Additionally, N-acetylmuramic acid (</w:t>
      </w:r>
      <w:proofErr w:type="spellStart"/>
      <w:r w:rsidRPr="007A4D6D">
        <w:t>MurNAc</w:t>
      </w:r>
      <w:proofErr w:type="spellEnd"/>
      <w:r w:rsidRPr="007A4D6D">
        <w:t>) was included independently.”</w:t>
      </w:r>
    </w:p>
    <w:p w14:paraId="62C394BE" w14:textId="77777777" w:rsidR="007A4D6D" w:rsidRDefault="007A4D6D">
      <w:r>
        <w:br/>
      </w:r>
      <w:r w:rsidRPr="007A4D6D">
        <w:t>High-wavenumber Raman measurements… were acquired using a </w:t>
      </w:r>
      <w:r w:rsidRPr="007A4D6D">
        <w:rPr>
          <w:b/>
          <w:bCs/>
        </w:rPr>
        <w:t xml:space="preserve">Renishaw </w:t>
      </w:r>
      <w:proofErr w:type="spellStart"/>
      <w:r w:rsidRPr="007A4D6D">
        <w:rPr>
          <w:b/>
          <w:bCs/>
        </w:rPr>
        <w:t>inVia</w:t>
      </w:r>
      <w:proofErr w:type="spellEnd"/>
      <w:r w:rsidRPr="007A4D6D">
        <w:rPr>
          <w:b/>
          <w:bCs/>
        </w:rPr>
        <w:t xml:space="preserve"> Raman microscope</w:t>
      </w:r>
      <w:r w:rsidRPr="007A4D6D">
        <w:t> using a </w:t>
      </w:r>
      <w:r w:rsidRPr="007A4D6D">
        <w:rPr>
          <w:b/>
          <w:bCs/>
        </w:rPr>
        <w:t>785 nm excitation laser</w:t>
      </w:r>
      <w:r w:rsidRPr="007A4D6D">
        <w:t> and a </w:t>
      </w:r>
      <w:r w:rsidRPr="007A4D6D">
        <w:rPr>
          <w:b/>
          <w:bCs/>
        </w:rPr>
        <w:t>1200 lines/mm grating</w:t>
      </w:r>
      <w:r w:rsidRPr="007A4D6D">
        <w:t>.</w:t>
      </w:r>
      <w:r>
        <w:br/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2158"/>
      </w:tblGrid>
      <w:tr w:rsidR="007A4D6D" w:rsidRPr="007A4D6D" w14:paraId="281CB8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E1B96" w14:textId="77777777" w:rsidR="007A4D6D" w:rsidRPr="007A4D6D" w:rsidRDefault="007A4D6D" w:rsidP="007A4D6D">
            <w:pPr>
              <w:rPr>
                <w:b/>
                <w:bCs/>
              </w:rPr>
            </w:pPr>
            <w:r w:rsidRPr="007A4D6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7E505CE" w14:textId="77777777" w:rsidR="007A4D6D" w:rsidRPr="007A4D6D" w:rsidRDefault="007A4D6D" w:rsidP="007A4D6D">
            <w:pPr>
              <w:rPr>
                <w:b/>
                <w:bCs/>
              </w:rPr>
            </w:pPr>
            <w:r w:rsidRPr="007A4D6D">
              <w:rPr>
                <w:b/>
                <w:bCs/>
              </w:rPr>
              <w:t>Value</w:t>
            </w:r>
          </w:p>
        </w:tc>
      </w:tr>
      <w:tr w:rsidR="007A4D6D" w:rsidRPr="007A4D6D" w14:paraId="0D31E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F12B0" w14:textId="77777777" w:rsidR="007A4D6D" w:rsidRPr="007A4D6D" w:rsidRDefault="007A4D6D" w:rsidP="007A4D6D">
            <w:r w:rsidRPr="007A4D6D">
              <w:t>Microscope</w:t>
            </w:r>
          </w:p>
        </w:tc>
        <w:tc>
          <w:tcPr>
            <w:tcW w:w="0" w:type="auto"/>
            <w:vAlign w:val="center"/>
            <w:hideMark/>
          </w:tcPr>
          <w:p w14:paraId="38DCE45F" w14:textId="77777777" w:rsidR="007A4D6D" w:rsidRPr="007A4D6D" w:rsidRDefault="007A4D6D" w:rsidP="007A4D6D">
            <w:r w:rsidRPr="007A4D6D">
              <w:rPr>
                <w:b/>
                <w:bCs/>
              </w:rPr>
              <w:t xml:space="preserve">Renishaw </w:t>
            </w:r>
            <w:proofErr w:type="spellStart"/>
            <w:r w:rsidRPr="007A4D6D">
              <w:rPr>
                <w:b/>
                <w:bCs/>
              </w:rPr>
              <w:t>inVia</w:t>
            </w:r>
            <w:proofErr w:type="spellEnd"/>
            <w:r w:rsidRPr="007A4D6D">
              <w:rPr>
                <w:b/>
                <w:bCs/>
              </w:rPr>
              <w:t xml:space="preserve"> Raman</w:t>
            </w:r>
          </w:p>
        </w:tc>
      </w:tr>
      <w:tr w:rsidR="007A4D6D" w:rsidRPr="007A4D6D" w14:paraId="2D9BC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8DD4D" w14:textId="77777777" w:rsidR="007A4D6D" w:rsidRPr="007A4D6D" w:rsidRDefault="007A4D6D" w:rsidP="007A4D6D">
            <w:r w:rsidRPr="007A4D6D">
              <w:t>Laser wavelength</w:t>
            </w:r>
          </w:p>
        </w:tc>
        <w:tc>
          <w:tcPr>
            <w:tcW w:w="0" w:type="auto"/>
            <w:vAlign w:val="center"/>
            <w:hideMark/>
          </w:tcPr>
          <w:p w14:paraId="13AEA279" w14:textId="77777777" w:rsidR="007A4D6D" w:rsidRPr="007A4D6D" w:rsidRDefault="007A4D6D" w:rsidP="007A4D6D">
            <w:r w:rsidRPr="007A4D6D">
              <w:rPr>
                <w:b/>
                <w:bCs/>
              </w:rPr>
              <w:t>785 nm</w:t>
            </w:r>
          </w:p>
        </w:tc>
      </w:tr>
      <w:tr w:rsidR="007A4D6D" w:rsidRPr="007A4D6D" w14:paraId="68C2F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AB746" w14:textId="77777777" w:rsidR="007A4D6D" w:rsidRPr="007A4D6D" w:rsidRDefault="007A4D6D" w:rsidP="007A4D6D">
            <w:r w:rsidRPr="007A4D6D">
              <w:t>Grating</w:t>
            </w:r>
          </w:p>
        </w:tc>
        <w:tc>
          <w:tcPr>
            <w:tcW w:w="0" w:type="auto"/>
            <w:vAlign w:val="center"/>
            <w:hideMark/>
          </w:tcPr>
          <w:p w14:paraId="17E5DFAF" w14:textId="77777777" w:rsidR="007A4D6D" w:rsidRPr="007A4D6D" w:rsidRDefault="007A4D6D" w:rsidP="007A4D6D">
            <w:r w:rsidRPr="007A4D6D">
              <w:rPr>
                <w:b/>
                <w:bCs/>
              </w:rPr>
              <w:t>1200 lines/mm</w:t>
            </w:r>
          </w:p>
        </w:tc>
      </w:tr>
      <w:tr w:rsidR="007A4D6D" w:rsidRPr="007A4D6D" w14:paraId="20255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AA07B" w14:textId="77777777" w:rsidR="007A4D6D" w:rsidRPr="007A4D6D" w:rsidRDefault="007A4D6D" w:rsidP="007A4D6D">
            <w:r w:rsidRPr="007A4D6D">
              <w:t>Spectral range</w:t>
            </w:r>
          </w:p>
        </w:tc>
        <w:tc>
          <w:tcPr>
            <w:tcW w:w="0" w:type="auto"/>
            <w:vAlign w:val="center"/>
            <w:hideMark/>
          </w:tcPr>
          <w:p w14:paraId="332B533E" w14:textId="77777777" w:rsidR="007A4D6D" w:rsidRPr="007A4D6D" w:rsidRDefault="007A4D6D" w:rsidP="007A4D6D">
            <w:r w:rsidRPr="007A4D6D">
              <w:rPr>
                <w:b/>
                <w:bCs/>
              </w:rPr>
              <w:t>2760–3500 cm⁻¹</w:t>
            </w:r>
          </w:p>
        </w:tc>
      </w:tr>
      <w:tr w:rsidR="007A4D6D" w:rsidRPr="007A4D6D" w14:paraId="6723A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1323" w14:textId="77777777" w:rsidR="007A4D6D" w:rsidRPr="007A4D6D" w:rsidRDefault="007A4D6D" w:rsidP="007A4D6D">
            <w:r w:rsidRPr="007A4D6D">
              <w:t>Spectral resolution</w:t>
            </w:r>
          </w:p>
        </w:tc>
        <w:tc>
          <w:tcPr>
            <w:tcW w:w="0" w:type="auto"/>
            <w:vAlign w:val="center"/>
            <w:hideMark/>
          </w:tcPr>
          <w:p w14:paraId="0577FCA3" w14:textId="77777777" w:rsidR="007A4D6D" w:rsidRPr="007A4D6D" w:rsidRDefault="007A4D6D" w:rsidP="007A4D6D">
            <w:r w:rsidRPr="007A4D6D">
              <w:rPr>
                <w:b/>
                <w:bCs/>
              </w:rPr>
              <w:t>~1 cm⁻¹</w:t>
            </w:r>
          </w:p>
        </w:tc>
      </w:tr>
    </w:tbl>
    <w:p w14:paraId="17FA18C6" w14:textId="77777777" w:rsidR="007A4D6D" w:rsidRPr="007A4D6D" w:rsidRDefault="007A4D6D" w:rsidP="007A4D6D">
      <w:r w:rsidRPr="007A4D6D">
        <w:t>The objective supplied approximately </w:t>
      </w:r>
      <w:r w:rsidRPr="007A4D6D">
        <w:rPr>
          <w:b/>
          <w:bCs/>
        </w:rPr>
        <w:t xml:space="preserve">80 </w:t>
      </w:r>
      <w:proofErr w:type="spellStart"/>
      <w:r w:rsidRPr="007A4D6D">
        <w:rPr>
          <w:b/>
          <w:bCs/>
        </w:rPr>
        <w:t>mW</w:t>
      </w:r>
      <w:proofErr w:type="spellEnd"/>
      <w:r w:rsidRPr="007A4D6D">
        <w:rPr>
          <w:b/>
          <w:bCs/>
        </w:rPr>
        <w:t xml:space="preserve"> of power at the sample</w:t>
      </w:r>
      <w:r w:rsidRPr="007A4D6D">
        <w:t>.”</w:t>
      </w:r>
    </w:p>
    <w:p w14:paraId="70951E12" w14:textId="77777777" w:rsidR="007A4D6D" w:rsidRPr="007A4D6D" w:rsidRDefault="007A4D6D" w:rsidP="007A4D6D">
      <w:r w:rsidRPr="007A4D6D">
        <w:t>“A total integration time of </w:t>
      </w:r>
      <w:r w:rsidRPr="007A4D6D">
        <w:rPr>
          <w:b/>
          <w:bCs/>
        </w:rPr>
        <w:t>50 s (10-s exposure, 5 accumulations)</w:t>
      </w:r>
      <w:r w:rsidRPr="007A4D6D">
        <w:t> was used.</w:t>
      </w:r>
    </w:p>
    <w:p w14:paraId="5AC3CB2B" w14:textId="77777777" w:rsidR="007A4D6D" w:rsidRPr="007A4D6D" w:rsidRDefault="007A4D6D" w:rsidP="007A4D6D">
      <w:pPr>
        <w:rPr>
          <w:b/>
          <w:bCs/>
        </w:rPr>
      </w:pPr>
      <w:r w:rsidRPr="007A4D6D">
        <w:t xml:space="preserve">1 </w:t>
      </w:r>
      <w:proofErr w:type="spellStart"/>
      <w:r w:rsidRPr="007A4D6D">
        <w:t>μL</w:t>
      </w:r>
      <w:proofErr w:type="spellEnd"/>
      <w:r w:rsidRPr="007A4D6D">
        <w:t xml:space="preserve"> droplets of the pellet were deposited…</w:t>
      </w:r>
      <w:r>
        <w:br/>
      </w:r>
      <w:r w:rsidRPr="007A4D6D">
        <w:t>The −CHₓ stretching band (2770–3100 cm⁻¹) was isolated for analysis</w:t>
      </w:r>
      <w:r>
        <w:br/>
      </w:r>
      <w:r w:rsidRPr="007A4D6D">
        <w:rPr>
          <w:b/>
          <w:bCs/>
        </w:rPr>
        <w:t>. Raman Peak Assignments</w:t>
      </w:r>
    </w:p>
    <w:p w14:paraId="7C97BA8E" w14:textId="77777777" w:rsidR="007A4D6D" w:rsidRDefault="007A4D6D"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419"/>
      </w:tblGrid>
      <w:tr w:rsidR="007A4D6D" w:rsidRPr="007A4D6D" w14:paraId="25784A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CCABA" w14:textId="77777777" w:rsidR="007A4D6D" w:rsidRPr="007A4D6D" w:rsidRDefault="007A4D6D" w:rsidP="007A4D6D">
            <w:pPr>
              <w:rPr>
                <w:b/>
                <w:bCs/>
              </w:rPr>
            </w:pPr>
            <w:r w:rsidRPr="007A4D6D">
              <w:rPr>
                <w:b/>
                <w:bCs/>
              </w:rPr>
              <w:t>Raman Shift (cm⁻¹)</w:t>
            </w:r>
          </w:p>
        </w:tc>
        <w:tc>
          <w:tcPr>
            <w:tcW w:w="0" w:type="auto"/>
            <w:vAlign w:val="center"/>
            <w:hideMark/>
          </w:tcPr>
          <w:p w14:paraId="285A2633" w14:textId="77777777" w:rsidR="007A4D6D" w:rsidRPr="007A4D6D" w:rsidRDefault="007A4D6D" w:rsidP="007A4D6D">
            <w:pPr>
              <w:rPr>
                <w:b/>
                <w:bCs/>
              </w:rPr>
            </w:pPr>
            <w:r w:rsidRPr="007A4D6D">
              <w:rPr>
                <w:b/>
                <w:bCs/>
              </w:rPr>
              <w:t>Assignment</w:t>
            </w:r>
          </w:p>
        </w:tc>
      </w:tr>
      <w:tr w:rsidR="007A4D6D" w:rsidRPr="007A4D6D" w14:paraId="07051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32793" w14:textId="77777777" w:rsidR="007A4D6D" w:rsidRPr="007A4D6D" w:rsidRDefault="007A4D6D" w:rsidP="007A4D6D">
            <w:r w:rsidRPr="007A4D6D">
              <w:t>2845–2855</w:t>
            </w:r>
          </w:p>
        </w:tc>
        <w:tc>
          <w:tcPr>
            <w:tcW w:w="0" w:type="auto"/>
            <w:vAlign w:val="center"/>
            <w:hideMark/>
          </w:tcPr>
          <w:p w14:paraId="63D1E9D9" w14:textId="77777777" w:rsidR="007A4D6D" w:rsidRPr="007A4D6D" w:rsidRDefault="007A4D6D" w:rsidP="007A4D6D">
            <w:r w:rsidRPr="007A4D6D">
              <w:t>–CH₂ symmetric (lipids)</w:t>
            </w:r>
          </w:p>
        </w:tc>
      </w:tr>
      <w:tr w:rsidR="007A4D6D" w:rsidRPr="007A4D6D" w14:paraId="361B1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C13BD" w14:textId="77777777" w:rsidR="007A4D6D" w:rsidRPr="007A4D6D" w:rsidRDefault="007A4D6D" w:rsidP="007A4D6D">
            <w:r w:rsidRPr="007A4D6D">
              <w:t>2870–2900</w:t>
            </w:r>
          </w:p>
        </w:tc>
        <w:tc>
          <w:tcPr>
            <w:tcW w:w="0" w:type="auto"/>
            <w:vAlign w:val="center"/>
            <w:hideMark/>
          </w:tcPr>
          <w:p w14:paraId="781E1BBD" w14:textId="77777777" w:rsidR="007A4D6D" w:rsidRPr="007A4D6D" w:rsidRDefault="007A4D6D" w:rsidP="007A4D6D">
            <w:r w:rsidRPr="007A4D6D">
              <w:t>–CH₂ asymmetric</w:t>
            </w:r>
          </w:p>
        </w:tc>
      </w:tr>
      <w:tr w:rsidR="007A4D6D" w:rsidRPr="007A4D6D" w14:paraId="53D74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8DC59" w14:textId="77777777" w:rsidR="007A4D6D" w:rsidRPr="007A4D6D" w:rsidRDefault="007A4D6D" w:rsidP="007A4D6D">
            <w:r w:rsidRPr="007A4D6D">
              <w:t>2910–2930</w:t>
            </w:r>
          </w:p>
        </w:tc>
        <w:tc>
          <w:tcPr>
            <w:tcW w:w="0" w:type="auto"/>
            <w:vAlign w:val="center"/>
            <w:hideMark/>
          </w:tcPr>
          <w:p w14:paraId="2B4A1368" w14:textId="77777777" w:rsidR="007A4D6D" w:rsidRPr="007A4D6D" w:rsidRDefault="007A4D6D" w:rsidP="007A4D6D">
            <w:r w:rsidRPr="007A4D6D">
              <w:t>–CH (carbohydrates)</w:t>
            </w:r>
          </w:p>
        </w:tc>
      </w:tr>
      <w:tr w:rsidR="007A4D6D" w:rsidRPr="007A4D6D" w14:paraId="7D289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6C238" w14:textId="77777777" w:rsidR="007A4D6D" w:rsidRPr="007A4D6D" w:rsidRDefault="007A4D6D" w:rsidP="007A4D6D">
            <w:r w:rsidRPr="007A4D6D">
              <w:lastRenderedPageBreak/>
              <w:t>2930–2940</w:t>
            </w:r>
          </w:p>
        </w:tc>
        <w:tc>
          <w:tcPr>
            <w:tcW w:w="0" w:type="auto"/>
            <w:vAlign w:val="center"/>
            <w:hideMark/>
          </w:tcPr>
          <w:p w14:paraId="5B0580BC" w14:textId="77777777" w:rsidR="007A4D6D" w:rsidRPr="007A4D6D" w:rsidRDefault="007A4D6D" w:rsidP="007A4D6D">
            <w:r w:rsidRPr="007A4D6D">
              <w:t>–CH₃ symmetric (proteins)</w:t>
            </w:r>
          </w:p>
        </w:tc>
      </w:tr>
      <w:tr w:rsidR="007A4D6D" w:rsidRPr="007A4D6D" w14:paraId="198EE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C5B0" w14:textId="77777777" w:rsidR="007A4D6D" w:rsidRPr="007A4D6D" w:rsidRDefault="007A4D6D" w:rsidP="007A4D6D">
            <w:r w:rsidRPr="007A4D6D">
              <w:t>2950–2970</w:t>
            </w:r>
          </w:p>
        </w:tc>
        <w:tc>
          <w:tcPr>
            <w:tcW w:w="0" w:type="auto"/>
            <w:vAlign w:val="center"/>
            <w:hideMark/>
          </w:tcPr>
          <w:p w14:paraId="0F53B68D" w14:textId="77777777" w:rsidR="007A4D6D" w:rsidRPr="007A4D6D" w:rsidRDefault="007A4D6D" w:rsidP="007A4D6D">
            <w:r w:rsidRPr="007A4D6D">
              <w:t>–CH₃ asymmetric</w:t>
            </w:r>
          </w:p>
        </w:tc>
      </w:tr>
      <w:tr w:rsidR="007A4D6D" w:rsidRPr="007A4D6D" w14:paraId="410FC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8FFA5" w14:textId="77777777" w:rsidR="007A4D6D" w:rsidRPr="007A4D6D" w:rsidRDefault="007A4D6D" w:rsidP="007A4D6D">
            <w:r w:rsidRPr="007A4D6D">
              <w:t>3000–3010</w:t>
            </w:r>
          </w:p>
        </w:tc>
        <w:tc>
          <w:tcPr>
            <w:tcW w:w="0" w:type="auto"/>
            <w:vAlign w:val="center"/>
            <w:hideMark/>
          </w:tcPr>
          <w:p w14:paraId="14C412BE" w14:textId="77777777" w:rsidR="007A4D6D" w:rsidRPr="007A4D6D" w:rsidRDefault="007A4D6D" w:rsidP="007A4D6D">
            <w:r w:rsidRPr="007A4D6D">
              <w:t>=CH (unsaturated lipids)</w:t>
            </w:r>
          </w:p>
        </w:tc>
      </w:tr>
      <w:tr w:rsidR="007A4D6D" w:rsidRPr="007A4D6D" w14:paraId="0F5AD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04280" w14:textId="77777777" w:rsidR="007A4D6D" w:rsidRPr="007A4D6D" w:rsidRDefault="007A4D6D" w:rsidP="007A4D6D">
            <w:r w:rsidRPr="007A4D6D">
              <w:t>3055–3065</w:t>
            </w:r>
          </w:p>
        </w:tc>
        <w:tc>
          <w:tcPr>
            <w:tcW w:w="0" w:type="auto"/>
            <w:vAlign w:val="center"/>
            <w:hideMark/>
          </w:tcPr>
          <w:p w14:paraId="5D43DBF9" w14:textId="77777777" w:rsidR="007A4D6D" w:rsidRPr="007A4D6D" w:rsidRDefault="007A4D6D" w:rsidP="007A4D6D">
            <w:r w:rsidRPr="007A4D6D">
              <w:t>Aromatic =CH (proteins)</w:t>
            </w:r>
          </w:p>
        </w:tc>
      </w:tr>
    </w:tbl>
    <w:p w14:paraId="1C20ABE4" w14:textId="47A3C660" w:rsidR="001230B2" w:rsidRDefault="007A4D6D">
      <w:r w:rsidRPr="007A4D6D">
        <w:t>Cell wall type (100%), genus (98.9%), and species (97.4%) accuracy.</w:t>
      </w:r>
      <w:r>
        <w:br/>
      </w:r>
      <w:r>
        <w:br/>
      </w:r>
      <w:r>
        <w:br/>
      </w:r>
    </w:p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D6D"/>
    <w:rsid w:val="001230B2"/>
    <w:rsid w:val="0046499E"/>
    <w:rsid w:val="00567F6D"/>
    <w:rsid w:val="007A4D6D"/>
    <w:rsid w:val="008932FB"/>
    <w:rsid w:val="00A9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53198"/>
  <w15:chartTrackingRefBased/>
  <w15:docId w15:val="{A2B2C8CF-613A-46C4-B6F9-0238904F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D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D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D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D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D6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4D6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2026-01-07T07:45:00Z</dcterms:created>
  <dcterms:modified xsi:type="dcterms:W3CDTF">2026-01-07T07:51:00Z</dcterms:modified>
</cp:coreProperties>
</file>