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E610F" w14:textId="2ED4E95A" w:rsidR="00CF51C5" w:rsidRPr="007B3E46" w:rsidRDefault="00CF51C5" w:rsidP="00CF51C5">
      <w:pPr>
        <w:jc w:val="both"/>
        <w:rPr>
          <w:rFonts w:ascii="Times New Roman" w:hAnsi="Times New Roman" w:cs="Times New Roman"/>
          <w:b/>
          <w:bCs/>
          <w:sz w:val="24"/>
          <w:szCs w:val="24"/>
        </w:rPr>
      </w:pPr>
      <w:r w:rsidRPr="007B3E46">
        <w:rPr>
          <w:rFonts w:ascii="Times New Roman" w:hAnsi="Times New Roman" w:cs="Times New Roman"/>
          <w:b/>
          <w:bCs/>
          <w:sz w:val="24"/>
          <w:szCs w:val="24"/>
        </w:rPr>
        <w:t>ABSTRACT</w:t>
      </w:r>
    </w:p>
    <w:p w14:paraId="631E504B" w14:textId="77777777" w:rsidR="00CF51C5" w:rsidRPr="007B3E46" w:rsidRDefault="00CF51C5" w:rsidP="00CF51C5">
      <w:pPr>
        <w:jc w:val="both"/>
        <w:rPr>
          <w:rFonts w:ascii="Times New Roman" w:hAnsi="Times New Roman" w:cs="Times New Roman"/>
          <w:sz w:val="24"/>
          <w:szCs w:val="24"/>
        </w:rPr>
      </w:pPr>
      <w:r w:rsidRPr="007B3E46">
        <w:rPr>
          <w:rFonts w:ascii="Times New Roman" w:hAnsi="Times New Roman" w:cs="Times New Roman"/>
          <w:sz w:val="24"/>
          <w:szCs w:val="24"/>
        </w:rPr>
        <w:t>Sepsis is a life-threatening medical condition caused by a dysregulated host response to infection and remains one of the leading causes of mortality worldwide. Early and rapid diagnosis is essential for timely clinical intervention; however, conventional diagnostic techniques such as blood culture, immunoassays, and molecular methods are often time-consuming, expensive, and require sophisticated laboratory infrastructure. Therefore, there is a critical need for rapid, sensitive, and label-free diagnostic platforms for the detection of sepsis-associated biomarkers.</w:t>
      </w:r>
    </w:p>
    <w:p w14:paraId="1CFB30E7" w14:textId="77777777" w:rsidR="00CF51C5" w:rsidRPr="007B3E46" w:rsidRDefault="00CF51C5" w:rsidP="00CF51C5">
      <w:pPr>
        <w:jc w:val="both"/>
        <w:rPr>
          <w:rFonts w:ascii="Times New Roman" w:hAnsi="Times New Roman" w:cs="Times New Roman"/>
          <w:sz w:val="24"/>
          <w:szCs w:val="24"/>
        </w:rPr>
      </w:pPr>
      <w:r w:rsidRPr="007B3E46">
        <w:rPr>
          <w:rFonts w:ascii="Times New Roman" w:hAnsi="Times New Roman" w:cs="Times New Roman"/>
          <w:sz w:val="24"/>
          <w:szCs w:val="24"/>
        </w:rPr>
        <w:t>This project focuses on the analysis of sepsis biomarkers using a Surface-Enhanced Raman Spectroscopy (SERS)-based sensor platform. The study targets key bacterial biomarkers including N-Acetylmuramic Acid (NAM), Lipoteichoic Acid (LTA), and Lipopolysaccharide (LPS), which are associated with Gram-positive and Gram-negative bacterial infections. These biomarkers were selected due to their clinical relevance in early-stage bacterial sepsis detection. SERS substrates based on metallic nanostructures were utilized to enhance Raman signal intensity and enable molecular fingerprint identification at low concentrations.</w:t>
      </w:r>
    </w:p>
    <w:p w14:paraId="6B8FD7B8" w14:textId="77777777" w:rsidR="00CF51C5" w:rsidRPr="007B3E46" w:rsidRDefault="00CF51C5" w:rsidP="00CF51C5">
      <w:pPr>
        <w:jc w:val="both"/>
        <w:rPr>
          <w:rFonts w:ascii="Times New Roman" w:hAnsi="Times New Roman" w:cs="Times New Roman"/>
          <w:sz w:val="24"/>
          <w:szCs w:val="24"/>
        </w:rPr>
      </w:pPr>
      <w:r w:rsidRPr="007B3E46">
        <w:rPr>
          <w:rFonts w:ascii="Times New Roman" w:hAnsi="Times New Roman" w:cs="Times New Roman"/>
          <w:sz w:val="24"/>
          <w:szCs w:val="24"/>
        </w:rPr>
        <w:t>The work involved both computational and experimental approaches. Density Functional Theory (DFT)-based simulations were performed to study molecular vibrational characteristics and support Raman peak assignment. Experimental Raman spectra were acquired and processed using baseline correction, smoothing, and normalization techniques for accurate spectral interpretation. Comparative analysis between simulated and experimental data was carried out to validate biomarker signatures.</w:t>
      </w:r>
    </w:p>
    <w:p w14:paraId="0853AAD4" w14:textId="77777777" w:rsidR="00CF51C5" w:rsidRPr="007B3E46" w:rsidRDefault="00CF51C5" w:rsidP="00CF51C5">
      <w:pPr>
        <w:jc w:val="both"/>
        <w:rPr>
          <w:rFonts w:ascii="Times New Roman" w:hAnsi="Times New Roman" w:cs="Times New Roman"/>
          <w:sz w:val="24"/>
          <w:szCs w:val="24"/>
        </w:rPr>
      </w:pPr>
      <w:r w:rsidRPr="007B3E46">
        <w:rPr>
          <w:rFonts w:ascii="Times New Roman" w:hAnsi="Times New Roman" w:cs="Times New Roman"/>
          <w:sz w:val="24"/>
          <w:szCs w:val="24"/>
        </w:rPr>
        <w:t>The results demonstrate the feasibility of using SERS as a rapid and sensitive analytical tool for sepsis biomarker detection. Distinct Raman spectral features corresponding to the selected biomarkers were identified, indicating the potential of the proposed platform for label-free pathogen-associated molecular sensing. The developed approach offers advantages such as minimal sample preparation, fast response time, and potential portability for point-of-care applications. This work contributes toward the development of next-generation biosensors for early sepsis diagnosis, with future scope in clinical validation, multiplex biomarker detection, and integration into portable healthcare devices.</w:t>
      </w:r>
    </w:p>
    <w:p w14:paraId="0CCD3998" w14:textId="77777777" w:rsidR="00CF51C5" w:rsidRPr="00253386" w:rsidRDefault="00CF51C5" w:rsidP="00CF51C5">
      <w:pPr>
        <w:jc w:val="both"/>
        <w:rPr>
          <w:rFonts w:ascii="Times New Roman" w:hAnsi="Times New Roman" w:cs="Times New Roman"/>
          <w:b/>
          <w:bCs/>
          <w:sz w:val="24"/>
          <w:szCs w:val="24"/>
        </w:rPr>
      </w:pPr>
    </w:p>
    <w:p w14:paraId="382746FF" w14:textId="77777777" w:rsidR="00CF51C5" w:rsidRPr="00253386" w:rsidRDefault="00CF51C5" w:rsidP="00CF51C5">
      <w:pPr>
        <w:jc w:val="both"/>
        <w:rPr>
          <w:rFonts w:ascii="Times New Roman" w:hAnsi="Times New Roman" w:cs="Times New Roman"/>
          <w:b/>
          <w:bCs/>
          <w:sz w:val="24"/>
          <w:szCs w:val="24"/>
        </w:rPr>
      </w:pPr>
    </w:p>
    <w:p w14:paraId="55DB891D" w14:textId="77777777" w:rsidR="00CF51C5" w:rsidRPr="00253386" w:rsidRDefault="00CF51C5" w:rsidP="00CF51C5">
      <w:pPr>
        <w:jc w:val="both"/>
        <w:rPr>
          <w:rFonts w:ascii="Times New Roman" w:hAnsi="Times New Roman" w:cs="Times New Roman"/>
          <w:b/>
          <w:bCs/>
          <w:sz w:val="24"/>
          <w:szCs w:val="24"/>
        </w:rPr>
      </w:pPr>
    </w:p>
    <w:p w14:paraId="62280DA0" w14:textId="77777777" w:rsidR="00CF51C5" w:rsidRPr="00253386" w:rsidRDefault="00CF51C5" w:rsidP="00CF51C5">
      <w:pPr>
        <w:jc w:val="both"/>
        <w:rPr>
          <w:rFonts w:ascii="Times New Roman" w:hAnsi="Times New Roman" w:cs="Times New Roman"/>
          <w:b/>
          <w:bCs/>
          <w:sz w:val="24"/>
          <w:szCs w:val="24"/>
        </w:rPr>
      </w:pPr>
    </w:p>
    <w:p w14:paraId="359FA923" w14:textId="77777777" w:rsidR="00CF51C5" w:rsidRPr="00253386" w:rsidRDefault="00CF51C5" w:rsidP="00CF51C5">
      <w:pPr>
        <w:jc w:val="both"/>
        <w:rPr>
          <w:rFonts w:ascii="Times New Roman" w:hAnsi="Times New Roman" w:cs="Times New Roman"/>
          <w:b/>
          <w:bCs/>
          <w:sz w:val="24"/>
          <w:szCs w:val="24"/>
        </w:rPr>
      </w:pPr>
    </w:p>
    <w:p w14:paraId="492880C7" w14:textId="77777777" w:rsidR="00CF51C5" w:rsidRPr="00253386" w:rsidRDefault="00CF51C5" w:rsidP="00CF51C5">
      <w:pPr>
        <w:jc w:val="both"/>
        <w:rPr>
          <w:rFonts w:ascii="Times New Roman" w:hAnsi="Times New Roman" w:cs="Times New Roman"/>
          <w:b/>
          <w:bCs/>
          <w:sz w:val="24"/>
          <w:szCs w:val="24"/>
        </w:rPr>
      </w:pPr>
    </w:p>
    <w:p w14:paraId="31E11CB3" w14:textId="77777777" w:rsidR="00CF51C5" w:rsidRPr="00253386" w:rsidRDefault="00CF51C5" w:rsidP="00CF51C5">
      <w:pPr>
        <w:jc w:val="both"/>
        <w:rPr>
          <w:rFonts w:ascii="Times New Roman" w:hAnsi="Times New Roman" w:cs="Times New Roman"/>
          <w:b/>
          <w:bCs/>
          <w:sz w:val="24"/>
          <w:szCs w:val="24"/>
        </w:rPr>
      </w:pPr>
    </w:p>
    <w:p w14:paraId="2416C0AB" w14:textId="77777777" w:rsidR="00CF51C5" w:rsidRPr="00253386" w:rsidRDefault="00CF51C5" w:rsidP="00CF51C5">
      <w:pPr>
        <w:jc w:val="both"/>
        <w:rPr>
          <w:rFonts w:ascii="Times New Roman" w:hAnsi="Times New Roman" w:cs="Times New Roman"/>
          <w:b/>
          <w:bCs/>
          <w:sz w:val="24"/>
          <w:szCs w:val="24"/>
        </w:rPr>
      </w:pPr>
    </w:p>
    <w:p w14:paraId="17EA1818" w14:textId="77777777" w:rsidR="00CF51C5" w:rsidRPr="00253386" w:rsidRDefault="00CF51C5" w:rsidP="00CF51C5">
      <w:pPr>
        <w:jc w:val="both"/>
        <w:rPr>
          <w:rFonts w:ascii="Times New Roman" w:hAnsi="Times New Roman" w:cs="Times New Roman"/>
          <w:b/>
          <w:bCs/>
          <w:sz w:val="24"/>
          <w:szCs w:val="24"/>
        </w:rPr>
      </w:pPr>
    </w:p>
    <w:p w14:paraId="0AAB1E7F" w14:textId="77777777" w:rsidR="00CF51C5" w:rsidRPr="00253386" w:rsidRDefault="00CF51C5" w:rsidP="00CF51C5">
      <w:pPr>
        <w:jc w:val="both"/>
        <w:rPr>
          <w:rFonts w:ascii="Times New Roman" w:hAnsi="Times New Roman" w:cs="Times New Roman"/>
          <w:b/>
          <w:bCs/>
          <w:sz w:val="24"/>
          <w:szCs w:val="24"/>
        </w:rPr>
      </w:pPr>
    </w:p>
    <w:p w14:paraId="61BDB671" w14:textId="77777777" w:rsidR="00CF51C5" w:rsidRPr="00253386" w:rsidRDefault="00CF51C5" w:rsidP="00CF51C5">
      <w:pPr>
        <w:jc w:val="both"/>
        <w:rPr>
          <w:rFonts w:ascii="Times New Roman" w:hAnsi="Times New Roman" w:cs="Times New Roman"/>
          <w:b/>
          <w:bCs/>
          <w:sz w:val="24"/>
          <w:szCs w:val="24"/>
        </w:rPr>
      </w:pPr>
    </w:p>
    <w:p w14:paraId="460CF1C1" w14:textId="77777777" w:rsidR="00CF51C5" w:rsidRPr="00253386" w:rsidRDefault="00CF51C5" w:rsidP="00CF51C5">
      <w:pPr>
        <w:jc w:val="both"/>
        <w:rPr>
          <w:rFonts w:ascii="Times New Roman" w:hAnsi="Times New Roman" w:cs="Times New Roman"/>
          <w:b/>
          <w:bCs/>
          <w:sz w:val="24"/>
          <w:szCs w:val="24"/>
        </w:rPr>
      </w:pPr>
    </w:p>
    <w:p w14:paraId="79A357BF" w14:textId="77777777" w:rsidR="00CF51C5" w:rsidRPr="007B3E46" w:rsidRDefault="00CF51C5" w:rsidP="00CF51C5">
      <w:pPr>
        <w:jc w:val="both"/>
        <w:rPr>
          <w:rFonts w:ascii="Times New Roman" w:hAnsi="Times New Roman" w:cs="Times New Roman"/>
          <w:b/>
          <w:bCs/>
          <w:sz w:val="24"/>
          <w:szCs w:val="24"/>
        </w:rPr>
      </w:pPr>
      <w:r w:rsidRPr="007B3E46">
        <w:rPr>
          <w:rFonts w:ascii="Times New Roman" w:hAnsi="Times New Roman" w:cs="Times New Roman"/>
          <w:b/>
          <w:bCs/>
          <w:sz w:val="24"/>
          <w:szCs w:val="24"/>
        </w:rPr>
        <w:lastRenderedPageBreak/>
        <w:t>TABLE OF CONTENTS</w:t>
      </w:r>
    </w:p>
    <w:tbl>
      <w:tblPr>
        <w:tblStyle w:val="TableGrid"/>
        <w:tblW w:w="0" w:type="auto"/>
        <w:tblLook w:val="04A0" w:firstRow="1" w:lastRow="0" w:firstColumn="1" w:lastColumn="0" w:noHBand="0" w:noVBand="1"/>
      </w:tblPr>
      <w:tblGrid>
        <w:gridCol w:w="7842"/>
        <w:gridCol w:w="1123"/>
      </w:tblGrid>
      <w:tr w:rsidR="00CF51C5" w:rsidRPr="007B3E46" w14:paraId="71624715" w14:textId="77777777" w:rsidTr="00273F47">
        <w:tc>
          <w:tcPr>
            <w:tcW w:w="0" w:type="auto"/>
            <w:hideMark/>
          </w:tcPr>
          <w:p w14:paraId="0A6A240A" w14:textId="77777777" w:rsidR="00CF51C5" w:rsidRPr="007B3E46" w:rsidRDefault="00CF51C5" w:rsidP="00273F47">
            <w:pPr>
              <w:spacing w:after="160" w:line="259" w:lineRule="auto"/>
              <w:jc w:val="both"/>
              <w:rPr>
                <w:rFonts w:ascii="Times New Roman" w:hAnsi="Times New Roman" w:cs="Times New Roman"/>
                <w:b/>
                <w:bCs/>
                <w:sz w:val="24"/>
                <w:szCs w:val="24"/>
              </w:rPr>
            </w:pPr>
            <w:r w:rsidRPr="007B3E46">
              <w:rPr>
                <w:rFonts w:ascii="Times New Roman" w:hAnsi="Times New Roman" w:cs="Times New Roman"/>
                <w:b/>
                <w:bCs/>
                <w:sz w:val="24"/>
                <w:szCs w:val="24"/>
              </w:rPr>
              <w:t>Chapter / Section</w:t>
            </w:r>
          </w:p>
        </w:tc>
        <w:tc>
          <w:tcPr>
            <w:tcW w:w="0" w:type="auto"/>
            <w:hideMark/>
          </w:tcPr>
          <w:p w14:paraId="24F54B9B" w14:textId="77777777" w:rsidR="00CF51C5" w:rsidRPr="007B3E46" w:rsidRDefault="00CF51C5" w:rsidP="00273F47">
            <w:pPr>
              <w:spacing w:after="160" w:line="259" w:lineRule="auto"/>
              <w:jc w:val="both"/>
              <w:rPr>
                <w:rFonts w:ascii="Times New Roman" w:hAnsi="Times New Roman" w:cs="Times New Roman"/>
                <w:b/>
                <w:bCs/>
                <w:sz w:val="24"/>
                <w:szCs w:val="24"/>
              </w:rPr>
            </w:pPr>
            <w:r w:rsidRPr="007B3E46">
              <w:rPr>
                <w:rFonts w:ascii="Times New Roman" w:hAnsi="Times New Roman" w:cs="Times New Roman"/>
                <w:b/>
                <w:bCs/>
                <w:sz w:val="24"/>
                <w:szCs w:val="24"/>
              </w:rPr>
              <w:t>Page No.</w:t>
            </w:r>
          </w:p>
        </w:tc>
      </w:tr>
      <w:tr w:rsidR="00CF51C5" w:rsidRPr="007B3E46" w14:paraId="1B64FA92" w14:textId="77777777" w:rsidTr="00273F47">
        <w:tc>
          <w:tcPr>
            <w:tcW w:w="0" w:type="auto"/>
            <w:hideMark/>
          </w:tcPr>
          <w:p w14:paraId="624DDF4C"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Abstract</w:t>
            </w:r>
          </w:p>
        </w:tc>
        <w:tc>
          <w:tcPr>
            <w:tcW w:w="0" w:type="auto"/>
            <w:hideMark/>
          </w:tcPr>
          <w:p w14:paraId="607C4B63" w14:textId="77777777" w:rsidR="00CF51C5" w:rsidRPr="007B3E46" w:rsidRDefault="00CF51C5" w:rsidP="00273F47">
            <w:pPr>
              <w:spacing w:after="160" w:line="259" w:lineRule="auto"/>
              <w:jc w:val="both"/>
              <w:rPr>
                <w:rFonts w:ascii="Times New Roman" w:hAnsi="Times New Roman" w:cs="Times New Roman"/>
                <w:sz w:val="24"/>
                <w:szCs w:val="24"/>
              </w:rPr>
            </w:pPr>
            <w:proofErr w:type="spellStart"/>
            <w:r w:rsidRPr="007B3E46">
              <w:rPr>
                <w:rFonts w:ascii="Times New Roman" w:hAnsi="Times New Roman" w:cs="Times New Roman"/>
                <w:sz w:val="24"/>
                <w:szCs w:val="24"/>
              </w:rPr>
              <w:t>i</w:t>
            </w:r>
            <w:proofErr w:type="spellEnd"/>
          </w:p>
        </w:tc>
      </w:tr>
      <w:tr w:rsidR="00CF51C5" w:rsidRPr="007B3E46" w14:paraId="3B4E0575" w14:textId="77777777" w:rsidTr="00273F47">
        <w:tc>
          <w:tcPr>
            <w:tcW w:w="0" w:type="auto"/>
            <w:hideMark/>
          </w:tcPr>
          <w:p w14:paraId="0BED7235"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Table of Contents</w:t>
            </w:r>
          </w:p>
        </w:tc>
        <w:tc>
          <w:tcPr>
            <w:tcW w:w="0" w:type="auto"/>
            <w:hideMark/>
          </w:tcPr>
          <w:p w14:paraId="2F431374"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ii</w:t>
            </w:r>
          </w:p>
        </w:tc>
      </w:tr>
      <w:tr w:rsidR="00CF51C5" w:rsidRPr="007B3E46" w14:paraId="0F75929E" w14:textId="77777777" w:rsidTr="00273F47">
        <w:tc>
          <w:tcPr>
            <w:tcW w:w="0" w:type="auto"/>
            <w:hideMark/>
          </w:tcPr>
          <w:p w14:paraId="3B343BCF"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1. Comprehensive Overview of the State of the Problem and Existing Solutions</w:t>
            </w:r>
          </w:p>
        </w:tc>
        <w:tc>
          <w:tcPr>
            <w:tcW w:w="0" w:type="auto"/>
            <w:hideMark/>
          </w:tcPr>
          <w:p w14:paraId="5DE75A06"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1</w:t>
            </w:r>
          </w:p>
        </w:tc>
      </w:tr>
      <w:tr w:rsidR="00CF51C5" w:rsidRPr="007B3E46" w14:paraId="3557A5E7" w14:textId="77777777" w:rsidTr="00273F47">
        <w:tc>
          <w:tcPr>
            <w:tcW w:w="0" w:type="auto"/>
            <w:hideMark/>
          </w:tcPr>
          <w:p w14:paraId="2C86633C"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2. Intellectual Property (Patent Landscaping)</w:t>
            </w:r>
          </w:p>
        </w:tc>
        <w:tc>
          <w:tcPr>
            <w:tcW w:w="0" w:type="auto"/>
            <w:hideMark/>
          </w:tcPr>
          <w:p w14:paraId="3A99B23D"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2</w:t>
            </w:r>
          </w:p>
        </w:tc>
      </w:tr>
      <w:tr w:rsidR="00CF51C5" w:rsidRPr="007B3E46" w14:paraId="77CABDFF" w14:textId="77777777" w:rsidTr="00273F47">
        <w:tc>
          <w:tcPr>
            <w:tcW w:w="0" w:type="auto"/>
            <w:hideMark/>
          </w:tcPr>
          <w:p w14:paraId="7E845D4A"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3. Objectives &amp; Methodologies</w:t>
            </w:r>
          </w:p>
        </w:tc>
        <w:tc>
          <w:tcPr>
            <w:tcW w:w="0" w:type="auto"/>
            <w:hideMark/>
          </w:tcPr>
          <w:p w14:paraId="36FBDFF0"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3</w:t>
            </w:r>
          </w:p>
        </w:tc>
      </w:tr>
      <w:tr w:rsidR="00CF51C5" w:rsidRPr="007B3E46" w14:paraId="6EE9BC1F" w14:textId="77777777" w:rsidTr="00273F47">
        <w:tc>
          <w:tcPr>
            <w:tcW w:w="0" w:type="auto"/>
            <w:hideMark/>
          </w:tcPr>
          <w:p w14:paraId="37E7C83D"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3.1 Objectives</w:t>
            </w:r>
          </w:p>
        </w:tc>
        <w:tc>
          <w:tcPr>
            <w:tcW w:w="0" w:type="auto"/>
            <w:hideMark/>
          </w:tcPr>
          <w:p w14:paraId="51F99584"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3</w:t>
            </w:r>
          </w:p>
        </w:tc>
      </w:tr>
      <w:tr w:rsidR="00CF51C5" w:rsidRPr="007B3E46" w14:paraId="0CB89F65" w14:textId="77777777" w:rsidTr="00273F47">
        <w:tc>
          <w:tcPr>
            <w:tcW w:w="0" w:type="auto"/>
            <w:hideMark/>
          </w:tcPr>
          <w:p w14:paraId="17E2E2EE"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3.2 Methodology</w:t>
            </w:r>
          </w:p>
        </w:tc>
        <w:tc>
          <w:tcPr>
            <w:tcW w:w="0" w:type="auto"/>
            <w:hideMark/>
          </w:tcPr>
          <w:p w14:paraId="76288D10"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4</w:t>
            </w:r>
          </w:p>
        </w:tc>
      </w:tr>
      <w:tr w:rsidR="00CF51C5" w:rsidRPr="007B3E46" w14:paraId="22CD07B2" w14:textId="77777777" w:rsidTr="00273F47">
        <w:tc>
          <w:tcPr>
            <w:tcW w:w="0" w:type="auto"/>
            <w:hideMark/>
          </w:tcPr>
          <w:p w14:paraId="21C78D7B"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4. Detail of Work Done</w:t>
            </w:r>
          </w:p>
        </w:tc>
        <w:tc>
          <w:tcPr>
            <w:tcW w:w="0" w:type="auto"/>
            <w:hideMark/>
          </w:tcPr>
          <w:p w14:paraId="7F8B6C77"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5</w:t>
            </w:r>
          </w:p>
        </w:tc>
      </w:tr>
      <w:tr w:rsidR="00CF51C5" w:rsidRPr="007B3E46" w14:paraId="0DCFFA4D" w14:textId="77777777" w:rsidTr="00273F47">
        <w:tc>
          <w:tcPr>
            <w:tcW w:w="0" w:type="auto"/>
            <w:hideMark/>
          </w:tcPr>
          <w:p w14:paraId="2EACF1E2"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4.1 System Design / Proposed Framework</w:t>
            </w:r>
          </w:p>
        </w:tc>
        <w:tc>
          <w:tcPr>
            <w:tcW w:w="0" w:type="auto"/>
            <w:hideMark/>
          </w:tcPr>
          <w:p w14:paraId="3BC84A1C"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5</w:t>
            </w:r>
          </w:p>
        </w:tc>
      </w:tr>
      <w:tr w:rsidR="00CF51C5" w:rsidRPr="007B3E46" w14:paraId="7A8B9AFC" w14:textId="77777777" w:rsidTr="00273F47">
        <w:tc>
          <w:tcPr>
            <w:tcW w:w="0" w:type="auto"/>
            <w:hideMark/>
          </w:tcPr>
          <w:p w14:paraId="7EC2258C"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4.2 Experimental Work and Simulations</w:t>
            </w:r>
          </w:p>
        </w:tc>
        <w:tc>
          <w:tcPr>
            <w:tcW w:w="0" w:type="auto"/>
            <w:hideMark/>
          </w:tcPr>
          <w:p w14:paraId="79277A4B"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6</w:t>
            </w:r>
          </w:p>
        </w:tc>
      </w:tr>
      <w:tr w:rsidR="00CF51C5" w:rsidRPr="007B3E46" w14:paraId="4CF369D5" w14:textId="77777777" w:rsidTr="00273F47">
        <w:tc>
          <w:tcPr>
            <w:tcW w:w="0" w:type="auto"/>
            <w:hideMark/>
          </w:tcPr>
          <w:p w14:paraId="58C5AC9B"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4.3 Results and Analysis</w:t>
            </w:r>
          </w:p>
        </w:tc>
        <w:tc>
          <w:tcPr>
            <w:tcW w:w="0" w:type="auto"/>
            <w:hideMark/>
          </w:tcPr>
          <w:p w14:paraId="327BA847"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7</w:t>
            </w:r>
          </w:p>
        </w:tc>
      </w:tr>
      <w:tr w:rsidR="00CF51C5" w:rsidRPr="007B3E46" w14:paraId="0C432C8B" w14:textId="77777777" w:rsidTr="00273F47">
        <w:tc>
          <w:tcPr>
            <w:tcW w:w="0" w:type="auto"/>
            <w:hideMark/>
          </w:tcPr>
          <w:p w14:paraId="312FF981"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4.4 Discussion</w:t>
            </w:r>
          </w:p>
        </w:tc>
        <w:tc>
          <w:tcPr>
            <w:tcW w:w="0" w:type="auto"/>
            <w:hideMark/>
          </w:tcPr>
          <w:p w14:paraId="18839DA3"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8</w:t>
            </w:r>
          </w:p>
        </w:tc>
      </w:tr>
      <w:tr w:rsidR="00CF51C5" w:rsidRPr="007B3E46" w14:paraId="32463BC3" w14:textId="77777777" w:rsidTr="00273F47">
        <w:tc>
          <w:tcPr>
            <w:tcW w:w="0" w:type="auto"/>
            <w:hideMark/>
          </w:tcPr>
          <w:p w14:paraId="08107810"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5. Conclusion</w:t>
            </w:r>
          </w:p>
        </w:tc>
        <w:tc>
          <w:tcPr>
            <w:tcW w:w="0" w:type="auto"/>
            <w:hideMark/>
          </w:tcPr>
          <w:p w14:paraId="7ADAADB0"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9</w:t>
            </w:r>
          </w:p>
        </w:tc>
      </w:tr>
      <w:tr w:rsidR="00CF51C5" w:rsidRPr="007B3E46" w14:paraId="46D8442E" w14:textId="77777777" w:rsidTr="00273F47">
        <w:tc>
          <w:tcPr>
            <w:tcW w:w="0" w:type="auto"/>
            <w:hideMark/>
          </w:tcPr>
          <w:p w14:paraId="4B6F875F"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6. Novelty</w:t>
            </w:r>
          </w:p>
        </w:tc>
        <w:tc>
          <w:tcPr>
            <w:tcW w:w="0" w:type="auto"/>
            <w:hideMark/>
          </w:tcPr>
          <w:p w14:paraId="10A9380F"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10</w:t>
            </w:r>
          </w:p>
        </w:tc>
      </w:tr>
      <w:tr w:rsidR="00CF51C5" w:rsidRPr="007B3E46" w14:paraId="6772A80E" w14:textId="77777777" w:rsidTr="00273F47">
        <w:tc>
          <w:tcPr>
            <w:tcW w:w="0" w:type="auto"/>
            <w:hideMark/>
          </w:tcPr>
          <w:p w14:paraId="71BC8368"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7. Potential Societal and Market Impact</w:t>
            </w:r>
          </w:p>
        </w:tc>
        <w:tc>
          <w:tcPr>
            <w:tcW w:w="0" w:type="auto"/>
            <w:hideMark/>
          </w:tcPr>
          <w:p w14:paraId="680A1FCB"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11</w:t>
            </w:r>
          </w:p>
        </w:tc>
      </w:tr>
      <w:tr w:rsidR="00CF51C5" w:rsidRPr="007B3E46" w14:paraId="5AF4ABB1" w14:textId="77777777" w:rsidTr="00273F47">
        <w:tc>
          <w:tcPr>
            <w:tcW w:w="0" w:type="auto"/>
            <w:hideMark/>
          </w:tcPr>
          <w:p w14:paraId="34A5FDD9"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8. Challenges or Risk Factors Associated with the Project</w:t>
            </w:r>
          </w:p>
        </w:tc>
        <w:tc>
          <w:tcPr>
            <w:tcW w:w="0" w:type="auto"/>
            <w:hideMark/>
          </w:tcPr>
          <w:p w14:paraId="5F0842B9"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12</w:t>
            </w:r>
          </w:p>
        </w:tc>
      </w:tr>
      <w:tr w:rsidR="00CF51C5" w:rsidRPr="007B3E46" w14:paraId="40F57FEB" w14:textId="77777777" w:rsidTr="00273F47">
        <w:tc>
          <w:tcPr>
            <w:tcW w:w="0" w:type="auto"/>
            <w:hideMark/>
          </w:tcPr>
          <w:p w14:paraId="776B8222"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9. Any Patent or Equivalent Filed</w:t>
            </w:r>
          </w:p>
        </w:tc>
        <w:tc>
          <w:tcPr>
            <w:tcW w:w="0" w:type="auto"/>
            <w:hideMark/>
          </w:tcPr>
          <w:p w14:paraId="726C5493"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13</w:t>
            </w:r>
          </w:p>
        </w:tc>
      </w:tr>
      <w:tr w:rsidR="00CF51C5" w:rsidRPr="007B3E46" w14:paraId="309097E3" w14:textId="77777777" w:rsidTr="00273F47">
        <w:tc>
          <w:tcPr>
            <w:tcW w:w="0" w:type="auto"/>
            <w:hideMark/>
          </w:tcPr>
          <w:p w14:paraId="25391F3B"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10. Relevant References</w:t>
            </w:r>
          </w:p>
        </w:tc>
        <w:tc>
          <w:tcPr>
            <w:tcW w:w="0" w:type="auto"/>
            <w:hideMark/>
          </w:tcPr>
          <w:p w14:paraId="1B6FF181"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14</w:t>
            </w:r>
          </w:p>
        </w:tc>
      </w:tr>
    </w:tbl>
    <w:p w14:paraId="1428413D" w14:textId="77777777" w:rsidR="00CF51C5" w:rsidRPr="00253386" w:rsidRDefault="00CF51C5" w:rsidP="00E40B69">
      <w:pPr>
        <w:spacing w:line="360" w:lineRule="auto"/>
        <w:jc w:val="both"/>
        <w:rPr>
          <w:rFonts w:ascii="Times New Roman" w:hAnsi="Times New Roman" w:cs="Times New Roman"/>
          <w:b/>
          <w:bCs/>
          <w:sz w:val="24"/>
          <w:szCs w:val="24"/>
        </w:rPr>
      </w:pPr>
    </w:p>
    <w:p w14:paraId="3CD54906" w14:textId="77777777" w:rsidR="00CF51C5" w:rsidRPr="00253386" w:rsidRDefault="00CF51C5" w:rsidP="00E40B69">
      <w:pPr>
        <w:spacing w:line="360" w:lineRule="auto"/>
        <w:jc w:val="both"/>
        <w:rPr>
          <w:rFonts w:ascii="Times New Roman" w:hAnsi="Times New Roman" w:cs="Times New Roman"/>
          <w:b/>
          <w:bCs/>
          <w:sz w:val="24"/>
          <w:szCs w:val="24"/>
        </w:rPr>
      </w:pPr>
    </w:p>
    <w:p w14:paraId="280D8357" w14:textId="77777777" w:rsidR="00CF51C5" w:rsidRPr="00253386" w:rsidRDefault="00CF51C5" w:rsidP="00E40B69">
      <w:pPr>
        <w:spacing w:line="360" w:lineRule="auto"/>
        <w:jc w:val="both"/>
        <w:rPr>
          <w:rFonts w:ascii="Times New Roman" w:hAnsi="Times New Roman" w:cs="Times New Roman"/>
          <w:b/>
          <w:bCs/>
          <w:sz w:val="24"/>
          <w:szCs w:val="24"/>
        </w:rPr>
      </w:pPr>
    </w:p>
    <w:p w14:paraId="705CE931" w14:textId="77777777" w:rsidR="00CF51C5" w:rsidRPr="00253386" w:rsidRDefault="00CF51C5" w:rsidP="00E40B69">
      <w:pPr>
        <w:spacing w:line="360" w:lineRule="auto"/>
        <w:jc w:val="both"/>
        <w:rPr>
          <w:rFonts w:ascii="Times New Roman" w:hAnsi="Times New Roman" w:cs="Times New Roman"/>
          <w:b/>
          <w:bCs/>
          <w:sz w:val="24"/>
          <w:szCs w:val="24"/>
        </w:rPr>
      </w:pPr>
    </w:p>
    <w:p w14:paraId="1E2E247A" w14:textId="77777777" w:rsidR="00CF51C5" w:rsidRPr="00253386" w:rsidRDefault="00CF51C5" w:rsidP="00E40B69">
      <w:pPr>
        <w:spacing w:line="360" w:lineRule="auto"/>
        <w:jc w:val="both"/>
        <w:rPr>
          <w:rFonts w:ascii="Times New Roman" w:hAnsi="Times New Roman" w:cs="Times New Roman"/>
          <w:b/>
          <w:bCs/>
          <w:sz w:val="24"/>
          <w:szCs w:val="24"/>
        </w:rPr>
      </w:pPr>
    </w:p>
    <w:p w14:paraId="2D46393D" w14:textId="77777777" w:rsidR="00CF51C5" w:rsidRPr="00253386" w:rsidRDefault="00CF51C5" w:rsidP="00E40B69">
      <w:pPr>
        <w:spacing w:line="360" w:lineRule="auto"/>
        <w:jc w:val="both"/>
        <w:rPr>
          <w:rFonts w:ascii="Times New Roman" w:hAnsi="Times New Roman" w:cs="Times New Roman"/>
          <w:b/>
          <w:bCs/>
          <w:sz w:val="24"/>
          <w:szCs w:val="24"/>
        </w:rPr>
      </w:pPr>
    </w:p>
    <w:p w14:paraId="21D51CA6" w14:textId="77777777" w:rsidR="00F56F07" w:rsidRDefault="00F56F07" w:rsidP="00E40B69">
      <w:pPr>
        <w:spacing w:line="360" w:lineRule="auto"/>
        <w:jc w:val="both"/>
        <w:rPr>
          <w:rFonts w:ascii="Times New Roman" w:hAnsi="Times New Roman" w:cs="Times New Roman"/>
          <w:b/>
          <w:bCs/>
          <w:sz w:val="24"/>
          <w:szCs w:val="24"/>
        </w:rPr>
        <w:sectPr w:rsidR="00F56F07" w:rsidSect="00F56F07">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708" w:footer="708" w:gutter="0"/>
          <w:pgNumType w:fmt="lowerRoman" w:start="1"/>
          <w:cols w:space="708"/>
          <w:docGrid w:linePitch="360"/>
        </w:sectPr>
      </w:pPr>
    </w:p>
    <w:p w14:paraId="72197D95" w14:textId="77777777" w:rsidR="00CF51C5" w:rsidRPr="00253386" w:rsidRDefault="00CF51C5" w:rsidP="00E40B69">
      <w:pPr>
        <w:spacing w:line="360" w:lineRule="auto"/>
        <w:jc w:val="both"/>
        <w:rPr>
          <w:rFonts w:ascii="Times New Roman" w:hAnsi="Times New Roman" w:cs="Times New Roman"/>
          <w:b/>
          <w:bCs/>
          <w:sz w:val="24"/>
          <w:szCs w:val="24"/>
        </w:rPr>
      </w:pPr>
    </w:p>
    <w:p w14:paraId="161B3272" w14:textId="76ECB645"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1. COMPREHENSIVE OVERVIEW OF THE STATE OF THE PROBLEM AND EXISTING SOLUTIONS</w:t>
      </w:r>
    </w:p>
    <w:p w14:paraId="2C6B0540" w14:textId="77777777" w:rsidR="00E40B69" w:rsidRPr="00253386"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When the body's reaction to an infection gets out of control and begins harming its own organs and tissues, it can lead to sepsis, a dangerous medical disease. It can cause organ failure, septic shock, and even death if it is not identified and treated right away. In intensive care units (ICUs), neonatal units, and emergency rooms worldwide, sepsis remains one of the leading causes of death. The issue is more severe in low- and middle-income nations, where hospitals frequently deal with a high patient volume, limited laboratory capabilities, and delayed diagnosis. Early identification and thorough observation are crucial for saving lives because sepsis can rapidly progress.</w:t>
      </w:r>
    </w:p>
    <w:p w14:paraId="1E50902C" w14:textId="23812C1A" w:rsidR="00521C4C" w:rsidRPr="008D0339" w:rsidRDefault="007E39C3" w:rsidP="00E40B69">
      <w:pPr>
        <w:spacing w:line="360" w:lineRule="auto"/>
        <w:jc w:val="both"/>
        <w:rPr>
          <w:rFonts w:ascii="Times New Roman" w:hAnsi="Times New Roman" w:cs="Times New Roman"/>
          <w:sz w:val="24"/>
          <w:szCs w:val="24"/>
        </w:rPr>
      </w:pPr>
      <w:r w:rsidRPr="007E39C3">
        <w:rPr>
          <w:rFonts w:ascii="Times New Roman" w:hAnsi="Times New Roman" w:cs="Times New Roman"/>
          <w:b/>
          <w:bCs/>
          <w:sz w:val="24"/>
          <w:szCs w:val="24"/>
        </w:rPr>
        <w:t>Figure 1.1</w:t>
      </w:r>
      <w:r w:rsidRPr="007E39C3">
        <w:rPr>
          <w:rFonts w:ascii="Times New Roman" w:hAnsi="Times New Roman" w:cs="Times New Roman"/>
          <w:sz w:val="24"/>
          <w:szCs w:val="24"/>
        </w:rPr>
        <w:t xml:space="preserve"> Sepsis progression from infection to organ dysfunction and septic shock.</w:t>
      </w:r>
      <w:r w:rsidR="00521C4C" w:rsidRPr="00253386">
        <w:rPr>
          <w:rFonts w:ascii="Times New Roman" w:hAnsi="Times New Roman" w:cs="Times New Roman"/>
          <w:noProof/>
          <w:sz w:val="24"/>
          <w:szCs w:val="24"/>
        </w:rPr>
        <w:drawing>
          <wp:inline distT="0" distB="0" distL="0" distR="0" wp14:anchorId="03F735D1" wp14:editId="7A2C03B6">
            <wp:extent cx="1644315" cy="2415169"/>
            <wp:effectExtent l="0" t="0" r="0" b="4445"/>
            <wp:docPr id="147932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27535" name="Picture 14793275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53604" cy="2428812"/>
                    </a:xfrm>
                    <a:prstGeom prst="rect">
                      <a:avLst/>
                    </a:prstGeom>
                  </pic:spPr>
                </pic:pic>
              </a:graphicData>
            </a:graphic>
          </wp:inline>
        </w:drawing>
      </w:r>
      <w:r w:rsidR="00521C4C" w:rsidRPr="00253386">
        <w:rPr>
          <w:rFonts w:ascii="Times New Roman" w:hAnsi="Times New Roman" w:cs="Times New Roman"/>
          <w:sz w:val="24"/>
          <w:szCs w:val="24"/>
        </w:rPr>
        <w:t xml:space="preserve">              </w:t>
      </w:r>
      <w:r w:rsidR="00521C4C" w:rsidRPr="00253386">
        <w:rPr>
          <w:rFonts w:ascii="Times New Roman" w:hAnsi="Times New Roman" w:cs="Times New Roman"/>
          <w:noProof/>
          <w:sz w:val="24"/>
          <w:szCs w:val="24"/>
        </w:rPr>
        <w:drawing>
          <wp:inline distT="0" distB="0" distL="0" distR="0" wp14:anchorId="450F9673" wp14:editId="0C38CD63">
            <wp:extent cx="3766353" cy="2054374"/>
            <wp:effectExtent l="0" t="0" r="5715" b="3175"/>
            <wp:docPr id="1205600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00663" name="Picture 12056006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68674" cy="2055640"/>
                    </a:xfrm>
                    <a:prstGeom prst="rect">
                      <a:avLst/>
                    </a:prstGeom>
                  </pic:spPr>
                </pic:pic>
              </a:graphicData>
            </a:graphic>
          </wp:inline>
        </w:drawing>
      </w:r>
    </w:p>
    <w:p w14:paraId="20B526D1"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Because even a brief delay in administering the appropriate treatment might raise the risk of death, prompt detection of sepsis is crucial. All age groups are susceptible, including newborns, elderly adults, patients with compromised immune systems, surgical patients, and severely ill individuals. Sepsis not only affects health but also places a significant financial strain on healthcare systems. Treatment costs are increased by lengthy ICU stays, frequent diagnostic testing, pricey antibiotics, and close observation. While postponing treatment can lead to multiple organ failure and the needless use of broad-spectrum medicines, patients who survive severe sepsis may also face long-term consequences.</w:t>
      </w:r>
    </w:p>
    <w:p w14:paraId="49426324" w14:textId="551A2DA5" w:rsidR="00521C4C" w:rsidRDefault="00E40B69" w:rsidP="007E39C3">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At present, sepsis diagnosis mainly depends on blood culture tests, molecular methods, and measurement of inflammatory biomarkers such as C-reactive protein (CRP), procalcitonin (PCT), interleukin-6 (IL-6), and lactate. Blood culture is still considered the standard method for confirming </w:t>
      </w:r>
      <w:r w:rsidRPr="00253386">
        <w:rPr>
          <w:rFonts w:ascii="Times New Roman" w:hAnsi="Times New Roman" w:cs="Times New Roman"/>
          <w:sz w:val="24"/>
          <w:szCs w:val="24"/>
        </w:rPr>
        <w:lastRenderedPageBreak/>
        <w:t>infection, but it usually takes between 24 and 72 hours to provide results. It may also fail to detect pathogens when bacterial levels are low or when antibiotics have already been started. Molecular techniques such as PCR can provide faster and more sensitive detection, but they require costly equipment, trained staff, and specialized laboratory conditions. Hospitals frequently employ common biomarker tests like ELISA and chemiluminescence systems, but they require a number of preparation stages, reagents, and centralized laboratory processing. Newer technologies like electrochemical sensors, microfluidic biosensors, and artificial intelligence tools for early sepsis risk prediction have also been investigated by researchers in recent years.</w:t>
      </w:r>
    </w:p>
    <w:p w14:paraId="00A3CF9E" w14:textId="28A24B10" w:rsidR="007E39C3" w:rsidRPr="00253386" w:rsidRDefault="007E39C3" w:rsidP="00E40B69">
      <w:pPr>
        <w:spacing w:line="360" w:lineRule="auto"/>
        <w:jc w:val="both"/>
        <w:rPr>
          <w:rFonts w:ascii="Times New Roman" w:hAnsi="Times New Roman" w:cs="Times New Roman"/>
          <w:sz w:val="24"/>
          <w:szCs w:val="24"/>
        </w:rPr>
      </w:pPr>
      <w:r w:rsidRPr="007E39C3">
        <w:rPr>
          <w:rFonts w:ascii="Times New Roman" w:hAnsi="Times New Roman" w:cs="Times New Roman"/>
          <w:b/>
          <w:bCs/>
          <w:sz w:val="24"/>
          <w:szCs w:val="24"/>
        </w:rPr>
        <w:t>Figure 1.2</w:t>
      </w:r>
      <w:r w:rsidRPr="007E39C3">
        <w:rPr>
          <w:rFonts w:ascii="Times New Roman" w:hAnsi="Times New Roman" w:cs="Times New Roman"/>
          <w:sz w:val="24"/>
          <w:szCs w:val="24"/>
        </w:rPr>
        <w:t xml:space="preserve"> Comparison of conventional diagnostic methods based on turnaround time, complexity, and clinical utility.</w:t>
      </w:r>
    </w:p>
    <w:p w14:paraId="348D9917" w14:textId="33C14325" w:rsidR="00521C4C" w:rsidRPr="00253386" w:rsidRDefault="00521C4C" w:rsidP="00E40B69">
      <w:pPr>
        <w:spacing w:line="360" w:lineRule="auto"/>
        <w:jc w:val="both"/>
        <w:rPr>
          <w:rFonts w:ascii="Times New Roman" w:hAnsi="Times New Roman" w:cs="Times New Roman"/>
          <w:sz w:val="24"/>
          <w:szCs w:val="24"/>
        </w:rPr>
      </w:pPr>
      <w:r w:rsidRPr="00253386">
        <w:rPr>
          <w:rFonts w:ascii="Times New Roman" w:hAnsi="Times New Roman" w:cs="Times New Roman"/>
          <w:noProof/>
          <w:sz w:val="24"/>
          <w:szCs w:val="24"/>
        </w:rPr>
        <w:drawing>
          <wp:inline distT="0" distB="0" distL="0" distR="0" wp14:anchorId="2A825F8F" wp14:editId="01956A6E">
            <wp:extent cx="2436917" cy="1443790"/>
            <wp:effectExtent l="0" t="0" r="1905" b="4445"/>
            <wp:docPr id="1248502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02435" name="Picture 1248502435"/>
                    <pic:cNvPicPr/>
                  </pic:nvPicPr>
                  <pic:blipFill>
                    <a:blip r:embed="rId16">
                      <a:extLst>
                        <a:ext uri="{28A0092B-C50C-407E-A947-70E740481C1C}">
                          <a14:useLocalDpi xmlns:a14="http://schemas.microsoft.com/office/drawing/2010/main" val="0"/>
                        </a:ext>
                      </a:extLst>
                    </a:blip>
                    <a:stretch>
                      <a:fillRect/>
                    </a:stretch>
                  </pic:blipFill>
                  <pic:spPr>
                    <a:xfrm>
                      <a:off x="0" y="0"/>
                      <a:ext cx="2440907" cy="1446154"/>
                    </a:xfrm>
                    <a:prstGeom prst="rect">
                      <a:avLst/>
                    </a:prstGeom>
                  </pic:spPr>
                </pic:pic>
              </a:graphicData>
            </a:graphic>
          </wp:inline>
        </w:drawing>
      </w:r>
      <w:r w:rsidRPr="00253386">
        <w:rPr>
          <w:rFonts w:ascii="Times New Roman" w:hAnsi="Times New Roman" w:cs="Times New Roman"/>
          <w:sz w:val="24"/>
          <w:szCs w:val="24"/>
        </w:rPr>
        <w:t xml:space="preserve">       </w:t>
      </w:r>
      <w:r w:rsidRPr="00253386">
        <w:rPr>
          <w:rFonts w:ascii="Times New Roman" w:hAnsi="Times New Roman" w:cs="Times New Roman"/>
          <w:noProof/>
          <w:sz w:val="24"/>
          <w:szCs w:val="24"/>
        </w:rPr>
        <w:drawing>
          <wp:inline distT="0" distB="0" distL="0" distR="0" wp14:anchorId="7D9699E7" wp14:editId="2D1EA8A7">
            <wp:extent cx="3125078" cy="1336642"/>
            <wp:effectExtent l="0" t="0" r="0" b="0"/>
            <wp:docPr id="1013857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57017" name="Picture 1013857017"/>
                    <pic:cNvPicPr/>
                  </pic:nvPicPr>
                  <pic:blipFill rotWithShape="1">
                    <a:blip r:embed="rId17" cstate="print">
                      <a:extLst>
                        <a:ext uri="{28A0092B-C50C-407E-A947-70E740481C1C}">
                          <a14:useLocalDpi xmlns:a14="http://schemas.microsoft.com/office/drawing/2010/main" val="0"/>
                        </a:ext>
                      </a:extLst>
                    </a:blip>
                    <a:srcRect b="59309"/>
                    <a:stretch>
                      <a:fillRect/>
                    </a:stretch>
                  </pic:blipFill>
                  <pic:spPr bwMode="auto">
                    <a:xfrm>
                      <a:off x="0" y="0"/>
                      <a:ext cx="3154976" cy="1349430"/>
                    </a:xfrm>
                    <a:prstGeom prst="rect">
                      <a:avLst/>
                    </a:prstGeom>
                    <a:ln>
                      <a:noFill/>
                    </a:ln>
                    <a:extLst>
                      <a:ext uri="{53640926-AAD7-44D8-BBD7-CCE9431645EC}">
                        <a14:shadowObscured xmlns:a14="http://schemas.microsoft.com/office/drawing/2010/main"/>
                      </a:ext>
                    </a:extLst>
                  </pic:spPr>
                </pic:pic>
              </a:graphicData>
            </a:graphic>
          </wp:inline>
        </w:drawing>
      </w:r>
    </w:p>
    <w:p w14:paraId="4BFADBBB"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Despite these advancements, there are still a lot of difficulties. The majority of modern diagnostic technologies are costly, time-consuming, and reliant on sophisticated laboratory equipment, which restricts their application at point-of-care settings, emergency rooms, small hospitals, and rural clinics. While sepsis is a complicated illness that frequently necessitates the examination of several biological signals at once, many assays concentrate on just one biomarker. Certain techniques also entail challenging sample preparation, ongoing upkeep, or postponed reporting. As a result, crucial treatment choices could be put off during the most crucial times for patient care.</w:t>
      </w:r>
    </w:p>
    <w:p w14:paraId="16353C64" w14:textId="135A75BD" w:rsidR="007B3668" w:rsidRPr="00253386"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Diagnostic technologies that are quick, sensitive, portable, and able to identify several sepsis indicators from tiny sample volumes are therefore desperately needed. Because it provides excellent sensitivity, molecular-level specificity, minimal sample preparation, and the potential for small point-of-care devices, Surface-Enhanced Raman Spectroscopy (SERS) is a promising method. The suggested work intends to provide a quick and label-free sensing approach for sepsis diagnosis by integrating nanostructured plasmonic substrates with biomarker detection. Such a system could facilitate quicker clinical judgments, shorten detection times, and increase accessibility to sophisticated diagnostic instruments in a variety of healthcare settings.</w:t>
      </w:r>
    </w:p>
    <w:p w14:paraId="1EF160E3" w14:textId="6855FE9C" w:rsidR="00521C4C" w:rsidRPr="00253386" w:rsidRDefault="007E39C3" w:rsidP="00E40B69">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12014EAF"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2. INTELLECTUAL PROPERTY (PATENT LANDSCAPING)</w:t>
      </w:r>
    </w:p>
    <w:p w14:paraId="57345C3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2.1 Overview of Existing Intellectual Property</w:t>
      </w:r>
    </w:p>
    <w:p w14:paraId="0EC2EFF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The area of sepsis diagnostics has seen strong patent and research activity because of the global need for faster and more reliable detection methods. Many existing patents focus on technologies such as biomarker testing, molecular diagnostics, microfluidic devices, electrochemical sensors, and optical detection systems. Large healthcare companies including Roche, Abbott Laboratories, Siemens Healthineers, bioMérieux, and </w:t>
      </w:r>
      <w:proofErr w:type="spellStart"/>
      <w:r w:rsidRPr="00253386">
        <w:rPr>
          <w:rFonts w:ascii="Times New Roman" w:hAnsi="Times New Roman" w:cs="Times New Roman"/>
          <w:sz w:val="24"/>
          <w:szCs w:val="24"/>
        </w:rPr>
        <w:t>Thermo</w:t>
      </w:r>
      <w:proofErr w:type="spellEnd"/>
      <w:r w:rsidRPr="00253386">
        <w:rPr>
          <w:rFonts w:ascii="Times New Roman" w:hAnsi="Times New Roman" w:cs="Times New Roman"/>
          <w:sz w:val="24"/>
          <w:szCs w:val="24"/>
        </w:rPr>
        <w:t xml:space="preserve"> Fisher Scientific have developed several protected solutions in this field. At the same time, universities and research institutes have contributed patents related to biosensors, nanomaterials, and point-of-care devices. In the case of Surface-Enhanced Raman Spectroscopy (SERS), patent activity is mainly </w:t>
      </w:r>
      <w:proofErr w:type="spellStart"/>
      <w:r w:rsidRPr="00253386">
        <w:rPr>
          <w:rFonts w:ascii="Times New Roman" w:hAnsi="Times New Roman" w:cs="Times New Roman"/>
          <w:sz w:val="24"/>
          <w:szCs w:val="24"/>
        </w:rPr>
        <w:t>centered</w:t>
      </w:r>
      <w:proofErr w:type="spellEnd"/>
      <w:r w:rsidRPr="00253386">
        <w:rPr>
          <w:rFonts w:ascii="Times New Roman" w:hAnsi="Times New Roman" w:cs="Times New Roman"/>
          <w:sz w:val="24"/>
          <w:szCs w:val="24"/>
        </w:rPr>
        <w:t xml:space="preserve"> on plasmonic substrates, signal enhancement nanostructures, </w:t>
      </w:r>
      <w:proofErr w:type="spellStart"/>
      <w:r w:rsidRPr="00253386">
        <w:rPr>
          <w:rFonts w:ascii="Times New Roman" w:hAnsi="Times New Roman" w:cs="Times New Roman"/>
          <w:sz w:val="24"/>
          <w:szCs w:val="24"/>
        </w:rPr>
        <w:t>labeled</w:t>
      </w:r>
      <w:proofErr w:type="spellEnd"/>
      <w:r w:rsidRPr="00253386">
        <w:rPr>
          <w:rFonts w:ascii="Times New Roman" w:hAnsi="Times New Roman" w:cs="Times New Roman"/>
          <w:sz w:val="24"/>
          <w:szCs w:val="24"/>
        </w:rPr>
        <w:t xml:space="preserve"> immunoassays, and portable Raman systems.</w:t>
      </w:r>
    </w:p>
    <w:p w14:paraId="677BC65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2.2 Patent Landscape Analysis</w:t>
      </w:r>
    </w:p>
    <w:p w14:paraId="1274F6F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 review of the patent landscape shows that many important areas are already covered by intellectual property. Automated biomarker </w:t>
      </w:r>
      <w:proofErr w:type="spellStart"/>
      <w:r w:rsidRPr="00253386">
        <w:rPr>
          <w:rFonts w:ascii="Times New Roman" w:hAnsi="Times New Roman" w:cs="Times New Roman"/>
          <w:sz w:val="24"/>
          <w:szCs w:val="24"/>
        </w:rPr>
        <w:t>analyzers</w:t>
      </w:r>
      <w:proofErr w:type="spellEnd"/>
      <w:r w:rsidRPr="00253386">
        <w:rPr>
          <w:rFonts w:ascii="Times New Roman" w:hAnsi="Times New Roman" w:cs="Times New Roman"/>
          <w:sz w:val="24"/>
          <w:szCs w:val="24"/>
        </w:rPr>
        <w:t xml:space="preserve"> have patents for detecting markers such as procalcitonin (PCT), C-reactive protein (CRP), and interleukins using immunoassay systems. Molecular diagnostic patents commonly protect multiplex PCR cartridges and nucleic acid amplification methods for identifying bloodstream infections. In optical sensing, patents such as US 8,802,356 for nanostructured SERS substrate fabrication and US 10,113,180 for portable Raman detection systems highlight protection around advanced substrates and compact instrumentation. Other patents describe gold and silver nanoparticle functionalization, antibody-based SERS tags, and machine-learning methods for spectral interpretation. Overall, the most protected areas are substrate design, assay chemistry, and integrated hardware platforms.</w:t>
      </w:r>
    </w:p>
    <w:p w14:paraId="2C33F34C"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2.3 Commercial Products / Market Solutions</w:t>
      </w:r>
    </w:p>
    <w:p w14:paraId="6009649A" w14:textId="77777777" w:rsidR="00E40B69"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Several commercial products are already available for sepsis-related biomarker testing. Examples include </w:t>
      </w:r>
      <w:proofErr w:type="spellStart"/>
      <w:r w:rsidRPr="00253386">
        <w:rPr>
          <w:rFonts w:ascii="Times New Roman" w:hAnsi="Times New Roman" w:cs="Times New Roman"/>
          <w:sz w:val="24"/>
          <w:szCs w:val="24"/>
        </w:rPr>
        <w:t>Elecsys</w:t>
      </w:r>
      <w:proofErr w:type="spellEnd"/>
      <w:r w:rsidRPr="00253386">
        <w:rPr>
          <w:rFonts w:ascii="Times New Roman" w:hAnsi="Times New Roman" w:cs="Times New Roman"/>
          <w:sz w:val="24"/>
          <w:szCs w:val="24"/>
        </w:rPr>
        <w:t xml:space="preserve"> BRAHMS PCT, ARCHITECT PCT, VIDAS B·R·A·H·M·S PCT, and </w:t>
      </w:r>
      <w:proofErr w:type="spellStart"/>
      <w:r w:rsidRPr="00253386">
        <w:rPr>
          <w:rFonts w:ascii="Times New Roman" w:hAnsi="Times New Roman" w:cs="Times New Roman"/>
          <w:sz w:val="24"/>
          <w:szCs w:val="24"/>
        </w:rPr>
        <w:t>FilmArray</w:t>
      </w:r>
      <w:proofErr w:type="spellEnd"/>
      <w:r w:rsidRPr="00253386">
        <w:rPr>
          <w:rFonts w:ascii="Times New Roman" w:hAnsi="Times New Roman" w:cs="Times New Roman"/>
          <w:sz w:val="24"/>
          <w:szCs w:val="24"/>
        </w:rPr>
        <w:t xml:space="preserve"> Blood Culture Identification Panel. These systems are mainly designed for hospital laboratories and provide biomarker or pathogen identification support. In the Raman instrumentation market, companies such as </w:t>
      </w:r>
      <w:proofErr w:type="spellStart"/>
      <w:r w:rsidRPr="00253386">
        <w:rPr>
          <w:rFonts w:ascii="Times New Roman" w:hAnsi="Times New Roman" w:cs="Times New Roman"/>
          <w:sz w:val="24"/>
          <w:szCs w:val="24"/>
        </w:rPr>
        <w:t>B&amp;W</w:t>
      </w:r>
      <w:proofErr w:type="spellEnd"/>
      <w:r w:rsidRPr="00253386">
        <w:rPr>
          <w:rFonts w:ascii="Times New Roman" w:hAnsi="Times New Roman" w:cs="Times New Roman"/>
          <w:sz w:val="24"/>
          <w:szCs w:val="24"/>
        </w:rPr>
        <w:t xml:space="preserve"> Tek and </w:t>
      </w:r>
      <w:proofErr w:type="spellStart"/>
      <w:r w:rsidRPr="00253386">
        <w:rPr>
          <w:rFonts w:ascii="Times New Roman" w:hAnsi="Times New Roman" w:cs="Times New Roman"/>
          <w:sz w:val="24"/>
          <w:szCs w:val="24"/>
        </w:rPr>
        <w:t>Thermo</w:t>
      </w:r>
      <w:proofErr w:type="spellEnd"/>
      <w:r w:rsidRPr="00253386">
        <w:rPr>
          <w:rFonts w:ascii="Times New Roman" w:hAnsi="Times New Roman" w:cs="Times New Roman"/>
          <w:sz w:val="24"/>
          <w:szCs w:val="24"/>
        </w:rPr>
        <w:t xml:space="preserve"> Fisher Scientific offer portable spectrometers that researchers can adapt for biosensing applications. However, most available products are still laboratory-</w:t>
      </w:r>
      <w:proofErr w:type="spellStart"/>
      <w:r w:rsidRPr="00253386">
        <w:rPr>
          <w:rFonts w:ascii="Times New Roman" w:hAnsi="Times New Roman" w:cs="Times New Roman"/>
          <w:sz w:val="24"/>
          <w:szCs w:val="24"/>
        </w:rPr>
        <w:t>centered</w:t>
      </w:r>
      <w:proofErr w:type="spellEnd"/>
      <w:r w:rsidRPr="00253386">
        <w:rPr>
          <w:rFonts w:ascii="Times New Roman" w:hAnsi="Times New Roman" w:cs="Times New Roman"/>
          <w:sz w:val="24"/>
          <w:szCs w:val="24"/>
        </w:rPr>
        <w:t xml:space="preserve"> rather than affordable bedside screening tools.</w:t>
      </w:r>
    </w:p>
    <w:p w14:paraId="6BFABBC0" w14:textId="77777777" w:rsidR="00817A1C" w:rsidRPr="00253386" w:rsidRDefault="00817A1C" w:rsidP="00E40B69">
      <w:pPr>
        <w:spacing w:line="360" w:lineRule="auto"/>
        <w:jc w:val="both"/>
        <w:rPr>
          <w:rFonts w:ascii="Times New Roman" w:hAnsi="Times New Roman" w:cs="Times New Roman"/>
          <w:sz w:val="24"/>
          <w:szCs w:val="24"/>
        </w:rPr>
      </w:pPr>
    </w:p>
    <w:p w14:paraId="6365586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2.4 Limitations and Gaps in Existing IP</w:t>
      </w:r>
    </w:p>
    <w:p w14:paraId="41FDA6A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Although current patents and products have advanced the field, several gaps remain. Many solutions rely on expensive reagents, </w:t>
      </w:r>
      <w:proofErr w:type="spellStart"/>
      <w:r w:rsidRPr="00253386">
        <w:rPr>
          <w:rFonts w:ascii="Times New Roman" w:hAnsi="Times New Roman" w:cs="Times New Roman"/>
          <w:sz w:val="24"/>
          <w:szCs w:val="24"/>
        </w:rPr>
        <w:t>labeled</w:t>
      </w:r>
      <w:proofErr w:type="spellEnd"/>
      <w:r w:rsidRPr="00253386">
        <w:rPr>
          <w:rFonts w:ascii="Times New Roman" w:hAnsi="Times New Roman" w:cs="Times New Roman"/>
          <w:sz w:val="24"/>
          <w:szCs w:val="24"/>
        </w:rPr>
        <w:t xml:space="preserve"> assays, and proprietary consumables that increase cost per test. Some systems are large, require trained operators, and are not practical for rural clinics or emergency bedside use. Existing SERS-related patents often focus on substrate fabrication alone rather than providing a complete clinical workflow for multi-biomarker sepsis detection. In addition, features such as AI-assisted diagnosis, disposable low-cost sensing chips, and direct plasma testing with minimal preprocessing are still not fully developed.</w:t>
      </w:r>
    </w:p>
    <w:p w14:paraId="3AEE83AC"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2.5 Opportunity for Innovation</w:t>
      </w:r>
    </w:p>
    <w:p w14:paraId="27E8253F" w14:textId="6CB81D53" w:rsidR="007B3668"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 is still strong scope for innovation in this domain. A label-free, portable, and multi-biomarker SERS platform for rapid sepsis screening could address many current limitations. Novel contributions may come from optimized silver-gold (Ag/Au) bimetallic substrates, carefully selected biomarker panels for early-stage sepsis, machine-learning based spectral analysis, smartphone-connected readout systems, and low-volume sample handling. A clinically practical device designed for fast results, affordability, and decentralized healthcare settings would offer clear differentiation while avoiding direct overlap with existing protected technologies.</w:t>
      </w:r>
    </w:p>
    <w:p w14:paraId="4AD4F43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2.6 Comparative Table</w:t>
      </w:r>
    </w:p>
    <w:tbl>
      <w:tblPr>
        <w:tblStyle w:val="TableGrid"/>
        <w:tblW w:w="0" w:type="auto"/>
        <w:tblLook w:val="04A0" w:firstRow="1" w:lastRow="0" w:firstColumn="1" w:lastColumn="0" w:noHBand="0" w:noVBand="1"/>
      </w:tblPr>
      <w:tblGrid>
        <w:gridCol w:w="1857"/>
        <w:gridCol w:w="2916"/>
        <w:gridCol w:w="2260"/>
        <w:gridCol w:w="2703"/>
      </w:tblGrid>
      <w:tr w:rsidR="00E40B69" w:rsidRPr="00253386" w14:paraId="14EDDAC4" w14:textId="77777777" w:rsidTr="00E40B69">
        <w:tc>
          <w:tcPr>
            <w:tcW w:w="0" w:type="auto"/>
            <w:hideMark/>
          </w:tcPr>
          <w:p w14:paraId="66AA65E8"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Patent / Product</w:t>
            </w:r>
          </w:p>
        </w:tc>
        <w:tc>
          <w:tcPr>
            <w:tcW w:w="0" w:type="auto"/>
            <w:hideMark/>
          </w:tcPr>
          <w:p w14:paraId="32145364"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Key Feature</w:t>
            </w:r>
          </w:p>
        </w:tc>
        <w:tc>
          <w:tcPr>
            <w:tcW w:w="0" w:type="auto"/>
            <w:hideMark/>
          </w:tcPr>
          <w:p w14:paraId="50D00290"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Limitation</w:t>
            </w:r>
          </w:p>
        </w:tc>
        <w:tc>
          <w:tcPr>
            <w:tcW w:w="0" w:type="auto"/>
            <w:hideMark/>
          </w:tcPr>
          <w:p w14:paraId="56FF22FB"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Relevance to Proposed Work</w:t>
            </w:r>
          </w:p>
        </w:tc>
      </w:tr>
      <w:tr w:rsidR="00E40B69" w:rsidRPr="00253386" w14:paraId="3F08D966" w14:textId="77777777" w:rsidTr="00E40B69">
        <w:tc>
          <w:tcPr>
            <w:tcW w:w="0" w:type="auto"/>
            <w:hideMark/>
          </w:tcPr>
          <w:p w14:paraId="03EE540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US 8,802,356</w:t>
            </w:r>
          </w:p>
        </w:tc>
        <w:tc>
          <w:tcPr>
            <w:tcW w:w="0" w:type="auto"/>
            <w:hideMark/>
          </w:tcPr>
          <w:p w14:paraId="691ADE5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Nanostructured SERS substrate fabrication</w:t>
            </w:r>
          </w:p>
        </w:tc>
        <w:tc>
          <w:tcPr>
            <w:tcW w:w="0" w:type="auto"/>
            <w:hideMark/>
          </w:tcPr>
          <w:p w14:paraId="46D1BB1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Focus on substrate only</w:t>
            </w:r>
          </w:p>
        </w:tc>
        <w:tc>
          <w:tcPr>
            <w:tcW w:w="0" w:type="auto"/>
            <w:hideMark/>
          </w:tcPr>
          <w:p w14:paraId="7702BC9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Useful for plasmonic design concepts</w:t>
            </w:r>
          </w:p>
        </w:tc>
      </w:tr>
      <w:tr w:rsidR="00E40B69" w:rsidRPr="00253386" w14:paraId="7D39EB18" w14:textId="77777777" w:rsidTr="00E40B69">
        <w:tc>
          <w:tcPr>
            <w:tcW w:w="0" w:type="auto"/>
            <w:hideMark/>
          </w:tcPr>
          <w:p w14:paraId="5188E5E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US 10,113,180</w:t>
            </w:r>
          </w:p>
        </w:tc>
        <w:tc>
          <w:tcPr>
            <w:tcW w:w="0" w:type="auto"/>
            <w:hideMark/>
          </w:tcPr>
          <w:p w14:paraId="0BE8FCE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Portable Raman detection system</w:t>
            </w:r>
          </w:p>
        </w:tc>
        <w:tc>
          <w:tcPr>
            <w:tcW w:w="0" w:type="auto"/>
            <w:hideMark/>
          </w:tcPr>
          <w:p w14:paraId="043AFAE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Generic sensing platform</w:t>
            </w:r>
          </w:p>
        </w:tc>
        <w:tc>
          <w:tcPr>
            <w:tcW w:w="0" w:type="auto"/>
            <w:hideMark/>
          </w:tcPr>
          <w:p w14:paraId="65B8CA6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Relevant for compact instrumentation</w:t>
            </w:r>
          </w:p>
        </w:tc>
      </w:tr>
      <w:tr w:rsidR="00E40B69" w:rsidRPr="00253386" w14:paraId="494F45CD" w14:textId="77777777" w:rsidTr="00E40B69">
        <w:tc>
          <w:tcPr>
            <w:tcW w:w="0" w:type="auto"/>
            <w:hideMark/>
          </w:tcPr>
          <w:p w14:paraId="31FCE677"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Elecsys</w:t>
            </w:r>
            <w:proofErr w:type="spellEnd"/>
            <w:r w:rsidRPr="00253386">
              <w:rPr>
                <w:rFonts w:ascii="Times New Roman" w:hAnsi="Times New Roman" w:cs="Times New Roman"/>
                <w:sz w:val="24"/>
                <w:szCs w:val="24"/>
              </w:rPr>
              <w:t xml:space="preserve"> BRAHMS PCT</w:t>
            </w:r>
          </w:p>
        </w:tc>
        <w:tc>
          <w:tcPr>
            <w:tcW w:w="0" w:type="auto"/>
            <w:hideMark/>
          </w:tcPr>
          <w:p w14:paraId="4E2228B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Automated PCT quantification</w:t>
            </w:r>
          </w:p>
        </w:tc>
        <w:tc>
          <w:tcPr>
            <w:tcW w:w="0" w:type="auto"/>
            <w:hideMark/>
          </w:tcPr>
          <w:p w14:paraId="0F7FD06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 xml:space="preserve">Expensive centralized </w:t>
            </w:r>
            <w:proofErr w:type="spellStart"/>
            <w:r w:rsidRPr="00253386">
              <w:rPr>
                <w:rFonts w:ascii="Times New Roman" w:hAnsi="Times New Roman" w:cs="Times New Roman"/>
                <w:sz w:val="24"/>
                <w:szCs w:val="24"/>
              </w:rPr>
              <w:t>analyzer</w:t>
            </w:r>
            <w:proofErr w:type="spellEnd"/>
          </w:p>
        </w:tc>
        <w:tc>
          <w:tcPr>
            <w:tcW w:w="0" w:type="auto"/>
            <w:hideMark/>
          </w:tcPr>
          <w:p w14:paraId="356A47B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Benchmark biomarker assay</w:t>
            </w:r>
          </w:p>
        </w:tc>
      </w:tr>
      <w:tr w:rsidR="00E40B69" w:rsidRPr="00253386" w14:paraId="7D65BFC3" w14:textId="77777777" w:rsidTr="00E40B69">
        <w:tc>
          <w:tcPr>
            <w:tcW w:w="0" w:type="auto"/>
            <w:hideMark/>
          </w:tcPr>
          <w:p w14:paraId="01359408"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FilmArray</w:t>
            </w:r>
            <w:proofErr w:type="spellEnd"/>
            <w:r w:rsidRPr="00253386">
              <w:rPr>
                <w:rFonts w:ascii="Times New Roman" w:hAnsi="Times New Roman" w:cs="Times New Roman"/>
                <w:sz w:val="24"/>
                <w:szCs w:val="24"/>
              </w:rPr>
              <w:t xml:space="preserve"> </w:t>
            </w:r>
            <w:proofErr w:type="spellStart"/>
            <w:r w:rsidRPr="00253386">
              <w:rPr>
                <w:rFonts w:ascii="Times New Roman" w:hAnsi="Times New Roman" w:cs="Times New Roman"/>
                <w:sz w:val="24"/>
                <w:szCs w:val="24"/>
              </w:rPr>
              <w:t>BCID</w:t>
            </w:r>
            <w:proofErr w:type="spellEnd"/>
            <w:r w:rsidRPr="00253386">
              <w:rPr>
                <w:rFonts w:ascii="Times New Roman" w:hAnsi="Times New Roman" w:cs="Times New Roman"/>
                <w:sz w:val="24"/>
                <w:szCs w:val="24"/>
              </w:rPr>
              <w:t xml:space="preserve"> Panel</w:t>
            </w:r>
          </w:p>
        </w:tc>
        <w:tc>
          <w:tcPr>
            <w:tcW w:w="0" w:type="auto"/>
            <w:hideMark/>
          </w:tcPr>
          <w:p w14:paraId="7F7CA01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Rapid pathogen ID from blood culture</w:t>
            </w:r>
          </w:p>
        </w:tc>
        <w:tc>
          <w:tcPr>
            <w:tcW w:w="0" w:type="auto"/>
            <w:hideMark/>
          </w:tcPr>
          <w:p w14:paraId="6B1774F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cartridge cost</w:t>
            </w:r>
          </w:p>
        </w:tc>
        <w:tc>
          <w:tcPr>
            <w:tcW w:w="0" w:type="auto"/>
            <w:hideMark/>
          </w:tcPr>
          <w:p w14:paraId="7DF00E6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Shows demand for rapid diagnostics</w:t>
            </w:r>
          </w:p>
        </w:tc>
      </w:tr>
      <w:tr w:rsidR="00E40B69" w:rsidRPr="00253386" w14:paraId="3373642D" w14:textId="77777777" w:rsidTr="00E40B69">
        <w:tc>
          <w:tcPr>
            <w:tcW w:w="0" w:type="auto"/>
            <w:hideMark/>
          </w:tcPr>
          <w:p w14:paraId="437A922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Proposed Work</w:t>
            </w:r>
          </w:p>
        </w:tc>
        <w:tc>
          <w:tcPr>
            <w:tcW w:w="0" w:type="auto"/>
            <w:hideMark/>
          </w:tcPr>
          <w:p w14:paraId="5045B4D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Label-free SERS biomarker panel</w:t>
            </w:r>
          </w:p>
        </w:tc>
        <w:tc>
          <w:tcPr>
            <w:tcW w:w="0" w:type="auto"/>
            <w:hideMark/>
          </w:tcPr>
          <w:p w14:paraId="1D3676D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Under development</w:t>
            </w:r>
          </w:p>
        </w:tc>
        <w:tc>
          <w:tcPr>
            <w:tcW w:w="0" w:type="auto"/>
            <w:hideMark/>
          </w:tcPr>
          <w:p w14:paraId="4D78EEF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Point-of-care sepsis screening</w:t>
            </w:r>
          </w:p>
        </w:tc>
      </w:tr>
    </w:tbl>
    <w:p w14:paraId="6CD6D6E8" w14:textId="77777777" w:rsidR="00E40B69" w:rsidRDefault="00E40B69" w:rsidP="00E40B69">
      <w:pPr>
        <w:spacing w:line="360" w:lineRule="auto"/>
        <w:jc w:val="both"/>
        <w:rPr>
          <w:rFonts w:ascii="Times New Roman" w:hAnsi="Times New Roman" w:cs="Times New Roman"/>
          <w:sz w:val="24"/>
          <w:szCs w:val="24"/>
        </w:rPr>
      </w:pPr>
    </w:p>
    <w:p w14:paraId="14657387" w14:textId="77777777" w:rsidR="00817A1C" w:rsidRPr="00253386" w:rsidRDefault="00817A1C" w:rsidP="00E40B69">
      <w:pPr>
        <w:spacing w:line="360" w:lineRule="auto"/>
        <w:jc w:val="both"/>
        <w:rPr>
          <w:rFonts w:ascii="Times New Roman" w:hAnsi="Times New Roman" w:cs="Times New Roman"/>
          <w:sz w:val="24"/>
          <w:szCs w:val="24"/>
        </w:rPr>
      </w:pPr>
    </w:p>
    <w:p w14:paraId="08FF63D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3. OBJECTIVES &amp; METHODOLOGIES</w:t>
      </w:r>
    </w:p>
    <w:p w14:paraId="48A5F5C3"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3.1 OBJECTIVES</w:t>
      </w:r>
    </w:p>
    <w:p w14:paraId="21D21EB2" w14:textId="77777777" w:rsidR="00E40B69" w:rsidRPr="00253386" w:rsidRDefault="00E40B69" w:rsidP="00E40B69">
      <w:pPr>
        <w:numPr>
          <w:ilvl w:val="0"/>
          <w:numId w:val="1"/>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To design and fabricate</w:t>
      </w:r>
      <w:r w:rsidRPr="00253386">
        <w:rPr>
          <w:rFonts w:ascii="Times New Roman" w:hAnsi="Times New Roman" w:cs="Times New Roman"/>
          <w:sz w:val="24"/>
          <w:szCs w:val="24"/>
        </w:rPr>
        <w:t xml:space="preserve"> a plasmonic Surface-Enhanced Raman Spectroscopy (SERS) substrate based on Ag/Au nanostructures for sensitive detection of sepsis-associated biomarkers. </w:t>
      </w:r>
    </w:p>
    <w:p w14:paraId="14F058E0" w14:textId="77777777" w:rsidR="00E40B69" w:rsidRPr="00253386" w:rsidRDefault="00E40B69" w:rsidP="00E40B69">
      <w:pPr>
        <w:numPr>
          <w:ilvl w:val="0"/>
          <w:numId w:val="1"/>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To develop and optimize</w:t>
      </w:r>
      <w:r w:rsidRPr="00253386">
        <w:rPr>
          <w:rFonts w:ascii="Times New Roman" w:hAnsi="Times New Roman" w:cs="Times New Roman"/>
          <w:sz w:val="24"/>
          <w:szCs w:val="24"/>
        </w:rPr>
        <w:t xml:space="preserve"> an experimental protocol for rapid Raman/SERS analysis of clinically relevant biomarkers such as C-reactive protein (CRP), procalcitonin (PCT), interleukin-6 (IL-6), </w:t>
      </w:r>
      <w:proofErr w:type="spellStart"/>
      <w:r w:rsidRPr="00253386">
        <w:rPr>
          <w:rFonts w:ascii="Times New Roman" w:hAnsi="Times New Roman" w:cs="Times New Roman"/>
          <w:sz w:val="24"/>
          <w:szCs w:val="24"/>
        </w:rPr>
        <w:t>tumor</w:t>
      </w:r>
      <w:proofErr w:type="spellEnd"/>
      <w:r w:rsidRPr="00253386">
        <w:rPr>
          <w:rFonts w:ascii="Times New Roman" w:hAnsi="Times New Roman" w:cs="Times New Roman"/>
          <w:sz w:val="24"/>
          <w:szCs w:val="24"/>
        </w:rPr>
        <w:t xml:space="preserve"> necrosis factor-alpha (TNF-α), lipopolysaccharide (LPS), lipoteichoic acid (LTA), and peptidoglycan-related markers. </w:t>
      </w:r>
    </w:p>
    <w:p w14:paraId="638E446B" w14:textId="77777777" w:rsidR="00E40B69" w:rsidRPr="00253386" w:rsidRDefault="00E40B69" w:rsidP="00E40B69">
      <w:pPr>
        <w:numPr>
          <w:ilvl w:val="0"/>
          <w:numId w:val="1"/>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 xml:space="preserve">To </w:t>
      </w:r>
      <w:proofErr w:type="spellStart"/>
      <w:r w:rsidRPr="00253386">
        <w:rPr>
          <w:rFonts w:ascii="Times New Roman" w:hAnsi="Times New Roman" w:cs="Times New Roman"/>
          <w:b/>
          <w:bCs/>
          <w:sz w:val="24"/>
          <w:szCs w:val="24"/>
        </w:rPr>
        <w:t>analyze</w:t>
      </w:r>
      <w:proofErr w:type="spellEnd"/>
      <w:r w:rsidRPr="00253386">
        <w:rPr>
          <w:rFonts w:ascii="Times New Roman" w:hAnsi="Times New Roman" w:cs="Times New Roman"/>
          <w:b/>
          <w:bCs/>
          <w:sz w:val="24"/>
          <w:szCs w:val="24"/>
        </w:rPr>
        <w:t xml:space="preserve"> and validate</w:t>
      </w:r>
      <w:r w:rsidRPr="00253386">
        <w:rPr>
          <w:rFonts w:ascii="Times New Roman" w:hAnsi="Times New Roman" w:cs="Times New Roman"/>
          <w:sz w:val="24"/>
          <w:szCs w:val="24"/>
        </w:rPr>
        <w:t xml:space="preserve"> acquired Raman spectra using preprocessing, peak identification, and statistical or machine learning methods for biomarker discrimination and classification. </w:t>
      </w:r>
    </w:p>
    <w:p w14:paraId="63E39BCE" w14:textId="77777777" w:rsidR="00E40B69" w:rsidRPr="00253386" w:rsidRDefault="00E40B69" w:rsidP="00E40B69">
      <w:pPr>
        <w:numPr>
          <w:ilvl w:val="0"/>
          <w:numId w:val="1"/>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To compare and evaluate</w:t>
      </w:r>
      <w:r w:rsidRPr="00253386">
        <w:rPr>
          <w:rFonts w:ascii="Times New Roman" w:hAnsi="Times New Roman" w:cs="Times New Roman"/>
          <w:sz w:val="24"/>
          <w:szCs w:val="24"/>
        </w:rPr>
        <w:t xml:space="preserve"> the proposed SERS-based sensing platform with conventional diagnostic methods in terms of sensitivity, speed, cost, portability, and point-of-care applicability. </w:t>
      </w:r>
    </w:p>
    <w:p w14:paraId="4588B1FE" w14:textId="2A1FA7F9" w:rsidR="007E39C3" w:rsidRPr="00253386" w:rsidRDefault="007E39C3" w:rsidP="00E40B69">
      <w:pPr>
        <w:spacing w:line="360" w:lineRule="auto"/>
        <w:jc w:val="both"/>
        <w:rPr>
          <w:rFonts w:ascii="Times New Roman" w:hAnsi="Times New Roman" w:cs="Times New Roman"/>
          <w:sz w:val="24"/>
          <w:szCs w:val="24"/>
        </w:rPr>
      </w:pPr>
      <w:r w:rsidRPr="007E39C3">
        <w:rPr>
          <w:rFonts w:ascii="Times New Roman" w:hAnsi="Times New Roman" w:cs="Times New Roman"/>
          <w:b/>
          <w:bCs/>
          <w:sz w:val="24"/>
          <w:szCs w:val="24"/>
        </w:rPr>
        <w:t>Figure 3.1</w:t>
      </w:r>
      <w:r w:rsidRPr="007E39C3">
        <w:rPr>
          <w:rFonts w:ascii="Times New Roman" w:hAnsi="Times New Roman" w:cs="Times New Roman"/>
          <w:sz w:val="24"/>
          <w:szCs w:val="24"/>
        </w:rPr>
        <w:t xml:space="preserve"> Graphical representation of project objectives.</w:t>
      </w:r>
    </w:p>
    <w:p w14:paraId="325D76BA" w14:textId="19C949B9" w:rsidR="00114A62" w:rsidRPr="00253386" w:rsidRDefault="00114A62" w:rsidP="00114A62">
      <w:pPr>
        <w:spacing w:line="360" w:lineRule="auto"/>
        <w:jc w:val="center"/>
        <w:rPr>
          <w:rFonts w:ascii="Times New Roman" w:hAnsi="Times New Roman" w:cs="Times New Roman"/>
          <w:sz w:val="24"/>
          <w:szCs w:val="24"/>
        </w:rPr>
      </w:pPr>
      <w:r w:rsidRPr="00253386">
        <w:rPr>
          <w:rFonts w:ascii="Times New Roman" w:hAnsi="Times New Roman" w:cs="Times New Roman"/>
          <w:noProof/>
          <w:sz w:val="24"/>
          <w:szCs w:val="24"/>
        </w:rPr>
        <w:drawing>
          <wp:inline distT="0" distB="0" distL="0" distR="0" wp14:anchorId="5A1E0E14" wp14:editId="6EF2EDFE">
            <wp:extent cx="4195010" cy="2489200"/>
            <wp:effectExtent l="0" t="0" r="0" b="0"/>
            <wp:docPr id="1108163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63816" name="Picture 11081638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98378" cy="2491199"/>
                    </a:xfrm>
                    <a:prstGeom prst="rect">
                      <a:avLst/>
                    </a:prstGeom>
                  </pic:spPr>
                </pic:pic>
              </a:graphicData>
            </a:graphic>
          </wp:inline>
        </w:drawing>
      </w:r>
    </w:p>
    <w:p w14:paraId="13F655B4" w14:textId="77777777" w:rsidR="007B3668" w:rsidRPr="00253386" w:rsidRDefault="007B3668" w:rsidP="00E40B69">
      <w:pPr>
        <w:spacing w:line="360" w:lineRule="auto"/>
        <w:jc w:val="both"/>
        <w:rPr>
          <w:rFonts w:ascii="Times New Roman" w:hAnsi="Times New Roman" w:cs="Times New Roman"/>
          <w:sz w:val="24"/>
          <w:szCs w:val="24"/>
        </w:rPr>
      </w:pPr>
    </w:p>
    <w:p w14:paraId="1448605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3.2 METHODOLOGY</w:t>
      </w:r>
    </w:p>
    <w:p w14:paraId="37A4AAF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The project was initiated by identifying the clinical challenge of delayed sepsis diagnosis, particularly in critical care and neonatal settings where rapid intervention is essential. A detailed literature review was conducted on sepsis biomarkers, Raman spectroscopy, Surface-Enhanced Raman Spectroscopy </w:t>
      </w:r>
      <w:r w:rsidRPr="00253386">
        <w:rPr>
          <w:rFonts w:ascii="Times New Roman" w:hAnsi="Times New Roman" w:cs="Times New Roman"/>
          <w:sz w:val="24"/>
          <w:szCs w:val="24"/>
        </w:rPr>
        <w:lastRenderedPageBreak/>
        <w:t>(SERS), nanostructured plasmonic substrates, and existing laboratory diagnostic systems. This review established the need for a rapid, label-free, and low-cost sensing platform capable of early biomarker detection.</w:t>
      </w:r>
    </w:p>
    <w:p w14:paraId="433EC86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Based on the identified gap, a sensing architecture was proposed consisting of a nanostructured SERS-active substrate, a Raman spectroscopic acquisition system, spectral analysis tools, and an optional machine-learning based decision layer. Silicon wafers coated with silver, gold, or Ag/Au bimetallic nanostructures were considered as the sensing substrate due to their strong localized surface plasmon resonance and signal enhancement capability.</w:t>
      </w:r>
    </w:p>
    <w:p w14:paraId="5A99E92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Analytical-grade biomarker standards and bacterial cell wall markers such as NAM, LPS, and LTA were selected for proof-of-concept experiments. Known concentrations of analytes were prepared in suitable solvents, and microliter-scale droplets were deposited onto the SERS substrate followed by controlled drying. Blank substrate measurements and solvent controls were also recorded to eliminate background contributions.</w:t>
      </w:r>
    </w:p>
    <w:p w14:paraId="5D91AA8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Raman spectral acquisition was performed using a microscope-coupled Raman system with appropriate laser excitation (e.g., 785 nm). Instrument parameters such as laser power, integration time, objective lens, accumulations, and spectral range were systematically optimized to maximize signal-to-noise ratio while preventing sample degradation. For each sample, replicate spectra were collected from multiple substrate locations to evaluate repeatability and spot-to-spot variation.</w:t>
      </w:r>
    </w:p>
    <w:p w14:paraId="3847A31B"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Computational tools like Python, Origin, MATLAB, or comparable scientific software were used to process the obtained spectra. Dark subtraction, baseline correction, smoothing, normalization, and peak extraction were among the preprocessing procedures. Target biomarkers' characteristic Raman bands were found by comparing them to theoretical and literary references.</w:t>
      </w:r>
    </w:p>
    <w:p w14:paraId="2F492724"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For spectral classification between healthy/control and sepsis-associated samples, supervised machine-learning models like Support Vector Machine (</w:t>
      </w:r>
      <w:proofErr w:type="spellStart"/>
      <w:r w:rsidRPr="008D0339">
        <w:rPr>
          <w:rFonts w:ascii="Times New Roman" w:hAnsi="Times New Roman" w:cs="Times New Roman"/>
          <w:sz w:val="24"/>
          <w:szCs w:val="24"/>
        </w:rPr>
        <w:t>SVM</w:t>
      </w:r>
      <w:proofErr w:type="spellEnd"/>
      <w:r w:rsidRPr="008D0339">
        <w:rPr>
          <w:rFonts w:ascii="Times New Roman" w:hAnsi="Times New Roman" w:cs="Times New Roman"/>
          <w:sz w:val="24"/>
          <w:szCs w:val="24"/>
        </w:rPr>
        <w:t>), Random Forest, Principal Component Analysis (</w:t>
      </w:r>
      <w:proofErr w:type="spellStart"/>
      <w:r w:rsidRPr="008D0339">
        <w:rPr>
          <w:rFonts w:ascii="Times New Roman" w:hAnsi="Times New Roman" w:cs="Times New Roman"/>
          <w:sz w:val="24"/>
          <w:szCs w:val="24"/>
        </w:rPr>
        <w:t>PCA</w:t>
      </w:r>
      <w:proofErr w:type="spellEnd"/>
      <w:r w:rsidRPr="008D0339">
        <w:rPr>
          <w:rFonts w:ascii="Times New Roman" w:hAnsi="Times New Roman" w:cs="Times New Roman"/>
          <w:sz w:val="24"/>
          <w:szCs w:val="24"/>
        </w:rPr>
        <w:t>)-based classifiers, or neural network techniques may be utilized when appropriate. The most diagnostically significant Raman bands can be found using feature selection techniques.</w:t>
      </w:r>
    </w:p>
    <w:p w14:paraId="246F4BDF"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Sensitivity tests, concentration-dependent analysis, repeatability evaluation, and comparison with established biomarker signatures were used to validate the suggested platform. Limit of detection (LOD), signal enhancement factor, accuracy, precision, sensitivity, specificity, repeatability, and analysis time were among the performance measures.</w:t>
      </w:r>
    </w:p>
    <w:p w14:paraId="5CBE81E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overall workflow of the project can be summarized as:</w:t>
      </w:r>
    </w:p>
    <w:p w14:paraId="138A573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lastRenderedPageBreak/>
        <w:t>Problem Identification → Literature Review → SERS Substrate Design → Sample Preparation → Raman Data Acquisition → Spectral Processing → Biomarker Identification → Validation → Comparative Evaluation → Final Prototype Framework</w:t>
      </w:r>
    </w:p>
    <w:p w14:paraId="3D4143E2" w14:textId="77777777" w:rsidR="00E40B69" w:rsidRPr="00253386"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Using SERS technology, this approach creates a translational road for quick and point-of-care sepsis biomarker testing.</w:t>
      </w:r>
    </w:p>
    <w:p w14:paraId="53F994D6" w14:textId="77777777" w:rsidR="007B3668" w:rsidRPr="00253386" w:rsidRDefault="007B3668" w:rsidP="00E40B69">
      <w:pPr>
        <w:spacing w:line="360" w:lineRule="auto"/>
        <w:jc w:val="both"/>
        <w:rPr>
          <w:rFonts w:ascii="Times New Roman" w:hAnsi="Times New Roman" w:cs="Times New Roman"/>
          <w:sz w:val="24"/>
          <w:szCs w:val="24"/>
        </w:rPr>
      </w:pPr>
    </w:p>
    <w:p w14:paraId="20EB9DAA" w14:textId="6C42A67A"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4. DETAIL OF WORK DONE</w:t>
      </w:r>
    </w:p>
    <w:p w14:paraId="7044B633" w14:textId="77777777" w:rsidR="00114A62" w:rsidRPr="00114A62" w:rsidRDefault="00114A62" w:rsidP="00114A62">
      <w:pPr>
        <w:spacing w:line="360" w:lineRule="auto"/>
        <w:jc w:val="both"/>
        <w:rPr>
          <w:rFonts w:ascii="Times New Roman" w:hAnsi="Times New Roman" w:cs="Times New Roman"/>
          <w:b/>
          <w:bCs/>
          <w:sz w:val="24"/>
          <w:szCs w:val="24"/>
        </w:rPr>
      </w:pPr>
      <w:r w:rsidRPr="00114A62">
        <w:rPr>
          <w:rFonts w:ascii="Times New Roman" w:hAnsi="Times New Roman" w:cs="Times New Roman"/>
          <w:b/>
          <w:bCs/>
          <w:sz w:val="24"/>
          <w:szCs w:val="24"/>
        </w:rPr>
        <w:t>4.1 System Design / Proposed Framework</w:t>
      </w:r>
    </w:p>
    <w:p w14:paraId="170EAB0E" w14:textId="77777777" w:rsidR="00114A62" w:rsidRPr="00114A62" w:rsidRDefault="00114A62" w:rsidP="00114A62">
      <w:pPr>
        <w:spacing w:line="360" w:lineRule="auto"/>
        <w:jc w:val="both"/>
        <w:rPr>
          <w:rFonts w:ascii="Times New Roman" w:hAnsi="Times New Roman" w:cs="Times New Roman"/>
          <w:sz w:val="24"/>
          <w:szCs w:val="24"/>
        </w:rPr>
      </w:pPr>
      <w:r w:rsidRPr="00114A62">
        <w:rPr>
          <w:rFonts w:ascii="Times New Roman" w:hAnsi="Times New Roman" w:cs="Times New Roman"/>
          <w:sz w:val="24"/>
          <w:szCs w:val="24"/>
        </w:rPr>
        <w:t>The proposed system was conceptualized as a rapid biosensing platform for sepsis biomarker detection using Surface-Enhanced Raman Spectroscopy (SERS). The framework integrates a plasmonic sensing substrate, Raman spectral acquisition unit, data preprocessing pipeline, biomarker signature library, and decision-support analytics. The overall workflow begins with sample deposition of biomarker-containing fluid onto a nanostructured SERS substrate, followed by laser excitation and collection of Raman scattered light. The acquired spectra are then processed to remove background noise and extract characteristic peaks corresponding to target biomarkers.</w:t>
      </w:r>
    </w:p>
    <w:p w14:paraId="28C4FA8D" w14:textId="77777777" w:rsidR="00114A62" w:rsidRPr="00253386" w:rsidRDefault="00114A62" w:rsidP="00114A62">
      <w:pPr>
        <w:spacing w:line="360" w:lineRule="auto"/>
        <w:jc w:val="both"/>
        <w:rPr>
          <w:rFonts w:ascii="Times New Roman" w:hAnsi="Times New Roman" w:cs="Times New Roman"/>
          <w:sz w:val="24"/>
          <w:szCs w:val="24"/>
        </w:rPr>
      </w:pPr>
      <w:r w:rsidRPr="00114A62">
        <w:rPr>
          <w:rFonts w:ascii="Times New Roman" w:hAnsi="Times New Roman" w:cs="Times New Roman"/>
          <w:sz w:val="24"/>
          <w:szCs w:val="24"/>
        </w:rPr>
        <w:t>The sensing architecture was designed to support both fundamental biomarker studies and future point-of-care implementation. The modular structure includes: (</w:t>
      </w:r>
      <w:proofErr w:type="spellStart"/>
      <w:r w:rsidRPr="00114A62">
        <w:rPr>
          <w:rFonts w:ascii="Times New Roman" w:hAnsi="Times New Roman" w:cs="Times New Roman"/>
          <w:sz w:val="24"/>
          <w:szCs w:val="24"/>
        </w:rPr>
        <w:t>i</w:t>
      </w:r>
      <w:proofErr w:type="spellEnd"/>
      <w:r w:rsidRPr="00114A62">
        <w:rPr>
          <w:rFonts w:ascii="Times New Roman" w:hAnsi="Times New Roman" w:cs="Times New Roman"/>
          <w:sz w:val="24"/>
          <w:szCs w:val="24"/>
        </w:rPr>
        <w:t>) substrate preparation module, (ii) sample handling module, (iii) optical acquisition module, (iv) spectral processing module, and (v) classification/interpretation module. This design allows independent optimization of each stage while maintaining an integrated translational workflow.</w:t>
      </w:r>
    </w:p>
    <w:p w14:paraId="4B59D927" w14:textId="0D036AC7" w:rsidR="007E39C3" w:rsidRPr="00114A62" w:rsidRDefault="007E39C3" w:rsidP="00114A62">
      <w:pPr>
        <w:spacing w:line="360" w:lineRule="auto"/>
        <w:jc w:val="both"/>
        <w:rPr>
          <w:rFonts w:ascii="Times New Roman" w:hAnsi="Times New Roman" w:cs="Times New Roman"/>
          <w:sz w:val="24"/>
          <w:szCs w:val="24"/>
        </w:rPr>
      </w:pPr>
      <w:r w:rsidRPr="007E39C3">
        <w:rPr>
          <w:rFonts w:ascii="Times New Roman" w:hAnsi="Times New Roman" w:cs="Times New Roman"/>
          <w:b/>
          <w:bCs/>
          <w:sz w:val="24"/>
          <w:szCs w:val="24"/>
        </w:rPr>
        <w:t>Figure 4.1</w:t>
      </w:r>
      <w:r w:rsidRPr="007E39C3">
        <w:rPr>
          <w:rFonts w:ascii="Times New Roman" w:hAnsi="Times New Roman" w:cs="Times New Roman"/>
          <w:sz w:val="24"/>
          <w:szCs w:val="24"/>
        </w:rPr>
        <w:t xml:space="preserve"> Proposed framework for SERS-based analysis of bacterial sepsis biomarkers.</w:t>
      </w:r>
    </w:p>
    <w:p w14:paraId="266DEE8A" w14:textId="77777777" w:rsidR="00114A62" w:rsidRPr="00253386" w:rsidRDefault="00114A62" w:rsidP="00E40B69">
      <w:pPr>
        <w:spacing w:line="360" w:lineRule="auto"/>
        <w:jc w:val="both"/>
        <w:rPr>
          <w:rFonts w:ascii="Times New Roman" w:hAnsi="Times New Roman" w:cs="Times New Roman"/>
          <w:b/>
          <w:bCs/>
          <w:sz w:val="24"/>
          <w:szCs w:val="24"/>
        </w:rPr>
      </w:pPr>
    </w:p>
    <w:p w14:paraId="4FE6034A" w14:textId="5A926364" w:rsidR="00114A62" w:rsidRPr="00253386" w:rsidRDefault="00114A62"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noProof/>
          <w:sz w:val="24"/>
          <w:szCs w:val="24"/>
        </w:rPr>
        <w:drawing>
          <wp:inline distT="0" distB="0" distL="0" distR="0" wp14:anchorId="3CFBD483" wp14:editId="6B491D38">
            <wp:extent cx="4138863" cy="1892059"/>
            <wp:effectExtent l="0" t="0" r="0" b="0"/>
            <wp:docPr id="7024700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70075" name="Picture 702470075"/>
                    <pic:cNvPicPr/>
                  </pic:nvPicPr>
                  <pic:blipFill rotWithShape="1">
                    <a:blip r:embed="rId19" cstate="print">
                      <a:extLst>
                        <a:ext uri="{28A0092B-C50C-407E-A947-70E740481C1C}">
                          <a14:useLocalDpi xmlns:a14="http://schemas.microsoft.com/office/drawing/2010/main" val="0"/>
                        </a:ext>
                      </a:extLst>
                    </a:blip>
                    <a:srcRect r="27051"/>
                    <a:stretch>
                      <a:fillRect/>
                    </a:stretch>
                  </pic:blipFill>
                  <pic:spPr bwMode="auto">
                    <a:xfrm>
                      <a:off x="0" y="0"/>
                      <a:ext cx="4145622" cy="1895149"/>
                    </a:xfrm>
                    <a:prstGeom prst="rect">
                      <a:avLst/>
                    </a:prstGeom>
                    <a:ln>
                      <a:noFill/>
                    </a:ln>
                    <a:extLst>
                      <a:ext uri="{53640926-AAD7-44D8-BBD7-CCE9431645EC}">
                        <a14:shadowObscured xmlns:a14="http://schemas.microsoft.com/office/drawing/2010/main"/>
                      </a:ext>
                    </a:extLst>
                  </pic:spPr>
                </pic:pic>
              </a:graphicData>
            </a:graphic>
          </wp:inline>
        </w:drawing>
      </w:r>
    </w:p>
    <w:p w14:paraId="0A0C423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4.2 Work Completed on N-Acetylmuramic Acid (NAM)</w:t>
      </w:r>
    </w:p>
    <w:p w14:paraId="1CF40EBA" w14:textId="73D82CD7" w:rsidR="007E39C3" w:rsidRPr="00253386" w:rsidRDefault="007E39C3" w:rsidP="00E40B69">
      <w:pPr>
        <w:spacing w:line="360" w:lineRule="auto"/>
        <w:jc w:val="both"/>
        <w:rPr>
          <w:rFonts w:ascii="Times New Roman" w:hAnsi="Times New Roman" w:cs="Times New Roman"/>
          <w:b/>
          <w:bCs/>
          <w:sz w:val="24"/>
          <w:szCs w:val="24"/>
        </w:rPr>
      </w:pPr>
      <w:r w:rsidRPr="007E39C3">
        <w:rPr>
          <w:rFonts w:ascii="Times New Roman" w:hAnsi="Times New Roman" w:cs="Times New Roman"/>
          <w:b/>
          <w:bCs/>
          <w:sz w:val="24"/>
          <w:szCs w:val="24"/>
        </w:rPr>
        <w:t>Figure 4.2 Molecular structure of N-Acetylmuramic Acid (NAM)</w:t>
      </w:r>
    </w:p>
    <w:p w14:paraId="6F6DDB0F" w14:textId="5062DEBC" w:rsidR="00D64718" w:rsidRPr="00253386" w:rsidRDefault="00D64718"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noProof/>
          <w:sz w:val="24"/>
          <w:szCs w:val="24"/>
        </w:rPr>
        <w:drawing>
          <wp:inline distT="0" distB="0" distL="0" distR="0" wp14:anchorId="7C07B6F6" wp14:editId="4F02E9A9">
            <wp:extent cx="3979069" cy="1993106"/>
            <wp:effectExtent l="0" t="0" r="0" b="0"/>
            <wp:docPr id="269" name="Google Shape;269;p45"/>
            <wp:cNvGraphicFramePr/>
            <a:graphic xmlns:a="http://schemas.openxmlformats.org/drawingml/2006/main">
              <a:graphicData uri="http://schemas.openxmlformats.org/drawingml/2006/picture">
                <pic:pic xmlns:pic="http://schemas.openxmlformats.org/drawingml/2006/picture">
                  <pic:nvPicPr>
                    <pic:cNvPr id="269" name="Google Shape;269;p45"/>
                    <pic:cNvPicPr preferRelativeResize="0"/>
                  </pic:nvPicPr>
                  <pic:blipFill rotWithShape="1">
                    <a:blip r:embed="rId20"/>
                    <a:srcRect/>
                    <a:stretch>
                      <a:fillRect/>
                    </a:stretch>
                  </pic:blipFill>
                  <pic:spPr>
                    <a:xfrm>
                      <a:off x="0" y="0"/>
                      <a:ext cx="3979069" cy="1993106"/>
                    </a:xfrm>
                    <a:prstGeom prst="rect">
                      <a:avLst/>
                    </a:prstGeom>
                    <a:noFill/>
                    <a:ln>
                      <a:noFill/>
                    </a:ln>
                  </pic:spPr>
                </pic:pic>
              </a:graphicData>
            </a:graphic>
          </wp:inline>
        </w:drawing>
      </w:r>
    </w:p>
    <w:p w14:paraId="135558C8"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4.2.1 Computational Methodology for Raman Simulation of N-Acetylmuramic Acid</w:t>
      </w:r>
    </w:p>
    <w:p w14:paraId="4C3B9C7D"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Density Functional Theory (DFT) simulations were performed using Gaussian 16 in order to comprehend the vibrational properties of N-acetylmuramic acid (NAM) and aid in the interpretation of the experimental Raman spectrum. DFT was chosen because it provides a good compromise between prediction accuracy and computational efficiency for medium-sized biomolecules' Raman activity, vibrational frequencies, and molecular geometry.</w:t>
      </w:r>
    </w:p>
    <w:p w14:paraId="25EF4B37"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 xml:space="preserve">Since the hybrid exchange-correlation functional B3LYP is well known for generating accurate vibrational results for organic compounds comprising carbon, oxygen, and nitrogen atoms, it was utilized for all computations. This functional is appropriate for </w:t>
      </w:r>
      <w:proofErr w:type="spellStart"/>
      <w:r w:rsidRPr="008D0339">
        <w:rPr>
          <w:rFonts w:ascii="Times New Roman" w:hAnsi="Times New Roman" w:cs="Times New Roman"/>
          <w:sz w:val="24"/>
          <w:szCs w:val="24"/>
        </w:rPr>
        <w:t>modeling</w:t>
      </w:r>
      <w:proofErr w:type="spellEnd"/>
      <w:r w:rsidRPr="008D0339">
        <w:rPr>
          <w:rFonts w:ascii="Times New Roman" w:hAnsi="Times New Roman" w:cs="Times New Roman"/>
          <w:sz w:val="24"/>
          <w:szCs w:val="24"/>
        </w:rPr>
        <w:t xml:space="preserve"> the molecular vibrations of NAM since it contains hydroxyl groups, ether bonds, an amide linkage, and a carboxylic acid group.</w:t>
      </w:r>
    </w:p>
    <w:p w14:paraId="682554B8" w14:textId="77777777" w:rsidR="00E40B69" w:rsidRPr="00253386"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6-31+G(</w:t>
      </w:r>
      <w:proofErr w:type="spellStart"/>
      <w:proofErr w:type="gramStart"/>
      <w:r w:rsidRPr="008D0339">
        <w:rPr>
          <w:rFonts w:ascii="Times New Roman" w:hAnsi="Times New Roman" w:cs="Times New Roman"/>
          <w:sz w:val="24"/>
          <w:szCs w:val="24"/>
        </w:rPr>
        <w:t>d,p</w:t>
      </w:r>
      <w:proofErr w:type="spellEnd"/>
      <w:proofErr w:type="gramEnd"/>
      <w:r w:rsidRPr="008D0339">
        <w:rPr>
          <w:rFonts w:ascii="Times New Roman" w:hAnsi="Times New Roman" w:cs="Times New Roman"/>
          <w:sz w:val="24"/>
          <w:szCs w:val="24"/>
        </w:rPr>
        <w:t>) was the basis set chosen for the investigation. Both polarization and diffuse functions are included in this basis set, which enhances the description of the electron distribution surrounding heteroatoms like nitrogen and oxygen. Polar bonds, hydrogen-bonding effects, and lone-pair electron vibrational movements are particularly well-represented by these additions.</w:t>
      </w:r>
    </w:p>
    <w:p w14:paraId="6E37A698" w14:textId="77777777" w:rsidR="007B3668" w:rsidRPr="008D0339" w:rsidRDefault="007B3668" w:rsidP="00E40B69">
      <w:pPr>
        <w:spacing w:line="360" w:lineRule="auto"/>
        <w:jc w:val="both"/>
        <w:rPr>
          <w:rFonts w:ascii="Times New Roman" w:hAnsi="Times New Roman" w:cs="Times New Roman"/>
          <w:sz w:val="24"/>
          <w:szCs w:val="24"/>
        </w:rPr>
      </w:pPr>
    </w:p>
    <w:p w14:paraId="7B300B94"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The computational work was performed in two major stages:</w:t>
      </w:r>
    </w:p>
    <w:p w14:paraId="7D392CD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1. Geometry Optimization</w:t>
      </w:r>
    </w:p>
    <w:p w14:paraId="1579381A"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 xml:space="preserve">To find the most stable low-energy conformation, the molecular structure of NAM was first optimized. To guarantee precise prediction of bond lengths, bond angles, and torsional parameters, strict </w:t>
      </w:r>
      <w:r w:rsidRPr="008D0339">
        <w:rPr>
          <w:rFonts w:ascii="Times New Roman" w:hAnsi="Times New Roman" w:cs="Times New Roman"/>
          <w:sz w:val="24"/>
          <w:szCs w:val="24"/>
        </w:rPr>
        <w:lastRenderedPageBreak/>
        <w:t>convergence criteria were used. Because vibrational calculations heavily rely on the optimized molecule shape, this step is crucial.</w:t>
      </w:r>
    </w:p>
    <w:p w14:paraId="6669FFC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2. Frequency and Raman Activity Calculation</w:t>
      </w:r>
    </w:p>
    <w:p w14:paraId="0B8585CE"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Harmonic frequency analysis was performed following successful geometry optimization. In this stage, theoretical vibrational frequencies and Raman activity values for the molecule's typical vibrational modes were produced. These findings were then compared to the Raman spectrum that was produced through experimentation.</w:t>
      </w:r>
    </w:p>
    <w:p w14:paraId="1C6AD886"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 xml:space="preserve">To maintain the proper configuration of the sugar ring, </w:t>
      </w:r>
      <w:proofErr w:type="spellStart"/>
      <w:r w:rsidRPr="008D0339">
        <w:rPr>
          <w:rFonts w:ascii="Times New Roman" w:hAnsi="Times New Roman" w:cs="Times New Roman"/>
          <w:sz w:val="24"/>
          <w:szCs w:val="24"/>
        </w:rPr>
        <w:t>lactyl</w:t>
      </w:r>
      <w:proofErr w:type="spellEnd"/>
      <w:r w:rsidRPr="008D0339">
        <w:rPr>
          <w:rFonts w:ascii="Times New Roman" w:hAnsi="Times New Roman" w:cs="Times New Roman"/>
          <w:sz w:val="24"/>
          <w:szCs w:val="24"/>
        </w:rPr>
        <w:t xml:space="preserve"> side chain, acetamide group, and hydroxyl substituents found in NAM, the molecular connectivity in the input structure was meticulously established.</w:t>
      </w:r>
      <w:r w:rsidRPr="008D0339">
        <w:rPr>
          <w:rFonts w:ascii="Times New Roman" w:hAnsi="Times New Roman" w:cs="Times New Roman"/>
          <w:sz w:val="24"/>
          <w:szCs w:val="24"/>
        </w:rPr>
        <w:br/>
        <w:t>16 CPU cores and 56 GB of RAM were used for all computations, which contributed to effective convergence and a shorter computation time.</w:t>
      </w:r>
    </w:p>
    <w:p w14:paraId="4A01585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Simulation Parameters Used</w:t>
      </w:r>
    </w:p>
    <w:tbl>
      <w:tblPr>
        <w:tblStyle w:val="TableGrid"/>
        <w:tblW w:w="0" w:type="auto"/>
        <w:tblLook w:val="04A0" w:firstRow="1" w:lastRow="0" w:firstColumn="1" w:lastColumn="0" w:noHBand="0" w:noVBand="1"/>
      </w:tblPr>
      <w:tblGrid>
        <w:gridCol w:w="2503"/>
        <w:gridCol w:w="2476"/>
      </w:tblGrid>
      <w:tr w:rsidR="00E40B69" w:rsidRPr="00253386" w14:paraId="2C93EDE0" w14:textId="77777777" w:rsidTr="00E40B69">
        <w:tc>
          <w:tcPr>
            <w:tcW w:w="0" w:type="auto"/>
            <w:hideMark/>
          </w:tcPr>
          <w:p w14:paraId="30A7866F"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Parameter</w:t>
            </w:r>
          </w:p>
        </w:tc>
        <w:tc>
          <w:tcPr>
            <w:tcW w:w="0" w:type="auto"/>
            <w:hideMark/>
          </w:tcPr>
          <w:p w14:paraId="25DD0EF7"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Value</w:t>
            </w:r>
          </w:p>
        </w:tc>
      </w:tr>
      <w:tr w:rsidR="00E40B69" w:rsidRPr="00253386" w14:paraId="6A093E0A" w14:textId="77777777" w:rsidTr="00E40B69">
        <w:tc>
          <w:tcPr>
            <w:tcW w:w="0" w:type="auto"/>
            <w:hideMark/>
          </w:tcPr>
          <w:p w14:paraId="4219838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Software</w:t>
            </w:r>
          </w:p>
        </w:tc>
        <w:tc>
          <w:tcPr>
            <w:tcW w:w="0" w:type="auto"/>
            <w:hideMark/>
          </w:tcPr>
          <w:p w14:paraId="67D824D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Gaussian 16</w:t>
            </w:r>
          </w:p>
        </w:tc>
      </w:tr>
      <w:tr w:rsidR="00E40B69" w:rsidRPr="00253386" w14:paraId="14DD65EB" w14:textId="77777777" w:rsidTr="00E40B69">
        <w:tc>
          <w:tcPr>
            <w:tcW w:w="0" w:type="auto"/>
            <w:hideMark/>
          </w:tcPr>
          <w:p w14:paraId="7F9DF6D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Method</w:t>
            </w:r>
          </w:p>
        </w:tc>
        <w:tc>
          <w:tcPr>
            <w:tcW w:w="0" w:type="auto"/>
            <w:hideMark/>
          </w:tcPr>
          <w:p w14:paraId="6A13CE4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DFT</w:t>
            </w:r>
          </w:p>
        </w:tc>
      </w:tr>
      <w:tr w:rsidR="00E40B69" w:rsidRPr="00253386" w14:paraId="5318DF3D" w14:textId="77777777" w:rsidTr="00E40B69">
        <w:tc>
          <w:tcPr>
            <w:tcW w:w="0" w:type="auto"/>
            <w:hideMark/>
          </w:tcPr>
          <w:p w14:paraId="0C9B9FF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Functional</w:t>
            </w:r>
          </w:p>
        </w:tc>
        <w:tc>
          <w:tcPr>
            <w:tcW w:w="0" w:type="auto"/>
            <w:hideMark/>
          </w:tcPr>
          <w:p w14:paraId="4954BE6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B3LYP</w:t>
            </w:r>
          </w:p>
        </w:tc>
      </w:tr>
      <w:tr w:rsidR="00E40B69" w:rsidRPr="00253386" w14:paraId="6454F8E7" w14:textId="77777777" w:rsidTr="00E40B69">
        <w:tc>
          <w:tcPr>
            <w:tcW w:w="0" w:type="auto"/>
            <w:hideMark/>
          </w:tcPr>
          <w:p w14:paraId="7C3909F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Basis Set</w:t>
            </w:r>
          </w:p>
        </w:tc>
        <w:tc>
          <w:tcPr>
            <w:tcW w:w="0" w:type="auto"/>
            <w:hideMark/>
          </w:tcPr>
          <w:p w14:paraId="33411F2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6-31+G(</w:t>
            </w:r>
            <w:proofErr w:type="spellStart"/>
            <w:proofErr w:type="gramStart"/>
            <w:r w:rsidRPr="00253386">
              <w:rPr>
                <w:rFonts w:ascii="Times New Roman" w:hAnsi="Times New Roman" w:cs="Times New Roman"/>
                <w:sz w:val="24"/>
                <w:szCs w:val="24"/>
              </w:rPr>
              <w:t>d,p</w:t>
            </w:r>
            <w:proofErr w:type="spellEnd"/>
            <w:proofErr w:type="gramEnd"/>
            <w:r w:rsidRPr="00253386">
              <w:rPr>
                <w:rFonts w:ascii="Times New Roman" w:hAnsi="Times New Roman" w:cs="Times New Roman"/>
                <w:sz w:val="24"/>
                <w:szCs w:val="24"/>
              </w:rPr>
              <w:t>)</w:t>
            </w:r>
          </w:p>
        </w:tc>
      </w:tr>
      <w:tr w:rsidR="00E40B69" w:rsidRPr="00253386" w14:paraId="5F65DF2E" w14:textId="77777777" w:rsidTr="00E40B69">
        <w:tc>
          <w:tcPr>
            <w:tcW w:w="0" w:type="auto"/>
            <w:hideMark/>
          </w:tcPr>
          <w:p w14:paraId="2ADD98A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Geometry Optimization</w:t>
            </w:r>
          </w:p>
        </w:tc>
        <w:tc>
          <w:tcPr>
            <w:tcW w:w="0" w:type="auto"/>
            <w:hideMark/>
          </w:tcPr>
          <w:p w14:paraId="1236E7C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Tight</w:t>
            </w:r>
          </w:p>
        </w:tc>
      </w:tr>
      <w:tr w:rsidR="00E40B69" w:rsidRPr="00253386" w14:paraId="61719D79" w14:textId="77777777" w:rsidTr="00E40B69">
        <w:tc>
          <w:tcPr>
            <w:tcW w:w="0" w:type="auto"/>
            <w:hideMark/>
          </w:tcPr>
          <w:p w14:paraId="622FE28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Frequency Calculation</w:t>
            </w:r>
          </w:p>
        </w:tc>
        <w:tc>
          <w:tcPr>
            <w:tcW w:w="0" w:type="auto"/>
            <w:hideMark/>
          </w:tcPr>
          <w:p w14:paraId="6211D6F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Raman</w:t>
            </w:r>
          </w:p>
        </w:tc>
      </w:tr>
      <w:tr w:rsidR="00E40B69" w:rsidRPr="00253386" w14:paraId="204EAF60" w14:textId="77777777" w:rsidTr="00E40B69">
        <w:tc>
          <w:tcPr>
            <w:tcW w:w="0" w:type="auto"/>
            <w:hideMark/>
          </w:tcPr>
          <w:p w14:paraId="5EB3049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Resources</w:t>
            </w:r>
          </w:p>
        </w:tc>
        <w:tc>
          <w:tcPr>
            <w:tcW w:w="0" w:type="auto"/>
            <w:hideMark/>
          </w:tcPr>
          <w:p w14:paraId="14C3382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16 cores, 56 GB RAM</w:t>
            </w:r>
          </w:p>
        </w:tc>
      </w:tr>
      <w:tr w:rsidR="00E40B69" w:rsidRPr="00253386" w14:paraId="36126D25" w14:textId="77777777" w:rsidTr="00E40B69">
        <w:tc>
          <w:tcPr>
            <w:tcW w:w="0" w:type="auto"/>
            <w:hideMark/>
          </w:tcPr>
          <w:p w14:paraId="05AAC2F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Molecule</w:t>
            </w:r>
          </w:p>
        </w:tc>
        <w:tc>
          <w:tcPr>
            <w:tcW w:w="0" w:type="auto"/>
            <w:hideMark/>
          </w:tcPr>
          <w:p w14:paraId="0306C72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N-Acetylmuramic Acid</w:t>
            </w:r>
          </w:p>
        </w:tc>
      </w:tr>
    </w:tbl>
    <w:p w14:paraId="5D89A914" w14:textId="293BA5D7" w:rsidR="007B3668" w:rsidRPr="00253386" w:rsidRDefault="00D64718"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br/>
      </w:r>
      <w:r w:rsidRPr="00253386">
        <w:rPr>
          <w:rFonts w:ascii="Times New Roman" w:hAnsi="Times New Roman" w:cs="Times New Roman"/>
          <w:b/>
          <w:bCs/>
          <w:sz w:val="24"/>
          <w:szCs w:val="24"/>
        </w:rPr>
        <w:t>Figure 4.4: Simulated Raman Spectrum of NAM</w:t>
      </w:r>
    </w:p>
    <w:p w14:paraId="4D2F2B74" w14:textId="0B9ECBA1" w:rsidR="00D64718" w:rsidRPr="00253386" w:rsidRDefault="00D64718"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noProof/>
          <w:sz w:val="24"/>
          <w:szCs w:val="24"/>
        </w:rPr>
        <w:drawing>
          <wp:inline distT="0" distB="0" distL="0" distR="0" wp14:anchorId="6C8466E4" wp14:editId="13C4AA34">
            <wp:extent cx="5361214" cy="1747157"/>
            <wp:effectExtent l="0" t="0" r="0" b="5715"/>
            <wp:docPr id="285" name="Google Shape;285;p46"/>
            <wp:cNvGraphicFramePr/>
            <a:graphic xmlns:a="http://schemas.openxmlformats.org/drawingml/2006/main">
              <a:graphicData uri="http://schemas.openxmlformats.org/drawingml/2006/picture">
                <pic:pic xmlns:pic="http://schemas.openxmlformats.org/drawingml/2006/picture">
                  <pic:nvPicPr>
                    <pic:cNvPr id="285" name="Google Shape;285;p46"/>
                    <pic:cNvPicPr preferRelativeResize="0"/>
                  </pic:nvPicPr>
                  <pic:blipFill rotWithShape="1">
                    <a:blip r:embed="rId21"/>
                    <a:srcRect/>
                    <a:stretch>
                      <a:fillRect/>
                    </a:stretch>
                  </pic:blipFill>
                  <pic:spPr>
                    <a:xfrm>
                      <a:off x="0" y="0"/>
                      <a:ext cx="5370949" cy="1750329"/>
                    </a:xfrm>
                    <a:prstGeom prst="rect">
                      <a:avLst/>
                    </a:prstGeom>
                    <a:noFill/>
                    <a:ln>
                      <a:noFill/>
                    </a:ln>
                  </pic:spPr>
                </pic:pic>
              </a:graphicData>
            </a:graphic>
          </wp:inline>
        </w:drawing>
      </w:r>
    </w:p>
    <w:p w14:paraId="7BF1FFB4" w14:textId="59F9C1B8"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Purpose of Simulation</w:t>
      </w:r>
    </w:p>
    <w:p w14:paraId="0DEB9661" w14:textId="77777777" w:rsidR="00E40B69" w:rsidRPr="00CD4B0C" w:rsidRDefault="00E40B69" w:rsidP="00E40B69">
      <w:pPr>
        <w:spacing w:line="360" w:lineRule="auto"/>
        <w:jc w:val="both"/>
        <w:rPr>
          <w:rFonts w:ascii="Times New Roman" w:hAnsi="Times New Roman" w:cs="Times New Roman"/>
          <w:sz w:val="24"/>
          <w:szCs w:val="24"/>
        </w:rPr>
      </w:pPr>
      <w:r w:rsidRPr="00CD4B0C">
        <w:rPr>
          <w:rFonts w:ascii="Times New Roman" w:hAnsi="Times New Roman" w:cs="Times New Roman"/>
          <w:sz w:val="24"/>
          <w:szCs w:val="24"/>
        </w:rPr>
        <w:t xml:space="preserve">The simulation's main goal was to create a theoretical Raman spectrum of NAM and compare it to the powder spectrum that was measured empirically. Peak assignment, functional group identification, and validation of </w:t>
      </w:r>
      <w:proofErr w:type="spellStart"/>
      <w:r w:rsidRPr="00CD4B0C">
        <w:rPr>
          <w:rFonts w:ascii="Times New Roman" w:hAnsi="Times New Roman" w:cs="Times New Roman"/>
          <w:sz w:val="24"/>
          <w:szCs w:val="24"/>
        </w:rPr>
        <w:t>NAM's</w:t>
      </w:r>
      <w:proofErr w:type="spellEnd"/>
      <w:r w:rsidRPr="00CD4B0C">
        <w:rPr>
          <w:rFonts w:ascii="Times New Roman" w:hAnsi="Times New Roman" w:cs="Times New Roman"/>
          <w:sz w:val="24"/>
          <w:szCs w:val="24"/>
        </w:rPr>
        <w:t xml:space="preserve"> molecular fingerprint are made possible by this comparison.</w:t>
      </w:r>
    </w:p>
    <w:p w14:paraId="21F4AFA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Expected Outputs from Simulation</w:t>
      </w:r>
    </w:p>
    <w:p w14:paraId="4302634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Gaussian calculation produced the following outputs:</w:t>
      </w:r>
    </w:p>
    <w:p w14:paraId="4DA809BD" w14:textId="77777777" w:rsidR="00E40B69" w:rsidRPr="00253386" w:rsidRDefault="00E40B69" w:rsidP="00E40B69">
      <w:pPr>
        <w:numPr>
          <w:ilvl w:val="0"/>
          <w:numId w:val="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Optimized molecular geometry </w:t>
      </w:r>
    </w:p>
    <w:p w14:paraId="428A7B2A" w14:textId="77777777" w:rsidR="00E40B69" w:rsidRPr="00253386" w:rsidRDefault="00E40B69" w:rsidP="00E40B69">
      <w:pPr>
        <w:numPr>
          <w:ilvl w:val="0"/>
          <w:numId w:val="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Vibrational frequencies (cm⁻¹) </w:t>
      </w:r>
    </w:p>
    <w:p w14:paraId="55A3DC7D" w14:textId="77777777" w:rsidR="00E40B69" w:rsidRPr="00253386" w:rsidRDefault="00E40B69" w:rsidP="00E40B69">
      <w:pPr>
        <w:numPr>
          <w:ilvl w:val="0"/>
          <w:numId w:val="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Raman scattering activities </w:t>
      </w:r>
    </w:p>
    <w:p w14:paraId="0A4E8646" w14:textId="77777777" w:rsidR="00E40B69" w:rsidRPr="00253386" w:rsidRDefault="00E40B69" w:rsidP="00E40B69">
      <w:pPr>
        <w:numPr>
          <w:ilvl w:val="0"/>
          <w:numId w:val="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Normal mode information </w:t>
      </w:r>
    </w:p>
    <w:p w14:paraId="0181DD43" w14:textId="77777777" w:rsidR="00E40B69" w:rsidRPr="00253386" w:rsidRDefault="00E40B69" w:rsidP="00E40B69">
      <w:pPr>
        <w:numPr>
          <w:ilvl w:val="0"/>
          <w:numId w:val="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Theoretical stick spectrum for Raman analysis </w:t>
      </w:r>
    </w:p>
    <w:p w14:paraId="6E11FEC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These outputs were later processed and converted into a continuous simulated Raman spectrum for direct comparison with experimental data.</w:t>
      </w:r>
    </w:p>
    <w:p w14:paraId="4368BF7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Molecular Structure of N-Acetylmuramic Acid and Components Considered for Simulation</w:t>
      </w:r>
    </w:p>
    <w:p w14:paraId="2484FD4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2. Molecular Structure and Functional Components of NAM</w:t>
      </w:r>
    </w:p>
    <w:p w14:paraId="1CF5ABF1" w14:textId="77777777" w:rsidR="00E40B69" w:rsidRPr="00CD4B0C" w:rsidRDefault="00E40B69" w:rsidP="00E40B69">
      <w:pPr>
        <w:spacing w:line="360" w:lineRule="auto"/>
        <w:jc w:val="both"/>
        <w:rPr>
          <w:rFonts w:ascii="Times New Roman" w:hAnsi="Times New Roman" w:cs="Times New Roman"/>
          <w:sz w:val="24"/>
          <w:szCs w:val="24"/>
        </w:rPr>
      </w:pPr>
      <w:r w:rsidRPr="00CD4B0C">
        <w:rPr>
          <w:rFonts w:ascii="Times New Roman" w:hAnsi="Times New Roman" w:cs="Times New Roman"/>
          <w:sz w:val="24"/>
          <w:szCs w:val="24"/>
        </w:rPr>
        <w:t>An essential structural element of bacterial peptidoglycan is N-acetylmuramic acid (NAM), a derivative of amino sugars. It is covalently linked to peptide chains in many microorganisms and is a component of the bacterial cell wall's carbohydrate backbone. NAM was chosen as a target molecule for Raman spectroscopy and DFT-based vibrational analysis due to its biological significance and distinct molecular fingerprint.</w:t>
      </w:r>
    </w:p>
    <w:p w14:paraId="17D20EE6" w14:textId="77777777" w:rsidR="00E40B69" w:rsidRPr="00CD4B0C" w:rsidRDefault="00E40B69" w:rsidP="00E40B69">
      <w:pPr>
        <w:spacing w:line="360" w:lineRule="auto"/>
        <w:jc w:val="both"/>
        <w:rPr>
          <w:rFonts w:ascii="Times New Roman" w:hAnsi="Times New Roman" w:cs="Times New Roman"/>
          <w:sz w:val="24"/>
          <w:szCs w:val="24"/>
        </w:rPr>
      </w:pPr>
      <w:r w:rsidRPr="00CD4B0C">
        <w:rPr>
          <w:rFonts w:ascii="Times New Roman" w:hAnsi="Times New Roman" w:cs="Times New Roman"/>
          <w:sz w:val="24"/>
          <w:szCs w:val="24"/>
        </w:rPr>
        <w:t>A six-membered pyranose sugar ring with many functional groups attached makes up the molecular structure of NAM. Its distinctive vibrational modes seen in Raman spectra are caused by these groupings. The entire molecular structure of NAM was taken into account for the simulation study in order to accurately depict all significant vibrations resulting from the ring system, side chains, and functional groups. This method made it possible to understand stretching, bending, and deformation modes across the molecule in great detail.</w:t>
      </w:r>
    </w:p>
    <w:p w14:paraId="709258EE"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Major Structural Components Present in NAM</w:t>
      </w:r>
    </w:p>
    <w:p w14:paraId="396A985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1. Pyranose Ring</w:t>
      </w:r>
    </w:p>
    <w:p w14:paraId="4962775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The core of the NAM molecule is a six-membered pyranose sugar ring, which forms the main carbohydrate framework. This ring contributes strongly to low-frequency skeletal vibrations, ring deformation modes, and breathing-type motions. Many characteristic Raman bands in carbohydrate molecules originate from vibrations within this ring structure.</w:t>
      </w:r>
    </w:p>
    <w:p w14:paraId="6189914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2. Hydroxyl Groups (–OH)</w:t>
      </w:r>
    </w:p>
    <w:p w14:paraId="759866D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Several hydroxyl groups are attached to the sugar ring. These functional groups play an important role in C–O stretching vibrations, O–H bending modes, and intermolecular hydrogen-bonding interactions. Their presence also affects the overall stability and vibrational behaviour of the molecule.</w:t>
      </w:r>
    </w:p>
    <w:p w14:paraId="72ADB8C4" w14:textId="77777777" w:rsidR="00E40B69" w:rsidRPr="00253386" w:rsidRDefault="00E40B69" w:rsidP="00E40B69">
      <w:pPr>
        <w:spacing w:line="360" w:lineRule="auto"/>
        <w:rPr>
          <w:rFonts w:ascii="Times New Roman" w:hAnsi="Times New Roman" w:cs="Times New Roman"/>
          <w:sz w:val="24"/>
          <w:szCs w:val="24"/>
        </w:rPr>
      </w:pPr>
      <w:r w:rsidRPr="00253386">
        <w:rPr>
          <w:rFonts w:ascii="Times New Roman" w:hAnsi="Times New Roman" w:cs="Times New Roman"/>
          <w:sz w:val="24"/>
          <w:szCs w:val="24"/>
        </w:rPr>
        <w:t>Ether / Ring Oxygen</w:t>
      </w:r>
      <w:r w:rsidRPr="00253386">
        <w:rPr>
          <w:rFonts w:ascii="Times New Roman" w:hAnsi="Times New Roman" w:cs="Times New Roman"/>
          <w:sz w:val="24"/>
          <w:szCs w:val="24"/>
        </w:rPr>
        <w:br/>
        <w:t xml:space="preserve">The pyranose ring contains an oxygen atom as part of the cyclic ether structure. Vibrations involving the C–O–C linkage contribute strongly in the carbohydrate fingerprint region. </w:t>
      </w:r>
    </w:p>
    <w:p w14:paraId="0D962AD2" w14:textId="77777777" w:rsidR="00E40B69" w:rsidRPr="00253386" w:rsidRDefault="00E40B69" w:rsidP="00E40B69">
      <w:pPr>
        <w:numPr>
          <w:ilvl w:val="0"/>
          <w:numId w:val="4"/>
        </w:numPr>
        <w:spacing w:line="360" w:lineRule="auto"/>
        <w:rPr>
          <w:rFonts w:ascii="Times New Roman" w:hAnsi="Times New Roman" w:cs="Times New Roman"/>
          <w:sz w:val="24"/>
          <w:szCs w:val="24"/>
        </w:rPr>
      </w:pPr>
      <w:r w:rsidRPr="00253386">
        <w:rPr>
          <w:rFonts w:ascii="Times New Roman" w:hAnsi="Times New Roman" w:cs="Times New Roman"/>
          <w:sz w:val="24"/>
          <w:szCs w:val="24"/>
        </w:rPr>
        <w:t>N-Acetyl Group</w:t>
      </w:r>
      <w:r w:rsidRPr="00253386">
        <w:rPr>
          <w:rFonts w:ascii="Times New Roman" w:hAnsi="Times New Roman" w:cs="Times New Roman"/>
          <w:sz w:val="24"/>
          <w:szCs w:val="24"/>
        </w:rPr>
        <w:br/>
        <w:t>NAM contains an acetamide substituent composed of a carbonyl group (C=O), methyl group (CH₃), and amide linkage (–</w:t>
      </w:r>
      <w:proofErr w:type="spellStart"/>
      <w:r w:rsidRPr="00253386">
        <w:rPr>
          <w:rFonts w:ascii="Times New Roman" w:hAnsi="Times New Roman" w:cs="Times New Roman"/>
          <w:sz w:val="24"/>
          <w:szCs w:val="24"/>
        </w:rPr>
        <w:t>NHCO</w:t>
      </w:r>
      <w:proofErr w:type="spellEnd"/>
      <w:r w:rsidRPr="00253386">
        <w:rPr>
          <w:rFonts w:ascii="Times New Roman" w:hAnsi="Times New Roman" w:cs="Times New Roman"/>
          <w:sz w:val="24"/>
          <w:szCs w:val="24"/>
        </w:rPr>
        <w:t xml:space="preserve">–). This region is responsible for amide-related Raman bands and carbonyl stretching vibrations. </w:t>
      </w:r>
    </w:p>
    <w:p w14:paraId="54F57841" w14:textId="77777777" w:rsidR="00E40B69" w:rsidRPr="00253386" w:rsidRDefault="00E40B69" w:rsidP="00E40B69">
      <w:pPr>
        <w:numPr>
          <w:ilvl w:val="0"/>
          <w:numId w:val="4"/>
        </w:num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Lactyl</w:t>
      </w:r>
      <w:proofErr w:type="spellEnd"/>
      <w:r w:rsidRPr="00253386">
        <w:rPr>
          <w:rFonts w:ascii="Times New Roman" w:hAnsi="Times New Roman" w:cs="Times New Roman"/>
          <w:sz w:val="24"/>
          <w:szCs w:val="24"/>
        </w:rPr>
        <w:t xml:space="preserve"> Side Chain</w:t>
      </w:r>
      <w:r w:rsidRPr="00253386">
        <w:rPr>
          <w:rFonts w:ascii="Times New Roman" w:hAnsi="Times New Roman" w:cs="Times New Roman"/>
          <w:sz w:val="24"/>
          <w:szCs w:val="24"/>
        </w:rPr>
        <w:br/>
        <w:t xml:space="preserve">A </w:t>
      </w:r>
      <w:proofErr w:type="spellStart"/>
      <w:r w:rsidRPr="00253386">
        <w:rPr>
          <w:rFonts w:ascii="Times New Roman" w:hAnsi="Times New Roman" w:cs="Times New Roman"/>
          <w:sz w:val="24"/>
          <w:szCs w:val="24"/>
        </w:rPr>
        <w:t>lactyl</w:t>
      </w:r>
      <w:proofErr w:type="spellEnd"/>
      <w:r w:rsidRPr="00253386">
        <w:rPr>
          <w:rFonts w:ascii="Times New Roman" w:hAnsi="Times New Roman" w:cs="Times New Roman"/>
          <w:sz w:val="24"/>
          <w:szCs w:val="24"/>
        </w:rPr>
        <w:t xml:space="preserve"> substituent differentiates NAM from N-acetylglucosamine. This side chain contains additional oxygenated carbon atoms and contributes to ether and C–O vibrational modes. </w:t>
      </w:r>
    </w:p>
    <w:p w14:paraId="681337C4" w14:textId="77777777" w:rsidR="00E40B69" w:rsidRPr="00253386" w:rsidRDefault="00E40B69" w:rsidP="00E40B69">
      <w:pPr>
        <w:numPr>
          <w:ilvl w:val="0"/>
          <w:numId w:val="4"/>
        </w:numPr>
        <w:spacing w:line="360" w:lineRule="auto"/>
        <w:rPr>
          <w:rFonts w:ascii="Times New Roman" w:hAnsi="Times New Roman" w:cs="Times New Roman"/>
          <w:sz w:val="24"/>
          <w:szCs w:val="24"/>
        </w:rPr>
      </w:pPr>
      <w:r w:rsidRPr="00253386">
        <w:rPr>
          <w:rFonts w:ascii="Times New Roman" w:hAnsi="Times New Roman" w:cs="Times New Roman"/>
          <w:sz w:val="24"/>
          <w:szCs w:val="24"/>
        </w:rPr>
        <w:t>Carboxylic Acid Group (–COOH)</w:t>
      </w:r>
      <w:r w:rsidRPr="00253386">
        <w:rPr>
          <w:rFonts w:ascii="Times New Roman" w:hAnsi="Times New Roman" w:cs="Times New Roman"/>
          <w:sz w:val="24"/>
          <w:szCs w:val="24"/>
        </w:rPr>
        <w:br/>
        <w:t xml:space="preserve">The molecule contains a terminal carboxylic acid group that gives rise to strong carbonyl stretching vibrations in the higher wavenumber region. </w:t>
      </w:r>
    </w:p>
    <w:p w14:paraId="444F587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Molecular Formula and Structural Relevance</w:t>
      </w:r>
    </w:p>
    <w:tbl>
      <w:tblPr>
        <w:tblStyle w:val="TableGrid"/>
        <w:tblW w:w="0" w:type="auto"/>
        <w:tblLook w:val="04A0" w:firstRow="1" w:lastRow="0" w:firstColumn="1" w:lastColumn="0" w:noHBand="0" w:noVBand="1"/>
      </w:tblPr>
      <w:tblGrid>
        <w:gridCol w:w="2470"/>
        <w:gridCol w:w="3867"/>
      </w:tblGrid>
      <w:tr w:rsidR="00E40B69" w:rsidRPr="00253386" w14:paraId="38531A5C" w14:textId="77777777" w:rsidTr="00E40B69">
        <w:tc>
          <w:tcPr>
            <w:tcW w:w="0" w:type="auto"/>
            <w:hideMark/>
          </w:tcPr>
          <w:p w14:paraId="33015CD1"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Property</w:t>
            </w:r>
          </w:p>
        </w:tc>
        <w:tc>
          <w:tcPr>
            <w:tcW w:w="0" w:type="auto"/>
            <w:hideMark/>
          </w:tcPr>
          <w:p w14:paraId="56528F5F"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Value</w:t>
            </w:r>
          </w:p>
        </w:tc>
      </w:tr>
      <w:tr w:rsidR="00E40B69" w:rsidRPr="00253386" w14:paraId="28F3D863" w14:textId="77777777" w:rsidTr="00E40B69">
        <w:tc>
          <w:tcPr>
            <w:tcW w:w="0" w:type="auto"/>
            <w:hideMark/>
          </w:tcPr>
          <w:p w14:paraId="6727160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Compound Name</w:t>
            </w:r>
          </w:p>
        </w:tc>
        <w:tc>
          <w:tcPr>
            <w:tcW w:w="0" w:type="auto"/>
            <w:hideMark/>
          </w:tcPr>
          <w:p w14:paraId="61843BB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N-Acetylmuramic Acid</w:t>
            </w:r>
          </w:p>
        </w:tc>
      </w:tr>
      <w:tr w:rsidR="00E40B69" w:rsidRPr="00253386" w14:paraId="5AB07518" w14:textId="77777777" w:rsidTr="00E40B69">
        <w:tc>
          <w:tcPr>
            <w:tcW w:w="0" w:type="auto"/>
            <w:hideMark/>
          </w:tcPr>
          <w:p w14:paraId="2DC11FF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Abbreviation</w:t>
            </w:r>
          </w:p>
        </w:tc>
        <w:tc>
          <w:tcPr>
            <w:tcW w:w="0" w:type="auto"/>
            <w:hideMark/>
          </w:tcPr>
          <w:p w14:paraId="64F3091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NAM</w:t>
            </w:r>
          </w:p>
        </w:tc>
      </w:tr>
      <w:tr w:rsidR="00E40B69" w:rsidRPr="00253386" w14:paraId="3C7BA58A" w14:textId="77777777" w:rsidTr="00E40B69">
        <w:tc>
          <w:tcPr>
            <w:tcW w:w="0" w:type="auto"/>
            <w:hideMark/>
          </w:tcPr>
          <w:p w14:paraId="3E890D5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Molecular Class</w:t>
            </w:r>
          </w:p>
        </w:tc>
        <w:tc>
          <w:tcPr>
            <w:tcW w:w="0" w:type="auto"/>
            <w:hideMark/>
          </w:tcPr>
          <w:p w14:paraId="2AD15A2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Amino Sugar</w:t>
            </w:r>
          </w:p>
        </w:tc>
      </w:tr>
      <w:tr w:rsidR="00E40B69" w:rsidRPr="00253386" w14:paraId="789E5C47" w14:textId="77777777" w:rsidTr="00E40B69">
        <w:tc>
          <w:tcPr>
            <w:tcW w:w="0" w:type="auto"/>
            <w:hideMark/>
          </w:tcPr>
          <w:p w14:paraId="6E8A7B2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Biological Role</w:t>
            </w:r>
          </w:p>
        </w:tc>
        <w:tc>
          <w:tcPr>
            <w:tcW w:w="0" w:type="auto"/>
            <w:hideMark/>
          </w:tcPr>
          <w:p w14:paraId="51A3166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Peptidoglycan Component</w:t>
            </w:r>
          </w:p>
        </w:tc>
      </w:tr>
      <w:tr w:rsidR="00E40B69" w:rsidRPr="00253386" w14:paraId="0D8A73D5" w14:textId="77777777" w:rsidTr="00E40B69">
        <w:tc>
          <w:tcPr>
            <w:tcW w:w="0" w:type="auto"/>
            <w:hideMark/>
          </w:tcPr>
          <w:p w14:paraId="6E47163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Key Functional Groups</w:t>
            </w:r>
          </w:p>
        </w:tc>
        <w:tc>
          <w:tcPr>
            <w:tcW w:w="0" w:type="auto"/>
            <w:hideMark/>
          </w:tcPr>
          <w:p w14:paraId="382C10B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OH, C=O, Amide, Ether, COOH, CH₃</w:t>
            </w:r>
          </w:p>
        </w:tc>
      </w:tr>
    </w:tbl>
    <w:p w14:paraId="0EB456D8" w14:textId="77777777" w:rsidR="007B3668" w:rsidRPr="00253386" w:rsidRDefault="007B3668" w:rsidP="00E40B69">
      <w:pPr>
        <w:spacing w:line="360" w:lineRule="auto"/>
        <w:jc w:val="both"/>
        <w:rPr>
          <w:rFonts w:ascii="Times New Roman" w:hAnsi="Times New Roman" w:cs="Times New Roman"/>
          <w:b/>
          <w:bCs/>
          <w:sz w:val="24"/>
          <w:szCs w:val="24"/>
        </w:rPr>
      </w:pPr>
    </w:p>
    <w:p w14:paraId="138A7811" w14:textId="3F5082BD"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Why Full Molecule Simulation Was Necessary</w:t>
      </w:r>
    </w:p>
    <w:p w14:paraId="422CD4C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The Raman spectrum of NAM is not generated by a single bond vibration. Instead, it arises from many coupled normal modes involving the entire molecular framework. Therefore, the complete molecule was simulated rather than isolated fragments. This allows realistic prediction of:</w:t>
      </w:r>
    </w:p>
    <w:p w14:paraId="4CECB841" w14:textId="77777777" w:rsidR="00E40B69" w:rsidRPr="00253386" w:rsidRDefault="00E40B69" w:rsidP="00E40B69">
      <w:pPr>
        <w:numPr>
          <w:ilvl w:val="0"/>
          <w:numId w:val="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Ring deformation modes </w:t>
      </w:r>
    </w:p>
    <w:p w14:paraId="30657227" w14:textId="77777777" w:rsidR="00E40B69" w:rsidRPr="00253386" w:rsidRDefault="00E40B69" w:rsidP="00E40B69">
      <w:pPr>
        <w:numPr>
          <w:ilvl w:val="0"/>
          <w:numId w:val="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Coupled C–O and C–C stretching </w:t>
      </w:r>
    </w:p>
    <w:p w14:paraId="3ED90228" w14:textId="77777777" w:rsidR="00E40B69" w:rsidRPr="00253386" w:rsidRDefault="00E40B69" w:rsidP="00E40B69">
      <w:pPr>
        <w:numPr>
          <w:ilvl w:val="0"/>
          <w:numId w:val="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Amide vibrations </w:t>
      </w:r>
    </w:p>
    <w:p w14:paraId="26349705" w14:textId="77777777" w:rsidR="00E40B69" w:rsidRPr="00253386" w:rsidRDefault="00E40B69" w:rsidP="00E40B69">
      <w:pPr>
        <w:numPr>
          <w:ilvl w:val="0"/>
          <w:numId w:val="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Carbonyl stretching </w:t>
      </w:r>
    </w:p>
    <w:p w14:paraId="4A92502A" w14:textId="77777777" w:rsidR="00E40B69" w:rsidRPr="00253386" w:rsidRDefault="00E40B69" w:rsidP="00E40B69">
      <w:pPr>
        <w:numPr>
          <w:ilvl w:val="0"/>
          <w:numId w:val="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CH bending and rocking </w:t>
      </w:r>
    </w:p>
    <w:p w14:paraId="6A1A41AF" w14:textId="77777777" w:rsidR="00E40B69" w:rsidRPr="00253386" w:rsidRDefault="00E40B69" w:rsidP="00E40B69">
      <w:pPr>
        <w:numPr>
          <w:ilvl w:val="0"/>
          <w:numId w:val="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Glycosidic-type ether vibrations </w:t>
      </w:r>
    </w:p>
    <w:p w14:paraId="0C56BC08" w14:textId="77777777" w:rsidR="00E40B69" w:rsidRPr="00253386" w:rsidRDefault="00E40B69" w:rsidP="00E40B69">
      <w:pPr>
        <w:numPr>
          <w:ilvl w:val="0"/>
          <w:numId w:val="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Skeletal lattice motions </w:t>
      </w:r>
    </w:p>
    <w:p w14:paraId="7678302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Structural Basis for Raman Peaks</w:t>
      </w:r>
    </w:p>
    <w:p w14:paraId="7BDB6F2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Different parts of the molecule contribute to different spectral regions:</w:t>
      </w:r>
    </w:p>
    <w:tbl>
      <w:tblPr>
        <w:tblStyle w:val="TableGrid"/>
        <w:tblW w:w="0" w:type="auto"/>
        <w:tblLook w:val="04A0" w:firstRow="1" w:lastRow="0" w:firstColumn="1" w:lastColumn="0" w:noHBand="0" w:noVBand="1"/>
      </w:tblPr>
      <w:tblGrid>
        <w:gridCol w:w="2520"/>
        <w:gridCol w:w="4182"/>
      </w:tblGrid>
      <w:tr w:rsidR="00E40B69" w:rsidRPr="00253386" w14:paraId="1B248182" w14:textId="77777777" w:rsidTr="00E40B69">
        <w:tc>
          <w:tcPr>
            <w:tcW w:w="0" w:type="auto"/>
            <w:hideMark/>
          </w:tcPr>
          <w:p w14:paraId="2C440D1A"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Spectral Region (cm⁻¹)</w:t>
            </w:r>
          </w:p>
        </w:tc>
        <w:tc>
          <w:tcPr>
            <w:tcW w:w="0" w:type="auto"/>
            <w:hideMark/>
          </w:tcPr>
          <w:p w14:paraId="49B76182"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Dominant Structural Contribution</w:t>
            </w:r>
          </w:p>
        </w:tc>
      </w:tr>
      <w:tr w:rsidR="00E40B69" w:rsidRPr="00253386" w14:paraId="4723211F" w14:textId="77777777" w:rsidTr="00E40B69">
        <w:tc>
          <w:tcPr>
            <w:tcW w:w="0" w:type="auto"/>
            <w:hideMark/>
          </w:tcPr>
          <w:p w14:paraId="6289246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200–600</w:t>
            </w:r>
          </w:p>
        </w:tc>
        <w:tc>
          <w:tcPr>
            <w:tcW w:w="0" w:type="auto"/>
            <w:hideMark/>
          </w:tcPr>
          <w:p w14:paraId="42475F6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Ring deformation and skeletal modes</w:t>
            </w:r>
          </w:p>
        </w:tc>
      </w:tr>
      <w:tr w:rsidR="00E40B69" w:rsidRPr="00253386" w14:paraId="36FE39C6" w14:textId="77777777" w:rsidTr="00E40B69">
        <w:tc>
          <w:tcPr>
            <w:tcW w:w="0" w:type="auto"/>
            <w:hideMark/>
          </w:tcPr>
          <w:p w14:paraId="29BA790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600–900</w:t>
            </w:r>
          </w:p>
        </w:tc>
        <w:tc>
          <w:tcPr>
            <w:tcW w:w="0" w:type="auto"/>
            <w:hideMark/>
          </w:tcPr>
          <w:p w14:paraId="71C1E86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Ring torsion, CH wagging, ether modes</w:t>
            </w:r>
          </w:p>
        </w:tc>
      </w:tr>
      <w:tr w:rsidR="00E40B69" w:rsidRPr="00253386" w14:paraId="4D6F39E9" w14:textId="77777777" w:rsidTr="00E40B69">
        <w:tc>
          <w:tcPr>
            <w:tcW w:w="0" w:type="auto"/>
            <w:hideMark/>
          </w:tcPr>
          <w:p w14:paraId="51FB1FC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900–1200</w:t>
            </w:r>
          </w:p>
        </w:tc>
        <w:tc>
          <w:tcPr>
            <w:tcW w:w="0" w:type="auto"/>
            <w:hideMark/>
          </w:tcPr>
          <w:p w14:paraId="29FF97C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 C–O–C, carbohydrate fingerprint</w:t>
            </w:r>
          </w:p>
        </w:tc>
      </w:tr>
      <w:tr w:rsidR="00E40B69" w:rsidRPr="00253386" w14:paraId="6931F310" w14:textId="77777777" w:rsidTr="00E40B69">
        <w:tc>
          <w:tcPr>
            <w:tcW w:w="0" w:type="auto"/>
            <w:hideMark/>
          </w:tcPr>
          <w:p w14:paraId="3F0D807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1200–1500</w:t>
            </w:r>
          </w:p>
        </w:tc>
        <w:tc>
          <w:tcPr>
            <w:tcW w:w="0" w:type="auto"/>
            <w:hideMark/>
          </w:tcPr>
          <w:p w14:paraId="0405AFB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CH bending, amide III, side-chain modes</w:t>
            </w:r>
          </w:p>
        </w:tc>
      </w:tr>
      <w:tr w:rsidR="00E40B69" w:rsidRPr="00253386" w14:paraId="7D7ACB19" w14:textId="77777777" w:rsidTr="00E40B69">
        <w:tc>
          <w:tcPr>
            <w:tcW w:w="0" w:type="auto"/>
            <w:hideMark/>
          </w:tcPr>
          <w:p w14:paraId="3C469DE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1500–1800</w:t>
            </w:r>
          </w:p>
        </w:tc>
        <w:tc>
          <w:tcPr>
            <w:tcW w:w="0" w:type="auto"/>
            <w:hideMark/>
          </w:tcPr>
          <w:p w14:paraId="7C239E3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Amide II, carbonyl stretching</w:t>
            </w:r>
          </w:p>
        </w:tc>
      </w:tr>
    </w:tbl>
    <w:p w14:paraId="0329143B" w14:textId="77777777" w:rsidR="007B3668" w:rsidRPr="00253386" w:rsidRDefault="007B3668" w:rsidP="00E40B69">
      <w:pPr>
        <w:spacing w:line="360" w:lineRule="auto"/>
        <w:jc w:val="both"/>
        <w:rPr>
          <w:rFonts w:ascii="Times New Roman" w:hAnsi="Times New Roman" w:cs="Times New Roman"/>
          <w:sz w:val="24"/>
          <w:szCs w:val="24"/>
        </w:rPr>
      </w:pPr>
    </w:p>
    <w:p w14:paraId="6ACE73CB" w14:textId="37744934"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structural understanding is essential for assigning the peaks observed in both the simulated and experimental Raman spectra.</w:t>
      </w:r>
    </w:p>
    <w:p w14:paraId="23723092" w14:textId="7A10F24D" w:rsidR="00D64718" w:rsidRPr="00253386" w:rsidRDefault="00D64718"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Figure 4.5:</w:t>
      </w:r>
      <w:r w:rsidRPr="00253386">
        <w:rPr>
          <w:rFonts w:ascii="Times New Roman" w:hAnsi="Times New Roman" w:cs="Times New Roman"/>
          <w:sz w:val="24"/>
          <w:szCs w:val="24"/>
        </w:rPr>
        <w:t xml:space="preserve"> Experimental Raman Spectrum of NAM</w:t>
      </w:r>
    </w:p>
    <w:p w14:paraId="4833FDB5" w14:textId="201641FD" w:rsidR="00D64718" w:rsidRPr="00253386" w:rsidRDefault="00D64718"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drawing>
          <wp:inline distT="0" distB="0" distL="0" distR="0" wp14:anchorId="28D7766B" wp14:editId="699498D2">
            <wp:extent cx="4644189" cy="1696396"/>
            <wp:effectExtent l="0" t="0" r="4445" b="0"/>
            <wp:docPr id="475682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9296"/>
                    <a:stretch>
                      <a:fillRect/>
                    </a:stretch>
                  </pic:blipFill>
                  <pic:spPr bwMode="auto">
                    <a:xfrm>
                      <a:off x="0" y="0"/>
                      <a:ext cx="4659821" cy="1702106"/>
                    </a:xfrm>
                    <a:prstGeom prst="rect">
                      <a:avLst/>
                    </a:prstGeom>
                    <a:noFill/>
                    <a:ln>
                      <a:noFill/>
                    </a:ln>
                    <a:extLst>
                      <a:ext uri="{53640926-AAD7-44D8-BBD7-CCE9431645EC}">
                        <a14:shadowObscured xmlns:a14="http://schemas.microsoft.com/office/drawing/2010/main"/>
                      </a:ext>
                    </a:extLst>
                  </pic:spPr>
                </pic:pic>
              </a:graphicData>
            </a:graphic>
          </wp:inline>
        </w:drawing>
      </w:r>
    </w:p>
    <w:p w14:paraId="0D3D1A6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Geometry Optimization and Frequency Calculation Procedure</w:t>
      </w:r>
    </w:p>
    <w:p w14:paraId="7C29907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3. Theoretical Simulation Workflow for NAM</w:t>
      </w:r>
    </w:p>
    <w:p w14:paraId="6197286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After constructing the molecular structure of N-acetylmuramic acid, the next stage of the computational study involved geometry optimization followed by vibrational frequency analysis. These steps were necessary to obtain a physically meaningful structure and to calculate the Raman-active normal modes of the molecule.</w:t>
      </w:r>
    </w:p>
    <w:p w14:paraId="7EF5B9E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simulation workflow was carried out in a sequential manner so that the final theoretical spectrum accurately represented the optimized molecular configuration of NAM.</w:t>
      </w:r>
    </w:p>
    <w:p w14:paraId="33E8CB00" w14:textId="77777777" w:rsidR="00E40B69" w:rsidRPr="00253386" w:rsidRDefault="00E40B69" w:rsidP="00E40B69">
      <w:pPr>
        <w:spacing w:line="360" w:lineRule="auto"/>
        <w:jc w:val="both"/>
        <w:rPr>
          <w:rFonts w:ascii="Times New Roman" w:hAnsi="Times New Roman" w:cs="Times New Roman"/>
          <w:sz w:val="24"/>
          <w:szCs w:val="24"/>
        </w:rPr>
      </w:pPr>
    </w:p>
    <w:p w14:paraId="04C085F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3.1 Geometry Optimization</w:t>
      </w:r>
    </w:p>
    <w:p w14:paraId="68DFE25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The initial molecular coordinates of NAM were used as the starting structure for optimization. During this stage, the atomic positions were iteratively adjusted by the software until the total electronic energy reached a minimum. The optimized structure corresponds to a stable molecular conformation with energetically </w:t>
      </w:r>
      <w:proofErr w:type="spellStart"/>
      <w:r w:rsidRPr="00253386">
        <w:rPr>
          <w:rFonts w:ascii="Times New Roman" w:hAnsi="Times New Roman" w:cs="Times New Roman"/>
          <w:sz w:val="24"/>
          <w:szCs w:val="24"/>
        </w:rPr>
        <w:t>favorable</w:t>
      </w:r>
      <w:proofErr w:type="spellEnd"/>
      <w:r w:rsidRPr="00253386">
        <w:rPr>
          <w:rFonts w:ascii="Times New Roman" w:hAnsi="Times New Roman" w:cs="Times New Roman"/>
          <w:sz w:val="24"/>
          <w:szCs w:val="24"/>
        </w:rPr>
        <w:t xml:space="preserve"> bond lengths, bond angles, and torsional arrangements.</w:t>
      </w:r>
    </w:p>
    <w:p w14:paraId="6FFC0C3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Tight optimization criteria were applied to improve structural accuracy. This ensures that the final geometry is suitable for subsequent vibrational analysis.</w:t>
      </w:r>
    </w:p>
    <w:p w14:paraId="336E3CB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purpose of geometry optimization was to:</w:t>
      </w:r>
    </w:p>
    <w:p w14:paraId="271B963D" w14:textId="77777777" w:rsidR="00E40B69" w:rsidRPr="00253386" w:rsidRDefault="00E40B69" w:rsidP="00E40B69">
      <w:pPr>
        <w:numPr>
          <w:ilvl w:val="0"/>
          <w:numId w:val="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Remove unrealistic strain from the starting structure </w:t>
      </w:r>
    </w:p>
    <w:p w14:paraId="685F7B9F" w14:textId="77777777" w:rsidR="00E40B69" w:rsidRPr="00253386" w:rsidRDefault="00E40B69" w:rsidP="00E40B69">
      <w:pPr>
        <w:numPr>
          <w:ilvl w:val="0"/>
          <w:numId w:val="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Obtain a stable minimum-energy conformation </w:t>
      </w:r>
    </w:p>
    <w:p w14:paraId="32167E52" w14:textId="77777777" w:rsidR="00E40B69" w:rsidRPr="00253386" w:rsidRDefault="00E40B69" w:rsidP="00E40B69">
      <w:pPr>
        <w:numPr>
          <w:ilvl w:val="0"/>
          <w:numId w:val="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Refine bond distances and bond angles </w:t>
      </w:r>
    </w:p>
    <w:p w14:paraId="23F8D76C" w14:textId="77777777" w:rsidR="00E40B69" w:rsidRPr="00253386" w:rsidRDefault="00E40B69" w:rsidP="00E40B69">
      <w:pPr>
        <w:numPr>
          <w:ilvl w:val="0"/>
          <w:numId w:val="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Generate a reliable structure for frequency calculations </w:t>
      </w:r>
    </w:p>
    <w:p w14:paraId="1C6D169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optimized geometry was then used as the input for Raman frequency analysis.</w:t>
      </w:r>
    </w:p>
    <w:p w14:paraId="200855DB" w14:textId="77777777" w:rsidR="00E40B69" w:rsidRPr="00253386" w:rsidRDefault="00E40B69" w:rsidP="00E40B69">
      <w:pPr>
        <w:spacing w:line="360" w:lineRule="auto"/>
        <w:jc w:val="both"/>
        <w:rPr>
          <w:rFonts w:ascii="Times New Roman" w:hAnsi="Times New Roman" w:cs="Times New Roman"/>
          <w:sz w:val="24"/>
          <w:szCs w:val="24"/>
        </w:rPr>
      </w:pPr>
    </w:p>
    <w:p w14:paraId="7AD27278"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3.2 Vibrational Frequency Calculation</w:t>
      </w:r>
    </w:p>
    <w:p w14:paraId="767E637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Once the optimized molecular structure was obtained, harmonic vibrational frequency calculations were performed. In this step, the second derivatives of the energy with respect to nuclear displacements were evaluated to generate the normal vibrational modes of the molecule.</w:t>
      </w:r>
    </w:p>
    <w:p w14:paraId="69BAF8C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Each normal mode corresponds to a specific collective atomic motion such as:</w:t>
      </w:r>
    </w:p>
    <w:p w14:paraId="44E74383" w14:textId="77777777" w:rsidR="00E40B69" w:rsidRPr="00253386" w:rsidRDefault="00E40B69" w:rsidP="00E40B69">
      <w:pPr>
        <w:numPr>
          <w:ilvl w:val="0"/>
          <w:numId w:val="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stretching vibration </w:t>
      </w:r>
    </w:p>
    <w:p w14:paraId="7715C22B" w14:textId="77777777" w:rsidR="00E40B69" w:rsidRPr="00253386" w:rsidRDefault="00E40B69" w:rsidP="00E40B69">
      <w:pPr>
        <w:numPr>
          <w:ilvl w:val="0"/>
          <w:numId w:val="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bending vibration </w:t>
      </w:r>
    </w:p>
    <w:p w14:paraId="18C6D3B3" w14:textId="77777777" w:rsidR="00E40B69" w:rsidRPr="00253386" w:rsidRDefault="00E40B69" w:rsidP="00E40B69">
      <w:pPr>
        <w:numPr>
          <w:ilvl w:val="0"/>
          <w:numId w:val="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rocking motion </w:t>
      </w:r>
    </w:p>
    <w:p w14:paraId="1EB4390B" w14:textId="77777777" w:rsidR="00E40B69" w:rsidRPr="00253386" w:rsidRDefault="00E40B69" w:rsidP="00E40B69">
      <w:pPr>
        <w:numPr>
          <w:ilvl w:val="0"/>
          <w:numId w:val="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torsional motion </w:t>
      </w:r>
    </w:p>
    <w:p w14:paraId="02FD2B9F" w14:textId="77777777" w:rsidR="00E40B69" w:rsidRPr="00253386" w:rsidRDefault="00E40B69" w:rsidP="00E40B69">
      <w:pPr>
        <w:numPr>
          <w:ilvl w:val="0"/>
          <w:numId w:val="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ring deformation </w:t>
      </w:r>
    </w:p>
    <w:p w14:paraId="457F3752" w14:textId="77777777" w:rsidR="00E40B69" w:rsidRPr="00253386" w:rsidRDefault="00E40B69" w:rsidP="00E40B69">
      <w:pPr>
        <w:numPr>
          <w:ilvl w:val="0"/>
          <w:numId w:val="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coupled skeletal vibration </w:t>
      </w:r>
    </w:p>
    <w:p w14:paraId="3C7A265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For every mode, the calculation generated:</w:t>
      </w:r>
    </w:p>
    <w:p w14:paraId="351E01D8" w14:textId="77777777" w:rsidR="00E40B69" w:rsidRPr="00253386" w:rsidRDefault="00E40B69" w:rsidP="00E40B69">
      <w:pPr>
        <w:numPr>
          <w:ilvl w:val="0"/>
          <w:numId w:val="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vibrational frequency (cm⁻¹) </w:t>
      </w:r>
    </w:p>
    <w:p w14:paraId="5B398951" w14:textId="77777777" w:rsidR="00E40B69" w:rsidRPr="00253386" w:rsidRDefault="00E40B69" w:rsidP="00E40B69">
      <w:pPr>
        <w:numPr>
          <w:ilvl w:val="0"/>
          <w:numId w:val="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Raman activity </w:t>
      </w:r>
    </w:p>
    <w:p w14:paraId="4955DE10" w14:textId="77777777" w:rsidR="00E40B69" w:rsidRPr="00253386" w:rsidRDefault="00E40B69" w:rsidP="00E40B69">
      <w:pPr>
        <w:numPr>
          <w:ilvl w:val="0"/>
          <w:numId w:val="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symmetry information </w:t>
      </w:r>
    </w:p>
    <w:p w14:paraId="7E34EC64" w14:textId="77777777" w:rsidR="00E40B69" w:rsidRPr="00253386" w:rsidRDefault="00E40B69" w:rsidP="00E40B69">
      <w:pPr>
        <w:numPr>
          <w:ilvl w:val="0"/>
          <w:numId w:val="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atomic displacement pattern </w:t>
      </w:r>
    </w:p>
    <w:p w14:paraId="4F5DBDB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Only positive frequencies indicate a stable optimized structure. The absence of imaginary frequencies confirmed that the geometry corresponded to a true local minimum on the potential energy surface.</w:t>
      </w:r>
    </w:p>
    <w:p w14:paraId="5A436227" w14:textId="77777777" w:rsidR="00E40B69" w:rsidRPr="00253386" w:rsidRDefault="00E40B69" w:rsidP="00E40B69">
      <w:pPr>
        <w:spacing w:line="360" w:lineRule="auto"/>
        <w:jc w:val="both"/>
        <w:rPr>
          <w:rFonts w:ascii="Times New Roman" w:hAnsi="Times New Roman" w:cs="Times New Roman"/>
          <w:sz w:val="24"/>
          <w:szCs w:val="24"/>
        </w:rPr>
      </w:pPr>
    </w:p>
    <w:p w14:paraId="6619621C"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3.3 Raman Activity Output</w:t>
      </w:r>
    </w:p>
    <w:p w14:paraId="76D5B43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frequency calculation also produced Raman scattering activities for each vibrational mode. These values describe how strongly each mode contributes to the Raman spectrum.</w:t>
      </w:r>
    </w:p>
    <w:p w14:paraId="7F70BA3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Modes with higher Raman activity generally produce stronger Raman peaks after spectral processing. These activities were later normalized and broadened to generate the final simulated Raman spectrum.</w:t>
      </w:r>
    </w:p>
    <w:p w14:paraId="22A3B375" w14:textId="77777777" w:rsidR="00E40B69" w:rsidRPr="00253386" w:rsidRDefault="00E40B69" w:rsidP="00E40B69">
      <w:pPr>
        <w:spacing w:line="360" w:lineRule="auto"/>
        <w:jc w:val="both"/>
        <w:rPr>
          <w:rFonts w:ascii="Times New Roman" w:hAnsi="Times New Roman" w:cs="Times New Roman"/>
          <w:sz w:val="24"/>
          <w:szCs w:val="24"/>
        </w:rPr>
      </w:pPr>
    </w:p>
    <w:p w14:paraId="7D28584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3.4 Computational Flow Summary</w:t>
      </w:r>
    </w:p>
    <w:tbl>
      <w:tblPr>
        <w:tblStyle w:val="TableGrid"/>
        <w:tblW w:w="0" w:type="auto"/>
        <w:tblLook w:val="04A0" w:firstRow="1" w:lastRow="0" w:firstColumn="1" w:lastColumn="0" w:noHBand="0" w:noVBand="1"/>
      </w:tblPr>
      <w:tblGrid>
        <w:gridCol w:w="670"/>
        <w:gridCol w:w="5208"/>
      </w:tblGrid>
      <w:tr w:rsidR="00E40B69" w:rsidRPr="00253386" w14:paraId="5DDA5BD4" w14:textId="77777777" w:rsidTr="00E40B69">
        <w:tc>
          <w:tcPr>
            <w:tcW w:w="0" w:type="auto"/>
            <w:hideMark/>
          </w:tcPr>
          <w:p w14:paraId="0FCEC421"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Step</w:t>
            </w:r>
          </w:p>
        </w:tc>
        <w:tc>
          <w:tcPr>
            <w:tcW w:w="0" w:type="auto"/>
            <w:hideMark/>
          </w:tcPr>
          <w:p w14:paraId="0A46EC0D"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Description</w:t>
            </w:r>
          </w:p>
        </w:tc>
      </w:tr>
      <w:tr w:rsidR="00E40B69" w:rsidRPr="00253386" w14:paraId="03DB5D5D" w14:textId="77777777" w:rsidTr="00E40B69">
        <w:tc>
          <w:tcPr>
            <w:tcW w:w="0" w:type="auto"/>
            <w:hideMark/>
          </w:tcPr>
          <w:p w14:paraId="1D01BB3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w:t>
            </w:r>
          </w:p>
        </w:tc>
        <w:tc>
          <w:tcPr>
            <w:tcW w:w="0" w:type="auto"/>
            <w:hideMark/>
          </w:tcPr>
          <w:p w14:paraId="6677253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Build initial molecular structure of NAM</w:t>
            </w:r>
          </w:p>
        </w:tc>
      </w:tr>
      <w:tr w:rsidR="00E40B69" w:rsidRPr="00253386" w14:paraId="108B421A" w14:textId="77777777" w:rsidTr="00E40B69">
        <w:tc>
          <w:tcPr>
            <w:tcW w:w="0" w:type="auto"/>
            <w:hideMark/>
          </w:tcPr>
          <w:p w14:paraId="11997CF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w:t>
            </w:r>
          </w:p>
        </w:tc>
        <w:tc>
          <w:tcPr>
            <w:tcW w:w="0" w:type="auto"/>
            <w:hideMark/>
          </w:tcPr>
          <w:p w14:paraId="485C1B2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Perform geometry optimization</w:t>
            </w:r>
          </w:p>
        </w:tc>
      </w:tr>
      <w:tr w:rsidR="00E40B69" w:rsidRPr="00253386" w14:paraId="7D84AB2A" w14:textId="77777777" w:rsidTr="00E40B69">
        <w:tc>
          <w:tcPr>
            <w:tcW w:w="0" w:type="auto"/>
            <w:hideMark/>
          </w:tcPr>
          <w:p w14:paraId="49738E2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3</w:t>
            </w:r>
          </w:p>
        </w:tc>
        <w:tc>
          <w:tcPr>
            <w:tcW w:w="0" w:type="auto"/>
            <w:hideMark/>
          </w:tcPr>
          <w:p w14:paraId="712041A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Confirm stable structure (no imaginary frequencies)</w:t>
            </w:r>
          </w:p>
        </w:tc>
      </w:tr>
      <w:tr w:rsidR="00E40B69" w:rsidRPr="00253386" w14:paraId="5A60D93D" w14:textId="77777777" w:rsidTr="00E40B69">
        <w:tc>
          <w:tcPr>
            <w:tcW w:w="0" w:type="auto"/>
            <w:hideMark/>
          </w:tcPr>
          <w:p w14:paraId="65A76D4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lastRenderedPageBreak/>
              <w:t>4</w:t>
            </w:r>
          </w:p>
        </w:tc>
        <w:tc>
          <w:tcPr>
            <w:tcW w:w="0" w:type="auto"/>
            <w:hideMark/>
          </w:tcPr>
          <w:p w14:paraId="63193DB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Run frequency calculation</w:t>
            </w:r>
          </w:p>
        </w:tc>
      </w:tr>
      <w:tr w:rsidR="00E40B69" w:rsidRPr="00253386" w14:paraId="038AF211" w14:textId="77777777" w:rsidTr="00E40B69">
        <w:tc>
          <w:tcPr>
            <w:tcW w:w="0" w:type="auto"/>
            <w:hideMark/>
          </w:tcPr>
          <w:p w14:paraId="507AD18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5</w:t>
            </w:r>
          </w:p>
        </w:tc>
        <w:tc>
          <w:tcPr>
            <w:tcW w:w="0" w:type="auto"/>
            <w:hideMark/>
          </w:tcPr>
          <w:p w14:paraId="12C3FB4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Extract Raman activities</w:t>
            </w:r>
          </w:p>
        </w:tc>
      </w:tr>
      <w:tr w:rsidR="00E40B69" w:rsidRPr="00253386" w14:paraId="540811E0" w14:textId="77777777" w:rsidTr="00E40B69">
        <w:tc>
          <w:tcPr>
            <w:tcW w:w="0" w:type="auto"/>
            <w:hideMark/>
          </w:tcPr>
          <w:p w14:paraId="0475168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6</w:t>
            </w:r>
          </w:p>
        </w:tc>
        <w:tc>
          <w:tcPr>
            <w:tcW w:w="0" w:type="auto"/>
            <w:hideMark/>
          </w:tcPr>
          <w:p w14:paraId="1AEEBE5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Generate theoretical Raman spectrum</w:t>
            </w:r>
          </w:p>
        </w:tc>
      </w:tr>
    </w:tbl>
    <w:p w14:paraId="54A2A028" w14:textId="77777777" w:rsidR="00E40B69" w:rsidRPr="00253386" w:rsidRDefault="00E40B69" w:rsidP="00E40B69">
      <w:pPr>
        <w:spacing w:line="360" w:lineRule="auto"/>
        <w:jc w:val="both"/>
        <w:rPr>
          <w:rFonts w:ascii="Times New Roman" w:hAnsi="Times New Roman" w:cs="Times New Roman"/>
          <w:sz w:val="24"/>
          <w:szCs w:val="24"/>
        </w:rPr>
      </w:pPr>
    </w:p>
    <w:p w14:paraId="7DE6F9F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Importance of This Step in the Study</w:t>
      </w:r>
    </w:p>
    <w:p w14:paraId="210F837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Geometry optimization and frequency calculations form the foundation of the Raman simulation. Without an optimized structure, the predicted vibrational modes may not represent the real molecule accurately. By using the stable geometry of NAM, the calculated frequencies could be compared directly with experimental Raman peaks.</w:t>
      </w:r>
    </w:p>
    <w:p w14:paraId="2D4CC196" w14:textId="65F6A8D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comparison was later used to validate the molecular identity of NAM and assign functional groups to the observed Raman bands.</w:t>
      </w:r>
    </w:p>
    <w:p w14:paraId="74AB620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Output Files Generated</w:t>
      </w:r>
    </w:p>
    <w:p w14:paraId="6DDD35E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Gaussian calculations typically generated the following files:</w:t>
      </w:r>
    </w:p>
    <w:p w14:paraId="5A6AE811" w14:textId="77777777" w:rsidR="00E40B69" w:rsidRPr="00253386" w:rsidRDefault="00E40B69" w:rsidP="00E40B69">
      <w:pPr>
        <w:numPr>
          <w:ilvl w:val="0"/>
          <w:numId w:val="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input file </w:t>
      </w:r>
      <w:proofErr w:type="gramStart"/>
      <w:r w:rsidRPr="00253386">
        <w:rPr>
          <w:rFonts w:ascii="Times New Roman" w:hAnsi="Times New Roman" w:cs="Times New Roman"/>
          <w:sz w:val="24"/>
          <w:szCs w:val="24"/>
        </w:rPr>
        <w:t>(.</w:t>
      </w:r>
      <w:proofErr w:type="spellStart"/>
      <w:r w:rsidRPr="00253386">
        <w:rPr>
          <w:rFonts w:ascii="Times New Roman" w:hAnsi="Times New Roman" w:cs="Times New Roman"/>
          <w:sz w:val="24"/>
          <w:szCs w:val="24"/>
        </w:rPr>
        <w:t>gjf</w:t>
      </w:r>
      <w:proofErr w:type="spellEnd"/>
      <w:proofErr w:type="gramEnd"/>
      <w:r w:rsidRPr="00253386">
        <w:rPr>
          <w:rFonts w:ascii="Times New Roman" w:hAnsi="Times New Roman" w:cs="Times New Roman"/>
          <w:sz w:val="24"/>
          <w:szCs w:val="24"/>
        </w:rPr>
        <w:t xml:space="preserve"> or .com) </w:t>
      </w:r>
    </w:p>
    <w:p w14:paraId="5255B0B6" w14:textId="77777777" w:rsidR="00E40B69" w:rsidRPr="00253386" w:rsidRDefault="00E40B69" w:rsidP="00E40B69">
      <w:pPr>
        <w:numPr>
          <w:ilvl w:val="0"/>
          <w:numId w:val="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output file (.log or .out) </w:t>
      </w:r>
    </w:p>
    <w:p w14:paraId="3C691C78" w14:textId="77777777" w:rsidR="00E40B69" w:rsidRPr="00253386" w:rsidRDefault="00E40B69" w:rsidP="00E40B69">
      <w:pPr>
        <w:numPr>
          <w:ilvl w:val="0"/>
          <w:numId w:val="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checkpoint file (.</w:t>
      </w:r>
      <w:proofErr w:type="spellStart"/>
      <w:r w:rsidRPr="00253386">
        <w:rPr>
          <w:rFonts w:ascii="Times New Roman" w:hAnsi="Times New Roman" w:cs="Times New Roman"/>
          <w:sz w:val="24"/>
          <w:szCs w:val="24"/>
        </w:rPr>
        <w:t>chk</w:t>
      </w:r>
      <w:proofErr w:type="spellEnd"/>
      <w:r w:rsidRPr="00253386">
        <w:rPr>
          <w:rFonts w:ascii="Times New Roman" w:hAnsi="Times New Roman" w:cs="Times New Roman"/>
          <w:sz w:val="24"/>
          <w:szCs w:val="24"/>
        </w:rPr>
        <w:t xml:space="preserve">) </w:t>
      </w:r>
    </w:p>
    <w:p w14:paraId="27760615" w14:textId="77777777" w:rsidR="00E40B69" w:rsidRPr="00253386" w:rsidRDefault="00E40B69" w:rsidP="00E40B69">
      <w:pPr>
        <w:numPr>
          <w:ilvl w:val="0"/>
          <w:numId w:val="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optimized geometry data </w:t>
      </w:r>
    </w:p>
    <w:p w14:paraId="75D408FA" w14:textId="77777777" w:rsidR="00E40B69" w:rsidRPr="00253386" w:rsidRDefault="00E40B69" w:rsidP="00E40B69">
      <w:pPr>
        <w:numPr>
          <w:ilvl w:val="0"/>
          <w:numId w:val="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frequency and Raman activity tables </w:t>
      </w:r>
    </w:p>
    <w:p w14:paraId="6269453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These outputs were used in the post-processing stage to construct the final simulated spectrum.</w:t>
      </w:r>
    </w:p>
    <w:p w14:paraId="7B92676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Post-Processing of Simulated Data (Scaling, Broadening, Spectrum Generation)</w:t>
      </w:r>
    </w:p>
    <w:p w14:paraId="3A962C1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4. Processing of Theoretical Raman Data</w:t>
      </w:r>
    </w:p>
    <w:p w14:paraId="2E256B02" w14:textId="77777777" w:rsidR="00E40B69" w:rsidRPr="00D849F6" w:rsidRDefault="00E40B69" w:rsidP="00E40B69">
      <w:pPr>
        <w:spacing w:line="360" w:lineRule="auto"/>
        <w:jc w:val="both"/>
        <w:rPr>
          <w:rFonts w:ascii="Times New Roman" w:hAnsi="Times New Roman" w:cs="Times New Roman"/>
          <w:sz w:val="24"/>
          <w:szCs w:val="24"/>
        </w:rPr>
      </w:pPr>
      <w:r w:rsidRPr="00D849F6">
        <w:rPr>
          <w:rFonts w:ascii="Times New Roman" w:hAnsi="Times New Roman" w:cs="Times New Roman"/>
          <w:sz w:val="24"/>
          <w:szCs w:val="24"/>
        </w:rPr>
        <w:t>Discrete vibrational frequencies and the associated Raman activity make up the raw output of the DFT frequency computation. Each line in the theoretical stick spectrum created by these numbers indicates a single normal mode of vibration. Real experimental Raman spectra, however, do not show up as distinct, sharp lines. Rather, they have expanded peaks because to finite linewidth effects, the molecular environment, and experimental resolution.</w:t>
      </w:r>
    </w:p>
    <w:p w14:paraId="108918E6" w14:textId="42B839A4" w:rsidR="00E40B69" w:rsidRPr="00253386" w:rsidRDefault="00E40B69" w:rsidP="00E40B69">
      <w:pPr>
        <w:spacing w:line="360" w:lineRule="auto"/>
        <w:jc w:val="both"/>
        <w:rPr>
          <w:rFonts w:ascii="Times New Roman" w:hAnsi="Times New Roman" w:cs="Times New Roman"/>
          <w:sz w:val="24"/>
          <w:szCs w:val="24"/>
        </w:rPr>
      </w:pPr>
      <w:r w:rsidRPr="00D849F6">
        <w:rPr>
          <w:rFonts w:ascii="Times New Roman" w:hAnsi="Times New Roman" w:cs="Times New Roman"/>
          <w:sz w:val="24"/>
          <w:szCs w:val="24"/>
        </w:rPr>
        <w:t>In order to create a realistic simulated Raman spectrum that could be directly compared with the experimental powder spectra, post-processing of the theoretical data was carried out.</w:t>
      </w:r>
    </w:p>
    <w:p w14:paraId="768CDE1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4.1 Extraction of Frequency and Raman Activity Data</w:t>
      </w:r>
    </w:p>
    <w:p w14:paraId="1530C41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From the Gaussian output file, two important columns were extracted:</w:t>
      </w:r>
    </w:p>
    <w:p w14:paraId="0AE06960" w14:textId="77777777" w:rsidR="00E40B69" w:rsidRPr="00253386" w:rsidRDefault="00E40B69" w:rsidP="00E40B69">
      <w:pPr>
        <w:numPr>
          <w:ilvl w:val="0"/>
          <w:numId w:val="1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Vibrational frequencies (cm⁻¹) </w:t>
      </w:r>
    </w:p>
    <w:p w14:paraId="5E373D5F" w14:textId="77777777" w:rsidR="00E40B69" w:rsidRPr="00253386" w:rsidRDefault="00E40B69" w:rsidP="00E40B69">
      <w:pPr>
        <w:numPr>
          <w:ilvl w:val="0"/>
          <w:numId w:val="1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Raman activities </w:t>
      </w:r>
    </w:p>
    <w:p w14:paraId="083A59E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Only physically meaningful positive frequencies were retained. Any invalid or non-physical values were excluded from further analysis.</w:t>
      </w:r>
    </w:p>
    <w:p w14:paraId="4FDA29D5" w14:textId="308813E2"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extracted dataset served as the basis for spectral simulation.</w:t>
      </w:r>
    </w:p>
    <w:p w14:paraId="7F83B02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4.2 Frequency Scaling Correction</w:t>
      </w:r>
    </w:p>
    <w:p w14:paraId="7A090DC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DFT calculations using harmonic approximation generally overestimate vibrational frequencies. To correct this systematic deviation, a frequency scaling factor was applied.</w:t>
      </w:r>
    </w:p>
    <w:p w14:paraId="4863384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corrected frequency was calculated using:</w:t>
      </w:r>
    </w:p>
    <w:p w14:paraId="2172EEA9" w14:textId="77777777" w:rsidR="00E40B69" w:rsidRPr="00253386" w:rsidRDefault="00E40B69" w:rsidP="00E40B69">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ν</m:t>
              </m:r>
            </m:e>
            <m:sub>
              <m:r>
                <m:rPr>
                  <m:nor/>
                </m:rPr>
                <w:rPr>
                  <w:rFonts w:ascii="Times New Roman" w:hAnsi="Times New Roman" w:cs="Times New Roman"/>
                  <w:sz w:val="24"/>
                  <w:szCs w:val="24"/>
                </w:rPr>
                <m:t>scaled</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ν</m:t>
              </m:r>
            </m:e>
            <m:sub>
              <m:r>
                <m:rPr>
                  <m:nor/>
                </m:rPr>
                <w:rPr>
                  <w:rFonts w:ascii="Times New Roman" w:hAnsi="Times New Roman" w:cs="Times New Roman"/>
                  <w:sz w:val="24"/>
                  <w:szCs w:val="24"/>
                </w:rPr>
                <m:t>calculated</m:t>
              </m:r>
            </m:sub>
          </m:sSub>
          <m:r>
            <w:rPr>
              <w:rFonts w:ascii="Cambria Math" w:hAnsi="Cambria Math" w:cs="Times New Roman"/>
              <w:sz w:val="24"/>
              <w:szCs w:val="24"/>
            </w:rPr>
            <m:t>×0.96</m:t>
          </m:r>
          <m:r>
            <w:rPr>
              <w:rFonts w:ascii="Cambria Math" w:hAnsi="Cambria Math" w:cs="Times New Roman"/>
              <w:sz w:val="24"/>
              <w:szCs w:val="24"/>
            </w:rPr>
            <w:br/>
          </m:r>
        </m:oMath>
      </m:oMathPara>
    </w:p>
    <w:p w14:paraId="513A8E5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where:</w:t>
      </w:r>
    </w:p>
    <w:p w14:paraId="4E730A8D" w14:textId="77777777" w:rsidR="00E40B69" w:rsidRPr="00253386" w:rsidRDefault="00E40B69" w:rsidP="00E40B69">
      <w:pPr>
        <w:numPr>
          <w:ilvl w:val="0"/>
          <w:numId w:val="11"/>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ν</m:t>
            </m:r>
          </m:e>
          <m:sub>
            <m:r>
              <m:rPr>
                <m:nor/>
              </m:rPr>
              <w:rPr>
                <w:rFonts w:ascii="Times New Roman" w:hAnsi="Times New Roman" w:cs="Times New Roman"/>
                <w:sz w:val="24"/>
                <w:szCs w:val="24"/>
              </w:rPr>
              <m:t>calculated</m:t>
            </m:r>
          </m:sub>
        </m:sSub>
      </m:oMath>
      <w:r w:rsidRPr="00253386">
        <w:rPr>
          <w:rFonts w:ascii="Times New Roman" w:hAnsi="Times New Roman" w:cs="Times New Roman"/>
          <w:sz w:val="24"/>
          <w:szCs w:val="24"/>
        </w:rPr>
        <w:t xml:space="preserve">= raw DFT frequency </w:t>
      </w:r>
    </w:p>
    <w:p w14:paraId="2E689B7D" w14:textId="77777777" w:rsidR="00E40B69" w:rsidRPr="00253386" w:rsidRDefault="00E40B69" w:rsidP="00E40B69">
      <w:pPr>
        <w:numPr>
          <w:ilvl w:val="0"/>
          <w:numId w:val="11"/>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ν</m:t>
            </m:r>
          </m:e>
          <m:sub>
            <m:r>
              <m:rPr>
                <m:nor/>
              </m:rPr>
              <w:rPr>
                <w:rFonts w:ascii="Times New Roman" w:hAnsi="Times New Roman" w:cs="Times New Roman"/>
                <w:sz w:val="24"/>
                <w:szCs w:val="24"/>
              </w:rPr>
              <m:t>scaled</m:t>
            </m:r>
          </m:sub>
        </m:sSub>
      </m:oMath>
      <w:r w:rsidRPr="00253386">
        <w:rPr>
          <w:rFonts w:ascii="Times New Roman" w:hAnsi="Times New Roman" w:cs="Times New Roman"/>
          <w:sz w:val="24"/>
          <w:szCs w:val="24"/>
        </w:rPr>
        <w:t xml:space="preserve">= corrected theoretical frequency </w:t>
      </w:r>
    </w:p>
    <w:p w14:paraId="7E21E33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scaling factor of 0.96 was selected based on standard literature practice for B3LYP-based vibrational calculations and provided improved agreement with the experimental Raman data.</w:t>
      </w:r>
    </w:p>
    <w:p w14:paraId="7515FEBB" w14:textId="77777777" w:rsidR="00E40B69" w:rsidRPr="00253386" w:rsidRDefault="00E40B69" w:rsidP="00E40B69">
      <w:pPr>
        <w:spacing w:line="360" w:lineRule="auto"/>
        <w:jc w:val="both"/>
        <w:rPr>
          <w:rFonts w:ascii="Times New Roman" w:hAnsi="Times New Roman" w:cs="Times New Roman"/>
          <w:sz w:val="24"/>
          <w:szCs w:val="24"/>
        </w:rPr>
      </w:pPr>
    </w:p>
    <w:p w14:paraId="67DA38A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4.3 Selection of Spectral Range</w:t>
      </w:r>
    </w:p>
    <w:p w14:paraId="39BC4E1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frequencies were filtered to the Raman region of interest used in the experimental analysis. Only peaks within the selected spectral window were retained for comparison.</w:t>
      </w:r>
    </w:p>
    <w:p w14:paraId="080C7FA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Typical comparison range used in this work:</w:t>
      </w:r>
    </w:p>
    <w:tbl>
      <w:tblPr>
        <w:tblStyle w:val="TableGrid"/>
        <w:tblW w:w="0" w:type="auto"/>
        <w:tblLook w:val="04A0" w:firstRow="1" w:lastRow="0" w:firstColumn="1" w:lastColumn="0" w:noHBand="0" w:noVBand="1"/>
      </w:tblPr>
      <w:tblGrid>
        <w:gridCol w:w="1988"/>
        <w:gridCol w:w="3502"/>
      </w:tblGrid>
      <w:tr w:rsidR="00E40B69" w:rsidRPr="00253386" w14:paraId="73ED0919" w14:textId="77777777" w:rsidTr="00E40B69">
        <w:tc>
          <w:tcPr>
            <w:tcW w:w="0" w:type="auto"/>
            <w:hideMark/>
          </w:tcPr>
          <w:p w14:paraId="628A0574"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Spectral Window</w:t>
            </w:r>
          </w:p>
        </w:tc>
        <w:tc>
          <w:tcPr>
            <w:tcW w:w="0" w:type="auto"/>
            <w:hideMark/>
          </w:tcPr>
          <w:p w14:paraId="64002089"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Purpose</w:t>
            </w:r>
          </w:p>
        </w:tc>
      </w:tr>
      <w:tr w:rsidR="00E40B69" w:rsidRPr="00253386" w14:paraId="307937AB" w14:textId="77777777" w:rsidTr="00E40B69">
        <w:tc>
          <w:tcPr>
            <w:tcW w:w="0" w:type="auto"/>
            <w:hideMark/>
          </w:tcPr>
          <w:p w14:paraId="6783026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200–1800 cm⁻¹</w:t>
            </w:r>
          </w:p>
        </w:tc>
        <w:tc>
          <w:tcPr>
            <w:tcW w:w="0" w:type="auto"/>
            <w:hideMark/>
          </w:tcPr>
          <w:p w14:paraId="2800599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Main molecular fingerprint region</w:t>
            </w:r>
          </w:p>
        </w:tc>
      </w:tr>
      <w:tr w:rsidR="00E40B69" w:rsidRPr="00253386" w14:paraId="56AFAEAA" w14:textId="77777777" w:rsidTr="00E40B69">
        <w:tc>
          <w:tcPr>
            <w:tcW w:w="0" w:type="auto"/>
            <w:hideMark/>
          </w:tcPr>
          <w:p w14:paraId="355957B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200–3000 cm⁻¹</w:t>
            </w:r>
          </w:p>
        </w:tc>
        <w:tc>
          <w:tcPr>
            <w:tcW w:w="0" w:type="auto"/>
            <w:hideMark/>
          </w:tcPr>
          <w:p w14:paraId="3F87C57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Extended full spectrum</w:t>
            </w:r>
          </w:p>
        </w:tc>
      </w:tr>
    </w:tbl>
    <w:p w14:paraId="3D23ABA0" w14:textId="6F6F8DA1"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The 200–1800 cm⁻¹ region was used primarily for peak assignment and validation.</w:t>
      </w:r>
    </w:p>
    <w:p w14:paraId="1C7BF73D"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4.4 Normalization of Raman Activities</w:t>
      </w:r>
    </w:p>
    <w:p w14:paraId="5AC8980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Raman activities were normalized with respect to the maximum intensity so that all peaks could be compared on a relative scale.</w:t>
      </w:r>
    </w:p>
    <w:p w14:paraId="5C7D3F9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normalized intensity was calculated as:</w:t>
      </w:r>
    </w:p>
    <w:p w14:paraId="4BFCCDFB" w14:textId="77777777" w:rsidR="00E40B69" w:rsidRPr="00253386" w:rsidRDefault="00E40B69" w:rsidP="00E40B69">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m:rPr>
                  <m:nor/>
                </m:rPr>
                <w:rPr>
                  <w:rFonts w:ascii="Times New Roman" w:hAnsi="Times New Roman" w:cs="Times New Roman"/>
                  <w:sz w:val="24"/>
                  <w:szCs w:val="24"/>
                </w:rPr>
                <m:t>norm</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I</m:t>
              </m:r>
            </m:num>
            <m:den>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max</m:t>
                  </m:r>
                </m:sub>
              </m:sSub>
            </m:den>
          </m:f>
          <m:r>
            <m:rPr>
              <m:sty m:val="p"/>
            </m:rPr>
            <w:rPr>
              <w:rFonts w:ascii="Cambria Math" w:hAnsi="Cambria Math" w:cs="Times New Roman"/>
              <w:sz w:val="24"/>
              <w:szCs w:val="24"/>
            </w:rPr>
            <w:br/>
          </m:r>
        </m:oMath>
      </m:oMathPara>
    </w:p>
    <w:p w14:paraId="3C76FF6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where:</w:t>
      </w:r>
    </w:p>
    <w:p w14:paraId="3C302D57" w14:textId="77777777" w:rsidR="00E40B69" w:rsidRPr="00253386" w:rsidRDefault="00E40B69" w:rsidP="00E40B69">
      <w:pPr>
        <w:numPr>
          <w:ilvl w:val="0"/>
          <w:numId w:val="12"/>
        </w:numPr>
        <w:spacing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253386">
        <w:rPr>
          <w:rFonts w:ascii="Times New Roman" w:hAnsi="Times New Roman" w:cs="Times New Roman"/>
          <w:sz w:val="24"/>
          <w:szCs w:val="24"/>
        </w:rPr>
        <w:t xml:space="preserve">= Raman activity of a mode </w:t>
      </w:r>
    </w:p>
    <w:p w14:paraId="1F483B2C" w14:textId="77777777" w:rsidR="00E40B69" w:rsidRPr="00253386" w:rsidRDefault="00E40B69" w:rsidP="00E40B69">
      <w:pPr>
        <w:numPr>
          <w:ilvl w:val="0"/>
          <w:numId w:val="1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max</m:t>
            </m:r>
          </m:sub>
        </m:sSub>
      </m:oMath>
      <w:r w:rsidRPr="00253386">
        <w:rPr>
          <w:rFonts w:ascii="Times New Roman" w:hAnsi="Times New Roman" w:cs="Times New Roman"/>
          <w:sz w:val="24"/>
          <w:szCs w:val="24"/>
        </w:rPr>
        <w:t xml:space="preserve">= highest Raman activity in the dataset </w:t>
      </w:r>
    </w:p>
    <w:p w14:paraId="3A8D243E" w14:textId="25995319"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normalization produces intensities ranging from 0 to 1.</w:t>
      </w:r>
    </w:p>
    <w:p w14:paraId="53B4266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4.5 Gaussian Broadening</w:t>
      </w:r>
    </w:p>
    <w:p w14:paraId="4131387F" w14:textId="77777777" w:rsidR="00E40B69" w:rsidRPr="008178A0" w:rsidRDefault="00E40B69" w:rsidP="00E40B69">
      <w:pPr>
        <w:spacing w:line="360" w:lineRule="auto"/>
        <w:jc w:val="both"/>
        <w:rPr>
          <w:rFonts w:ascii="Times New Roman" w:hAnsi="Times New Roman" w:cs="Times New Roman"/>
          <w:sz w:val="24"/>
          <w:szCs w:val="24"/>
        </w:rPr>
      </w:pPr>
      <w:r w:rsidRPr="008178A0">
        <w:rPr>
          <w:rFonts w:ascii="Times New Roman" w:hAnsi="Times New Roman" w:cs="Times New Roman"/>
          <w:sz w:val="24"/>
          <w:szCs w:val="24"/>
        </w:rPr>
        <w:t>Gaussian broadening was used to transform theoretical stick spectra into continuous peaks. This process enhances visual comparison with the measured experimental spectrum by simulating the natural linewidth of Raman bands.</w:t>
      </w:r>
    </w:p>
    <w:p w14:paraId="18513123" w14:textId="77777777" w:rsidR="00E40B69" w:rsidRPr="008178A0" w:rsidRDefault="00E40B69" w:rsidP="00E40B69">
      <w:pPr>
        <w:spacing w:line="360" w:lineRule="auto"/>
        <w:jc w:val="both"/>
        <w:rPr>
          <w:rFonts w:ascii="Times New Roman" w:hAnsi="Times New Roman" w:cs="Times New Roman"/>
          <w:sz w:val="24"/>
          <w:szCs w:val="24"/>
        </w:rPr>
      </w:pPr>
      <w:r w:rsidRPr="008178A0">
        <w:rPr>
          <w:rFonts w:ascii="Times New Roman" w:hAnsi="Times New Roman" w:cs="Times New Roman"/>
          <w:sz w:val="24"/>
          <w:szCs w:val="24"/>
        </w:rPr>
        <w:t xml:space="preserve">The scaled frequency served as the </w:t>
      </w:r>
      <w:proofErr w:type="spellStart"/>
      <w:r w:rsidRPr="008178A0">
        <w:rPr>
          <w:rFonts w:ascii="Times New Roman" w:hAnsi="Times New Roman" w:cs="Times New Roman"/>
          <w:sz w:val="24"/>
          <w:szCs w:val="24"/>
        </w:rPr>
        <w:t>center</w:t>
      </w:r>
      <w:proofErr w:type="spellEnd"/>
      <w:r w:rsidRPr="008178A0">
        <w:rPr>
          <w:rFonts w:ascii="Times New Roman" w:hAnsi="Times New Roman" w:cs="Times New Roman"/>
          <w:sz w:val="24"/>
          <w:szCs w:val="24"/>
        </w:rPr>
        <w:t xml:space="preserve"> of a Gaussian function that represented each vibrational mode.</w:t>
      </w:r>
      <w:r w:rsidRPr="008178A0">
        <w:rPr>
          <w:rFonts w:ascii="Times New Roman" w:hAnsi="Times New Roman" w:cs="Times New Roman"/>
          <w:sz w:val="24"/>
          <w:szCs w:val="24"/>
        </w:rPr>
        <w:br/>
        <w:t>An expansive parameter of:</w:t>
      </w:r>
    </w:p>
    <w:p w14:paraId="7DD6CCC0" w14:textId="77777777" w:rsidR="00E40B69" w:rsidRPr="00253386" w:rsidRDefault="00E40B69" w:rsidP="00E40B69">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σ=10</m:t>
          </m:r>
          <m:sSup>
            <m:sSupPr>
              <m:ctrlPr>
                <w:rPr>
                  <w:rFonts w:ascii="Cambria Math" w:hAnsi="Cambria Math" w:cs="Times New Roman"/>
                  <w:sz w:val="24"/>
                  <w:szCs w:val="24"/>
                </w:rPr>
              </m:ctrlPr>
            </m:sSupPr>
            <m:e>
              <m:r>
                <m:rPr>
                  <m:nor/>
                </m:rPr>
                <w:rPr>
                  <w:rFonts w:ascii="Times New Roman" w:hAnsi="Times New Roman" w:cs="Times New Roman"/>
                  <w:sz w:val="24"/>
                  <w:szCs w:val="24"/>
                </w:rPr>
                <m:t xml:space="preserve"> cm</m:t>
              </m:r>
            </m:e>
            <m:sup>
              <m:r>
                <w:rPr>
                  <w:rFonts w:ascii="Cambria Math" w:hAnsi="Cambria Math" w:cs="Times New Roman"/>
                  <w:sz w:val="24"/>
                  <w:szCs w:val="24"/>
                </w:rPr>
                <m:t>-1</m:t>
              </m:r>
            </m:sup>
          </m:sSup>
          <m:r>
            <m:rPr>
              <m:sty m:val="p"/>
            </m:rPr>
            <w:rPr>
              <w:rFonts w:ascii="Cambria Math" w:hAnsi="Cambria Math" w:cs="Times New Roman"/>
              <w:sz w:val="24"/>
              <w:szCs w:val="24"/>
            </w:rPr>
            <w:br/>
          </m:r>
        </m:oMath>
      </m:oMathPara>
    </w:p>
    <w:p w14:paraId="3479D51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was used in this study.</w:t>
      </w:r>
    </w:p>
    <w:p w14:paraId="40EFB5A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value provided a realistic peak width while preserving spectral resolution.</w:t>
      </w:r>
    </w:p>
    <w:p w14:paraId="4717D421" w14:textId="77777777" w:rsidR="00E40B69" w:rsidRPr="00253386" w:rsidRDefault="00E40B69" w:rsidP="00E40B69">
      <w:pPr>
        <w:spacing w:line="360" w:lineRule="auto"/>
        <w:jc w:val="both"/>
        <w:rPr>
          <w:rFonts w:ascii="Times New Roman" w:hAnsi="Times New Roman" w:cs="Times New Roman"/>
          <w:sz w:val="24"/>
          <w:szCs w:val="24"/>
        </w:rPr>
      </w:pPr>
    </w:p>
    <w:p w14:paraId="7831CC6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4.6 Generation of Final Simulated Spectrum</w:t>
      </w:r>
    </w:p>
    <w:p w14:paraId="297A8FA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After scaling, normalization, and broadening, the final theoretical Raman spectrum was obtained as a continuous intensity curve across the selected Raman shift axis.</w:t>
      </w:r>
    </w:p>
    <w:p w14:paraId="5DE5375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The processed simulated spectrum was then used for:</w:t>
      </w:r>
    </w:p>
    <w:p w14:paraId="3D89816A" w14:textId="77777777" w:rsidR="00E40B69" w:rsidRPr="00253386" w:rsidRDefault="00E40B69" w:rsidP="00E40B69">
      <w:pPr>
        <w:numPr>
          <w:ilvl w:val="0"/>
          <w:numId w:val="1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overlay with experimental Raman spectrum </w:t>
      </w:r>
    </w:p>
    <w:p w14:paraId="5F3693CD" w14:textId="77777777" w:rsidR="00E40B69" w:rsidRPr="00253386" w:rsidRDefault="00E40B69" w:rsidP="00E40B69">
      <w:pPr>
        <w:numPr>
          <w:ilvl w:val="0"/>
          <w:numId w:val="1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peak matching analysis </w:t>
      </w:r>
    </w:p>
    <w:p w14:paraId="4BD10693" w14:textId="77777777" w:rsidR="00E40B69" w:rsidRPr="00253386" w:rsidRDefault="00E40B69" w:rsidP="00E40B69">
      <w:pPr>
        <w:numPr>
          <w:ilvl w:val="0"/>
          <w:numId w:val="1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functional group assignment </w:t>
      </w:r>
    </w:p>
    <w:p w14:paraId="2CF60CD8" w14:textId="77777777" w:rsidR="00E40B69" w:rsidRPr="00253386" w:rsidRDefault="00E40B69" w:rsidP="00E40B69">
      <w:pPr>
        <w:numPr>
          <w:ilvl w:val="0"/>
          <w:numId w:val="1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frequency error calculation </w:t>
      </w:r>
    </w:p>
    <w:p w14:paraId="76579355" w14:textId="77777777" w:rsidR="00E40B69" w:rsidRPr="00253386" w:rsidRDefault="00E40B69" w:rsidP="00E40B69">
      <w:pPr>
        <w:numPr>
          <w:ilvl w:val="0"/>
          <w:numId w:val="1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validation of molecular fingerprint </w:t>
      </w:r>
    </w:p>
    <w:p w14:paraId="18BC0E0E" w14:textId="77777777" w:rsidR="00E40B69" w:rsidRPr="00253386" w:rsidRDefault="00E40B69" w:rsidP="00E40B69">
      <w:pPr>
        <w:spacing w:line="360" w:lineRule="auto"/>
        <w:jc w:val="both"/>
        <w:rPr>
          <w:rFonts w:ascii="Times New Roman" w:hAnsi="Times New Roman" w:cs="Times New Roman"/>
          <w:sz w:val="24"/>
          <w:szCs w:val="24"/>
        </w:rPr>
      </w:pPr>
    </w:p>
    <w:p w14:paraId="0173F16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Post-Processing Workflow Summary</w:t>
      </w:r>
    </w:p>
    <w:tbl>
      <w:tblPr>
        <w:tblStyle w:val="TableGrid"/>
        <w:tblW w:w="0" w:type="auto"/>
        <w:tblLook w:val="04A0" w:firstRow="1" w:lastRow="0" w:firstColumn="1" w:lastColumn="0" w:noHBand="0" w:noVBand="1"/>
      </w:tblPr>
      <w:tblGrid>
        <w:gridCol w:w="670"/>
        <w:gridCol w:w="4148"/>
      </w:tblGrid>
      <w:tr w:rsidR="00E40B69" w:rsidRPr="00253386" w14:paraId="70273C06" w14:textId="77777777" w:rsidTr="00E40B69">
        <w:tc>
          <w:tcPr>
            <w:tcW w:w="0" w:type="auto"/>
            <w:hideMark/>
          </w:tcPr>
          <w:p w14:paraId="5800A660"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Step</w:t>
            </w:r>
          </w:p>
        </w:tc>
        <w:tc>
          <w:tcPr>
            <w:tcW w:w="0" w:type="auto"/>
            <w:hideMark/>
          </w:tcPr>
          <w:p w14:paraId="2BFBA64A"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Operation</w:t>
            </w:r>
          </w:p>
        </w:tc>
      </w:tr>
      <w:tr w:rsidR="00E40B69" w:rsidRPr="00253386" w14:paraId="17B775A8" w14:textId="77777777" w:rsidTr="00E40B69">
        <w:tc>
          <w:tcPr>
            <w:tcW w:w="0" w:type="auto"/>
            <w:hideMark/>
          </w:tcPr>
          <w:p w14:paraId="2C36958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w:t>
            </w:r>
          </w:p>
        </w:tc>
        <w:tc>
          <w:tcPr>
            <w:tcW w:w="0" w:type="auto"/>
            <w:hideMark/>
          </w:tcPr>
          <w:p w14:paraId="45137D3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Extract frequencies and Raman activities</w:t>
            </w:r>
          </w:p>
        </w:tc>
      </w:tr>
      <w:tr w:rsidR="00E40B69" w:rsidRPr="00253386" w14:paraId="4312217D" w14:textId="77777777" w:rsidTr="00E40B69">
        <w:tc>
          <w:tcPr>
            <w:tcW w:w="0" w:type="auto"/>
            <w:hideMark/>
          </w:tcPr>
          <w:p w14:paraId="74297D3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w:t>
            </w:r>
          </w:p>
        </w:tc>
        <w:tc>
          <w:tcPr>
            <w:tcW w:w="0" w:type="auto"/>
            <w:hideMark/>
          </w:tcPr>
          <w:p w14:paraId="76B61A0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Remove invalid values</w:t>
            </w:r>
          </w:p>
        </w:tc>
      </w:tr>
      <w:tr w:rsidR="00E40B69" w:rsidRPr="00253386" w14:paraId="25B5CFA2" w14:textId="77777777" w:rsidTr="00E40B69">
        <w:tc>
          <w:tcPr>
            <w:tcW w:w="0" w:type="auto"/>
            <w:hideMark/>
          </w:tcPr>
          <w:p w14:paraId="299B9E3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3</w:t>
            </w:r>
          </w:p>
        </w:tc>
        <w:tc>
          <w:tcPr>
            <w:tcW w:w="0" w:type="auto"/>
            <w:hideMark/>
          </w:tcPr>
          <w:p w14:paraId="52125E3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Apply scaling factor (0.96)</w:t>
            </w:r>
          </w:p>
        </w:tc>
      </w:tr>
      <w:tr w:rsidR="00E40B69" w:rsidRPr="00253386" w14:paraId="09332B4A" w14:textId="77777777" w:rsidTr="00E40B69">
        <w:tc>
          <w:tcPr>
            <w:tcW w:w="0" w:type="auto"/>
            <w:hideMark/>
          </w:tcPr>
          <w:p w14:paraId="4AEB374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4</w:t>
            </w:r>
          </w:p>
        </w:tc>
        <w:tc>
          <w:tcPr>
            <w:tcW w:w="0" w:type="auto"/>
            <w:hideMark/>
          </w:tcPr>
          <w:p w14:paraId="3CB50FF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Select spectral range</w:t>
            </w:r>
          </w:p>
        </w:tc>
      </w:tr>
      <w:tr w:rsidR="00E40B69" w:rsidRPr="00253386" w14:paraId="2E975E54" w14:textId="77777777" w:rsidTr="00E40B69">
        <w:tc>
          <w:tcPr>
            <w:tcW w:w="0" w:type="auto"/>
            <w:hideMark/>
          </w:tcPr>
          <w:p w14:paraId="0B10693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5</w:t>
            </w:r>
          </w:p>
        </w:tc>
        <w:tc>
          <w:tcPr>
            <w:tcW w:w="0" w:type="auto"/>
            <w:hideMark/>
          </w:tcPr>
          <w:p w14:paraId="0FA1005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Normalize intensities</w:t>
            </w:r>
          </w:p>
        </w:tc>
      </w:tr>
      <w:tr w:rsidR="00E40B69" w:rsidRPr="00253386" w14:paraId="10A8895E" w14:textId="77777777" w:rsidTr="00E40B69">
        <w:tc>
          <w:tcPr>
            <w:tcW w:w="0" w:type="auto"/>
            <w:hideMark/>
          </w:tcPr>
          <w:p w14:paraId="000A89F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6</w:t>
            </w:r>
          </w:p>
        </w:tc>
        <w:tc>
          <w:tcPr>
            <w:tcW w:w="0" w:type="auto"/>
            <w:hideMark/>
          </w:tcPr>
          <w:p w14:paraId="2F5CA81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Apply Gaussian broadening</w:t>
            </w:r>
          </w:p>
        </w:tc>
      </w:tr>
      <w:tr w:rsidR="00E40B69" w:rsidRPr="00253386" w14:paraId="369423CA" w14:textId="77777777" w:rsidTr="00E40B69">
        <w:tc>
          <w:tcPr>
            <w:tcW w:w="0" w:type="auto"/>
            <w:hideMark/>
          </w:tcPr>
          <w:p w14:paraId="2CAA9F8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7</w:t>
            </w:r>
          </w:p>
        </w:tc>
        <w:tc>
          <w:tcPr>
            <w:tcW w:w="0" w:type="auto"/>
            <w:hideMark/>
          </w:tcPr>
          <w:p w14:paraId="28B8049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Generate continuous Raman spectrum</w:t>
            </w:r>
          </w:p>
        </w:tc>
      </w:tr>
    </w:tbl>
    <w:p w14:paraId="6C2DD28C" w14:textId="77777777" w:rsidR="00E40B69" w:rsidRPr="00253386" w:rsidRDefault="00E40B69" w:rsidP="00E40B69">
      <w:pPr>
        <w:spacing w:line="360" w:lineRule="auto"/>
        <w:jc w:val="both"/>
        <w:rPr>
          <w:rFonts w:ascii="Times New Roman" w:hAnsi="Times New Roman" w:cs="Times New Roman"/>
          <w:sz w:val="24"/>
          <w:szCs w:val="24"/>
        </w:rPr>
      </w:pPr>
    </w:p>
    <w:p w14:paraId="34F340B8"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Importance of This Stage</w:t>
      </w:r>
    </w:p>
    <w:p w14:paraId="7306900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Without post-processing, direct comparison between theoretical and experimental spectra would be difficult because theoretical outputs are discrete and systematically shifted. By applying correction and broadening procedures, the simulated spectrum closely approximates the appearance of the real Raman spectrum.</w:t>
      </w:r>
    </w:p>
    <w:p w14:paraId="5DD178A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processed theoretical spectrum served as the main reference for validating the experimental NAM powder spectrum.</w:t>
      </w:r>
    </w:p>
    <w:p w14:paraId="480E530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Experimental Raman Measurement of NAM Powder (Sample Preparation and Data Collection)</w:t>
      </w:r>
    </w:p>
    <w:p w14:paraId="6894A58F"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5. Experimental Raman Analysis of N-Acetylmuramic Acid Powder</w:t>
      </w:r>
    </w:p>
    <w:p w14:paraId="29A0539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To validate the theoretical Raman spectrum obtained from DFT calculations, experimental Raman measurements were performed using high-purity N-acetylmuramic acid powder. The experimental </w:t>
      </w:r>
      <w:r w:rsidRPr="00253386">
        <w:rPr>
          <w:rFonts w:ascii="Times New Roman" w:hAnsi="Times New Roman" w:cs="Times New Roman"/>
          <w:sz w:val="24"/>
          <w:szCs w:val="24"/>
        </w:rPr>
        <w:lastRenderedPageBreak/>
        <w:t>study was designed to establish the real molecular fingerprint of NAM and compare it with the simulated vibrational spectrum.</w:t>
      </w:r>
    </w:p>
    <w:p w14:paraId="40641C4B" w14:textId="0615B86F" w:rsidR="007B3668"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use of a pure powder sample is important because it minimizes spectral interference from unrelated biomolecules and allows the intrinsic Raman bands of NAM to be observed.</w:t>
      </w:r>
    </w:p>
    <w:p w14:paraId="35E25023"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5.1 Sample Material</w:t>
      </w:r>
    </w:p>
    <w:p w14:paraId="46291FB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sample used in the present work was commercially obtained N-acetylmuramic acid powder with approximately 98% purity. The material was used as received for Raman measurements.</w:t>
      </w:r>
    </w:p>
    <w:tbl>
      <w:tblPr>
        <w:tblStyle w:val="TableGrid"/>
        <w:tblW w:w="0" w:type="auto"/>
        <w:tblLook w:val="04A0" w:firstRow="1" w:lastRow="0" w:firstColumn="1" w:lastColumn="0" w:noHBand="0" w:noVBand="1"/>
      </w:tblPr>
      <w:tblGrid>
        <w:gridCol w:w="1283"/>
        <w:gridCol w:w="4062"/>
      </w:tblGrid>
      <w:tr w:rsidR="00E40B69" w:rsidRPr="00253386" w14:paraId="6C86FE72" w14:textId="77777777" w:rsidTr="00E40B69">
        <w:tc>
          <w:tcPr>
            <w:tcW w:w="0" w:type="auto"/>
            <w:hideMark/>
          </w:tcPr>
          <w:p w14:paraId="32B27085"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Property</w:t>
            </w:r>
          </w:p>
        </w:tc>
        <w:tc>
          <w:tcPr>
            <w:tcW w:w="0" w:type="auto"/>
            <w:hideMark/>
          </w:tcPr>
          <w:p w14:paraId="02936B46"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Description</w:t>
            </w:r>
          </w:p>
        </w:tc>
      </w:tr>
      <w:tr w:rsidR="00E40B69" w:rsidRPr="00253386" w14:paraId="7873442E" w14:textId="77777777" w:rsidTr="00E40B69">
        <w:tc>
          <w:tcPr>
            <w:tcW w:w="0" w:type="auto"/>
            <w:hideMark/>
          </w:tcPr>
          <w:p w14:paraId="11DC471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Compound</w:t>
            </w:r>
          </w:p>
        </w:tc>
        <w:tc>
          <w:tcPr>
            <w:tcW w:w="0" w:type="auto"/>
            <w:hideMark/>
          </w:tcPr>
          <w:p w14:paraId="4AA0088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N-Acetylmuramic Acid</w:t>
            </w:r>
          </w:p>
        </w:tc>
      </w:tr>
      <w:tr w:rsidR="00E40B69" w:rsidRPr="00253386" w14:paraId="127A5825" w14:textId="77777777" w:rsidTr="00E40B69">
        <w:tc>
          <w:tcPr>
            <w:tcW w:w="0" w:type="auto"/>
            <w:hideMark/>
          </w:tcPr>
          <w:p w14:paraId="790B9A8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Form</w:t>
            </w:r>
          </w:p>
        </w:tc>
        <w:tc>
          <w:tcPr>
            <w:tcW w:w="0" w:type="auto"/>
            <w:hideMark/>
          </w:tcPr>
          <w:p w14:paraId="4D3557E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Powder</w:t>
            </w:r>
          </w:p>
        </w:tc>
      </w:tr>
      <w:tr w:rsidR="00E40B69" w:rsidRPr="00253386" w14:paraId="0D27453B" w14:textId="77777777" w:rsidTr="00E40B69">
        <w:tc>
          <w:tcPr>
            <w:tcW w:w="0" w:type="auto"/>
            <w:hideMark/>
          </w:tcPr>
          <w:p w14:paraId="7A94366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Purity</w:t>
            </w:r>
          </w:p>
        </w:tc>
        <w:tc>
          <w:tcPr>
            <w:tcW w:w="0" w:type="auto"/>
            <w:hideMark/>
          </w:tcPr>
          <w:p w14:paraId="22F787F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~98%</w:t>
            </w:r>
          </w:p>
        </w:tc>
      </w:tr>
      <w:tr w:rsidR="00E40B69" w:rsidRPr="00253386" w14:paraId="3821DC6C" w14:textId="77777777" w:rsidTr="00E40B69">
        <w:tc>
          <w:tcPr>
            <w:tcW w:w="0" w:type="auto"/>
            <w:hideMark/>
          </w:tcPr>
          <w:p w14:paraId="369794A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Purpose</w:t>
            </w:r>
          </w:p>
        </w:tc>
        <w:tc>
          <w:tcPr>
            <w:tcW w:w="0" w:type="auto"/>
            <w:hideMark/>
          </w:tcPr>
          <w:p w14:paraId="702E37D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Experimental Raman Reference Sample</w:t>
            </w:r>
          </w:p>
        </w:tc>
      </w:tr>
    </w:tbl>
    <w:p w14:paraId="5249F588" w14:textId="77777777" w:rsidR="007B3668" w:rsidRPr="00253386" w:rsidRDefault="007B3668" w:rsidP="00E40B69">
      <w:pPr>
        <w:spacing w:line="360" w:lineRule="auto"/>
        <w:jc w:val="both"/>
        <w:rPr>
          <w:rFonts w:ascii="Times New Roman" w:hAnsi="Times New Roman" w:cs="Times New Roman"/>
          <w:sz w:val="24"/>
          <w:szCs w:val="24"/>
        </w:rPr>
      </w:pPr>
    </w:p>
    <w:p w14:paraId="7883BC20" w14:textId="0A511F58"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high purity of the material ensured that the measured spectrum primarily represented NAM vibrations.</w:t>
      </w:r>
    </w:p>
    <w:p w14:paraId="70D50DC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5.2 Sample Preparation</w:t>
      </w:r>
    </w:p>
    <w:p w14:paraId="387EC318" w14:textId="77777777" w:rsidR="00E40B69" w:rsidRPr="008178A0" w:rsidRDefault="00E40B69" w:rsidP="00E40B69">
      <w:pPr>
        <w:spacing w:line="360" w:lineRule="auto"/>
        <w:jc w:val="both"/>
        <w:rPr>
          <w:rFonts w:ascii="Times New Roman" w:hAnsi="Times New Roman" w:cs="Times New Roman"/>
          <w:sz w:val="24"/>
          <w:szCs w:val="24"/>
        </w:rPr>
      </w:pPr>
      <w:r w:rsidRPr="008178A0">
        <w:rPr>
          <w:rFonts w:ascii="Times New Roman" w:hAnsi="Times New Roman" w:cs="Times New Roman"/>
          <w:sz w:val="24"/>
          <w:szCs w:val="24"/>
        </w:rPr>
        <w:t>A tiny amount of the powder was put on a spotless measurement surface that could be used for Raman analysis. For laser focusing, care was taken to guarantee a stable and homogeneous sample region.</w:t>
      </w:r>
    </w:p>
    <w:p w14:paraId="720F38E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No chemical treatment or additional reagents were required. The sample was </w:t>
      </w:r>
      <w:proofErr w:type="spellStart"/>
      <w:r w:rsidRPr="00253386">
        <w:rPr>
          <w:rFonts w:ascii="Times New Roman" w:hAnsi="Times New Roman" w:cs="Times New Roman"/>
          <w:sz w:val="24"/>
          <w:szCs w:val="24"/>
        </w:rPr>
        <w:t>analyzed</w:t>
      </w:r>
      <w:proofErr w:type="spellEnd"/>
      <w:r w:rsidRPr="00253386">
        <w:rPr>
          <w:rFonts w:ascii="Times New Roman" w:hAnsi="Times New Roman" w:cs="Times New Roman"/>
          <w:sz w:val="24"/>
          <w:szCs w:val="24"/>
        </w:rPr>
        <w:t xml:space="preserve"> in solid-state powder form.</w:t>
      </w:r>
    </w:p>
    <w:p w14:paraId="4D07A15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General precautions followed during measurement:</w:t>
      </w:r>
    </w:p>
    <w:p w14:paraId="38C50D6D" w14:textId="77777777" w:rsidR="00E40B69" w:rsidRPr="00253386" w:rsidRDefault="00E40B69" w:rsidP="00E40B69">
      <w:pPr>
        <w:numPr>
          <w:ilvl w:val="0"/>
          <w:numId w:val="1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clean sample holder used </w:t>
      </w:r>
    </w:p>
    <w:p w14:paraId="7AA0D660" w14:textId="77777777" w:rsidR="00E40B69" w:rsidRPr="00253386" w:rsidRDefault="00E40B69" w:rsidP="00E40B69">
      <w:pPr>
        <w:numPr>
          <w:ilvl w:val="0"/>
          <w:numId w:val="1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stable powder region selected </w:t>
      </w:r>
    </w:p>
    <w:p w14:paraId="074D2188" w14:textId="77777777" w:rsidR="00E40B69" w:rsidRPr="00253386" w:rsidRDefault="00E40B69" w:rsidP="00E40B69">
      <w:pPr>
        <w:numPr>
          <w:ilvl w:val="0"/>
          <w:numId w:val="1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proper laser focus maintained </w:t>
      </w:r>
    </w:p>
    <w:p w14:paraId="2A64A4CB" w14:textId="43B0FAA0" w:rsidR="00E40B69" w:rsidRPr="00817A1C" w:rsidRDefault="00E40B69" w:rsidP="00E40B69">
      <w:pPr>
        <w:numPr>
          <w:ilvl w:val="0"/>
          <w:numId w:val="1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repeated measurements performed for reproducibility </w:t>
      </w:r>
    </w:p>
    <w:p w14:paraId="7212CC18"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5.3 Raman Instrumentation</w:t>
      </w:r>
    </w:p>
    <w:p w14:paraId="562CB87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Raman spectra were collected using a laboratory Raman spectrometer equipped with a near-infrared excitation laser.</w:t>
      </w:r>
    </w:p>
    <w:p w14:paraId="0CACAD7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The instrument settings were varied systematically to optimize spectral quality.</w:t>
      </w:r>
    </w:p>
    <w:p w14:paraId="578806C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Typical parameters used:</w:t>
      </w:r>
    </w:p>
    <w:tbl>
      <w:tblPr>
        <w:tblStyle w:val="TableGrid"/>
        <w:tblW w:w="0" w:type="auto"/>
        <w:tblLook w:val="04A0" w:firstRow="1" w:lastRow="0" w:firstColumn="1" w:lastColumn="0" w:noHBand="0" w:noVBand="1"/>
      </w:tblPr>
      <w:tblGrid>
        <w:gridCol w:w="2683"/>
        <w:gridCol w:w="1690"/>
      </w:tblGrid>
      <w:tr w:rsidR="00E40B69" w:rsidRPr="00253386" w14:paraId="360CBAD5" w14:textId="77777777" w:rsidTr="00E40B69">
        <w:tc>
          <w:tcPr>
            <w:tcW w:w="0" w:type="auto"/>
            <w:hideMark/>
          </w:tcPr>
          <w:p w14:paraId="1878B186"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Parameter</w:t>
            </w:r>
          </w:p>
        </w:tc>
        <w:tc>
          <w:tcPr>
            <w:tcW w:w="0" w:type="auto"/>
            <w:hideMark/>
          </w:tcPr>
          <w:p w14:paraId="693F221E"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Value</w:t>
            </w:r>
          </w:p>
        </w:tc>
      </w:tr>
      <w:tr w:rsidR="00E40B69" w:rsidRPr="00253386" w14:paraId="62093730" w14:textId="77777777" w:rsidTr="00E40B69">
        <w:tc>
          <w:tcPr>
            <w:tcW w:w="0" w:type="auto"/>
            <w:hideMark/>
          </w:tcPr>
          <w:p w14:paraId="2168405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Excitation Source</w:t>
            </w:r>
          </w:p>
        </w:tc>
        <w:tc>
          <w:tcPr>
            <w:tcW w:w="0" w:type="auto"/>
            <w:hideMark/>
          </w:tcPr>
          <w:p w14:paraId="377A187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785 nm laser</w:t>
            </w:r>
          </w:p>
        </w:tc>
      </w:tr>
      <w:tr w:rsidR="00E40B69" w:rsidRPr="00253386" w14:paraId="293C1D63" w14:textId="77777777" w:rsidTr="00E40B69">
        <w:tc>
          <w:tcPr>
            <w:tcW w:w="0" w:type="auto"/>
            <w:hideMark/>
          </w:tcPr>
          <w:p w14:paraId="169721D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Measurement Type</w:t>
            </w:r>
          </w:p>
        </w:tc>
        <w:tc>
          <w:tcPr>
            <w:tcW w:w="0" w:type="auto"/>
            <w:hideMark/>
          </w:tcPr>
          <w:p w14:paraId="3EFA73E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Powder Raman</w:t>
            </w:r>
          </w:p>
        </w:tc>
      </w:tr>
      <w:tr w:rsidR="00E40B69" w:rsidRPr="00253386" w14:paraId="0E0B1650" w14:textId="77777777" w:rsidTr="00E40B69">
        <w:tc>
          <w:tcPr>
            <w:tcW w:w="0" w:type="auto"/>
            <w:hideMark/>
          </w:tcPr>
          <w:p w14:paraId="02401D9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Spectral Range</w:t>
            </w:r>
          </w:p>
        </w:tc>
        <w:tc>
          <w:tcPr>
            <w:tcW w:w="0" w:type="auto"/>
            <w:hideMark/>
          </w:tcPr>
          <w:p w14:paraId="70BC977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200–3000 cm⁻¹</w:t>
            </w:r>
          </w:p>
        </w:tc>
      </w:tr>
      <w:tr w:rsidR="00E40B69" w:rsidRPr="00253386" w14:paraId="0A425B01" w14:textId="77777777" w:rsidTr="00E40B69">
        <w:tc>
          <w:tcPr>
            <w:tcW w:w="0" w:type="auto"/>
            <w:hideMark/>
          </w:tcPr>
          <w:p w14:paraId="5A63A51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Variable Laser Power</w:t>
            </w:r>
          </w:p>
        </w:tc>
        <w:tc>
          <w:tcPr>
            <w:tcW w:w="0" w:type="auto"/>
            <w:hideMark/>
          </w:tcPr>
          <w:p w14:paraId="3BC1861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5–80%</w:t>
            </w:r>
          </w:p>
        </w:tc>
      </w:tr>
      <w:tr w:rsidR="00E40B69" w:rsidRPr="00253386" w14:paraId="4948F48D" w14:textId="77777777" w:rsidTr="00E40B69">
        <w:tc>
          <w:tcPr>
            <w:tcW w:w="0" w:type="auto"/>
            <w:hideMark/>
          </w:tcPr>
          <w:p w14:paraId="2EA9FAC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Variable Integration Time</w:t>
            </w:r>
          </w:p>
        </w:tc>
        <w:tc>
          <w:tcPr>
            <w:tcW w:w="0" w:type="auto"/>
            <w:hideMark/>
          </w:tcPr>
          <w:p w14:paraId="4A0552D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5–25 s</w:t>
            </w:r>
          </w:p>
        </w:tc>
      </w:tr>
    </w:tbl>
    <w:p w14:paraId="49DE5CE7" w14:textId="77777777" w:rsidR="007B3668" w:rsidRPr="00253386" w:rsidRDefault="007B3668" w:rsidP="00E40B69">
      <w:pPr>
        <w:spacing w:line="360" w:lineRule="auto"/>
        <w:jc w:val="both"/>
        <w:rPr>
          <w:rFonts w:ascii="Times New Roman" w:hAnsi="Times New Roman" w:cs="Times New Roman"/>
          <w:sz w:val="24"/>
          <w:szCs w:val="24"/>
        </w:rPr>
      </w:pPr>
    </w:p>
    <w:p w14:paraId="7442F86A" w14:textId="778B9AF2"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785 nm excitation wavelength was suitable for reducing fluorescence interference while maintaining measurable Raman scattering intensity.</w:t>
      </w:r>
    </w:p>
    <w:p w14:paraId="4840DEB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5.4 Acquisition Strategy</w:t>
      </w:r>
    </w:p>
    <w:p w14:paraId="7BABDA3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Multiple spectra were recorded under different combinations of laser power and integration time. This was done to determine the best acquisition conditions that provide:</w:t>
      </w:r>
    </w:p>
    <w:p w14:paraId="0ADFF08A" w14:textId="77777777" w:rsidR="00E40B69" w:rsidRPr="00253386" w:rsidRDefault="00E40B69" w:rsidP="00E40B69">
      <w:pPr>
        <w:numPr>
          <w:ilvl w:val="0"/>
          <w:numId w:val="1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strong Raman signal </w:t>
      </w:r>
    </w:p>
    <w:p w14:paraId="4C1B8F36" w14:textId="77777777" w:rsidR="00E40B69" w:rsidRPr="00253386" w:rsidRDefault="00E40B69" w:rsidP="00E40B69">
      <w:pPr>
        <w:numPr>
          <w:ilvl w:val="0"/>
          <w:numId w:val="1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low noise </w:t>
      </w:r>
    </w:p>
    <w:p w14:paraId="5851E37B" w14:textId="77777777" w:rsidR="00E40B69" w:rsidRPr="00253386" w:rsidRDefault="00E40B69" w:rsidP="00E40B69">
      <w:pPr>
        <w:numPr>
          <w:ilvl w:val="0"/>
          <w:numId w:val="1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sharp peaks </w:t>
      </w:r>
    </w:p>
    <w:p w14:paraId="5890CFDB" w14:textId="77777777" w:rsidR="00E40B69" w:rsidRPr="00253386" w:rsidRDefault="00E40B69" w:rsidP="00E40B69">
      <w:pPr>
        <w:numPr>
          <w:ilvl w:val="0"/>
          <w:numId w:val="1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stable baseline </w:t>
      </w:r>
    </w:p>
    <w:p w14:paraId="4682ED29" w14:textId="77777777" w:rsidR="00E40B69" w:rsidRPr="00253386" w:rsidRDefault="00E40B69" w:rsidP="00E40B69">
      <w:pPr>
        <w:numPr>
          <w:ilvl w:val="0"/>
          <w:numId w:val="1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no visible sample damage </w:t>
      </w:r>
    </w:p>
    <w:p w14:paraId="27D1074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total set of spectra was collected across the parameter matrix, covering multiple power levels and acquisition times.</w:t>
      </w:r>
    </w:p>
    <w:p w14:paraId="1446FB8A" w14:textId="41C4396A"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filename convention stored these parameters directly in each dataset (for example: sec-25_power-80).</w:t>
      </w:r>
    </w:p>
    <w:p w14:paraId="022CA5A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5.5 Objective of Experimental Measurement</w:t>
      </w:r>
    </w:p>
    <w:p w14:paraId="05DC3E0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experimental Raman study had three main objectives:</w:t>
      </w:r>
    </w:p>
    <w:p w14:paraId="6D437EA2" w14:textId="77777777" w:rsidR="00E40B69" w:rsidRPr="00253386" w:rsidRDefault="00E40B69" w:rsidP="00E40B69">
      <w:pPr>
        <w:numPr>
          <w:ilvl w:val="0"/>
          <w:numId w:val="1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Obtain the Raman fingerprint of pure NAM powder </w:t>
      </w:r>
    </w:p>
    <w:p w14:paraId="515E0E9E" w14:textId="77777777" w:rsidR="00E40B69" w:rsidRPr="00253386" w:rsidRDefault="00E40B69" w:rsidP="00E40B69">
      <w:pPr>
        <w:numPr>
          <w:ilvl w:val="0"/>
          <w:numId w:val="1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Identify the optimal measurement parameters </w:t>
      </w:r>
    </w:p>
    <w:p w14:paraId="29C4B120" w14:textId="58198433" w:rsidR="00E40B69" w:rsidRPr="00817A1C" w:rsidRDefault="00E40B69" w:rsidP="00E40B69">
      <w:pPr>
        <w:numPr>
          <w:ilvl w:val="0"/>
          <w:numId w:val="1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Compare the measured peaks with DFT-simulated frequencies </w:t>
      </w:r>
    </w:p>
    <w:p w14:paraId="79CBE32D"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Importance of Pure Powder Measurement</w:t>
      </w:r>
    </w:p>
    <w:p w14:paraId="1DD72B4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Unlike bacterial samples or complex mixtures, a pure NAM powder spectrum provides a direct molecular reference. This is valuable because bacterial spectra often contain overlapping contributions from proteins, lipids, nucleic acids, and other metabolites.</w:t>
      </w:r>
    </w:p>
    <w:p w14:paraId="57E0C64D" w14:textId="65F16DCC"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Therefore, the pure powder spectrum obtained in this study can serve as a control reference for future analysis of more complex biological samples.</w:t>
      </w:r>
    </w:p>
    <w:p w14:paraId="6524575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Experimental Output</w:t>
      </w:r>
    </w:p>
    <w:p w14:paraId="3E3820A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Raman measurements generated raw spectral files containing:</w:t>
      </w:r>
    </w:p>
    <w:p w14:paraId="0A49F519" w14:textId="77777777" w:rsidR="00E40B69" w:rsidRPr="00253386" w:rsidRDefault="00E40B69" w:rsidP="00E40B69">
      <w:pPr>
        <w:numPr>
          <w:ilvl w:val="0"/>
          <w:numId w:val="1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Raman </w:t>
      </w:r>
      <w:proofErr w:type="gramStart"/>
      <w:r w:rsidRPr="00253386">
        <w:rPr>
          <w:rFonts w:ascii="Times New Roman" w:hAnsi="Times New Roman" w:cs="Times New Roman"/>
          <w:sz w:val="24"/>
          <w:szCs w:val="24"/>
        </w:rPr>
        <w:t>shift</w:t>
      </w:r>
      <w:proofErr w:type="gramEnd"/>
      <w:r w:rsidRPr="00253386">
        <w:rPr>
          <w:rFonts w:ascii="Times New Roman" w:hAnsi="Times New Roman" w:cs="Times New Roman"/>
          <w:sz w:val="24"/>
          <w:szCs w:val="24"/>
        </w:rPr>
        <w:t xml:space="preserve"> axis (cm⁻¹) </w:t>
      </w:r>
    </w:p>
    <w:p w14:paraId="524C83AB" w14:textId="77777777" w:rsidR="00E40B69" w:rsidRPr="00253386" w:rsidRDefault="00E40B69" w:rsidP="00E40B69">
      <w:pPr>
        <w:numPr>
          <w:ilvl w:val="0"/>
          <w:numId w:val="1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detector intensity values </w:t>
      </w:r>
    </w:p>
    <w:p w14:paraId="5C640AD1" w14:textId="77777777" w:rsidR="00E40B69" w:rsidRPr="00253386" w:rsidRDefault="00E40B69" w:rsidP="00E40B69">
      <w:pPr>
        <w:numPr>
          <w:ilvl w:val="0"/>
          <w:numId w:val="1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dark-subtracted intensity data </w:t>
      </w:r>
    </w:p>
    <w:p w14:paraId="04FFC9A6" w14:textId="77777777" w:rsidR="00E40B69" w:rsidRPr="00253386" w:rsidRDefault="00E40B69" w:rsidP="00E40B69">
      <w:pPr>
        <w:numPr>
          <w:ilvl w:val="0"/>
          <w:numId w:val="1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multiple spectra at different conditions </w:t>
      </w:r>
    </w:p>
    <w:p w14:paraId="63E790F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These raw files were later processed to select the highest-quality spectrum for final analysis.</w:t>
      </w:r>
    </w:p>
    <w:p w14:paraId="45B20FC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Experimental Data Preprocessing and Best Spectrum Selection</w:t>
      </w:r>
    </w:p>
    <w:p w14:paraId="5B14254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 Processing of Experimental Raman Spectra</w:t>
      </w:r>
    </w:p>
    <w:p w14:paraId="2EE6E26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raw Raman spectra obtained from N-acetylmuramic acid powder measurements contained useful molecular information together with instrumental noise, background contribution, and intensity variations arising from different acquisition settings. Therefore, systematic preprocessing was performed before peak analysis and comparison with the simulated spectrum.</w:t>
      </w:r>
    </w:p>
    <w:p w14:paraId="255C17E5" w14:textId="7A0E10B5"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objective of preprocessing was to improve signal quality, remove unwanted artifacts, and generate a clean normalized spectrum suitable for scientific interpretation.</w:t>
      </w:r>
    </w:p>
    <w:p w14:paraId="590D63B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6.1 Raw Data Organization</w:t>
      </w:r>
    </w:p>
    <w:p w14:paraId="71B72DC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All measured spectra were stored as individual files corresponding to different combinations of laser power and integration time. Each file contained the Raman shift axis and measured intensity values.</w:t>
      </w:r>
    </w:p>
    <w:p w14:paraId="1B653F3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dataset included spectra recorded over a range of:</w:t>
      </w:r>
    </w:p>
    <w:p w14:paraId="16379CF8" w14:textId="77777777" w:rsidR="00E40B69" w:rsidRPr="00253386" w:rsidRDefault="00E40B69" w:rsidP="00E40B69">
      <w:pPr>
        <w:numPr>
          <w:ilvl w:val="0"/>
          <w:numId w:val="1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integration times: 5 s to 25 s </w:t>
      </w:r>
    </w:p>
    <w:p w14:paraId="6E8D8419" w14:textId="77777777" w:rsidR="00E40B69" w:rsidRPr="00253386" w:rsidRDefault="00E40B69" w:rsidP="00E40B69">
      <w:pPr>
        <w:numPr>
          <w:ilvl w:val="0"/>
          <w:numId w:val="1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laser power: 5% to 80% </w:t>
      </w:r>
    </w:p>
    <w:p w14:paraId="4611A12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enabled comparative evaluation of spectral quality under multiple conditions.</w:t>
      </w:r>
    </w:p>
    <w:p w14:paraId="5CADF4AD" w14:textId="51CB3B57" w:rsidR="00D64718" w:rsidRPr="00253386" w:rsidRDefault="00D64718"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 xml:space="preserve">Figure </w:t>
      </w:r>
      <w:proofErr w:type="gramStart"/>
      <w:r w:rsidRPr="00253386">
        <w:rPr>
          <w:rFonts w:ascii="Times New Roman" w:hAnsi="Times New Roman" w:cs="Times New Roman"/>
          <w:b/>
          <w:bCs/>
          <w:sz w:val="24"/>
          <w:szCs w:val="24"/>
        </w:rPr>
        <w:t>6</w:t>
      </w:r>
      <w:r w:rsidRPr="00253386">
        <w:rPr>
          <w:rFonts w:ascii="Times New Roman" w:hAnsi="Times New Roman" w:cs="Times New Roman"/>
          <w:b/>
          <w:bCs/>
          <w:sz w:val="24"/>
          <w:szCs w:val="24"/>
        </w:rPr>
        <w:t>.</w:t>
      </w:r>
      <w:r w:rsidRPr="00253386">
        <w:rPr>
          <w:rFonts w:ascii="Times New Roman" w:hAnsi="Times New Roman" w:cs="Times New Roman"/>
          <w:b/>
          <w:bCs/>
          <w:sz w:val="24"/>
          <w:szCs w:val="24"/>
        </w:rPr>
        <w:t>1</w:t>
      </w:r>
      <w:r w:rsidRPr="00253386">
        <w:rPr>
          <w:rFonts w:ascii="Times New Roman" w:hAnsi="Times New Roman" w:cs="Times New Roman"/>
          <w:b/>
          <w:bCs/>
          <w:sz w:val="24"/>
          <w:szCs w:val="24"/>
        </w:rPr>
        <w:t>:</w:t>
      </w:r>
      <w:r w:rsidRPr="00253386">
        <w:rPr>
          <w:rFonts w:ascii="Times New Roman" w:hAnsi="Times New Roman" w:cs="Times New Roman"/>
          <w:b/>
          <w:bCs/>
          <w:sz w:val="24"/>
          <w:szCs w:val="24"/>
        </w:rPr>
        <w:t>All</w:t>
      </w:r>
      <w:proofErr w:type="gramEnd"/>
      <w:r w:rsidRPr="00253386">
        <w:rPr>
          <w:rFonts w:ascii="Times New Roman" w:hAnsi="Times New Roman" w:cs="Times New Roman"/>
          <w:b/>
          <w:bCs/>
          <w:sz w:val="24"/>
          <w:szCs w:val="24"/>
        </w:rPr>
        <w:t xml:space="preserve"> Spectra Stacked</w:t>
      </w:r>
    </w:p>
    <w:p w14:paraId="2D602891" w14:textId="2840A41E" w:rsidR="00E40B69" w:rsidRPr="00253386" w:rsidRDefault="00D64718" w:rsidP="00E40B69">
      <w:pPr>
        <w:spacing w:line="360" w:lineRule="auto"/>
        <w:jc w:val="both"/>
        <w:rPr>
          <w:rFonts w:ascii="Times New Roman" w:hAnsi="Times New Roman" w:cs="Times New Roman"/>
          <w:sz w:val="24"/>
          <w:szCs w:val="24"/>
        </w:rPr>
      </w:pPr>
      <w:r w:rsidRPr="00253386">
        <w:rPr>
          <w:rFonts w:ascii="Times New Roman" w:hAnsi="Times New Roman" w:cs="Times New Roman"/>
          <w:noProof/>
          <w:sz w:val="24"/>
          <w:szCs w:val="24"/>
        </w:rPr>
        <w:drawing>
          <wp:inline distT="0" distB="0" distL="0" distR="0" wp14:anchorId="52E4E16C" wp14:editId="0B4E6B6D">
            <wp:extent cx="5403856" cy="1911383"/>
            <wp:effectExtent l="0" t="0" r="6350" b="0"/>
            <wp:docPr id="304" name="Google Shape;304;p48"/>
            <wp:cNvGraphicFramePr/>
            <a:graphic xmlns:a="http://schemas.openxmlformats.org/drawingml/2006/main">
              <a:graphicData uri="http://schemas.openxmlformats.org/drawingml/2006/picture">
                <pic:pic xmlns:pic="http://schemas.openxmlformats.org/drawingml/2006/picture">
                  <pic:nvPicPr>
                    <pic:cNvPr id="304" name="Google Shape;304;p48"/>
                    <pic:cNvPicPr preferRelativeResize="0"/>
                  </pic:nvPicPr>
                  <pic:blipFill rotWithShape="1">
                    <a:blip r:embed="rId23"/>
                    <a:srcRect/>
                    <a:stretch>
                      <a:fillRect/>
                    </a:stretch>
                  </pic:blipFill>
                  <pic:spPr>
                    <a:xfrm>
                      <a:off x="0" y="0"/>
                      <a:ext cx="5458798" cy="1930816"/>
                    </a:xfrm>
                    <a:prstGeom prst="rect">
                      <a:avLst/>
                    </a:prstGeom>
                    <a:noFill/>
                    <a:ln>
                      <a:noFill/>
                    </a:ln>
                  </pic:spPr>
                </pic:pic>
              </a:graphicData>
            </a:graphic>
          </wp:inline>
        </w:drawing>
      </w:r>
    </w:p>
    <w:p w14:paraId="5D00FC8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6.2 Dark Subtraction</w:t>
      </w:r>
    </w:p>
    <w:p w14:paraId="09E45CD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first preprocessing step involved the use of dark-subtracted intensity data. Dark subtraction removes detector background current and instrument noise present even in the absence of sample signal.</w:t>
      </w:r>
    </w:p>
    <w:p w14:paraId="35FC2399" w14:textId="08A3FBA6"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improves baseline stability and enhances weak Raman features.</w:t>
      </w:r>
    </w:p>
    <w:p w14:paraId="24EE77E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6.3 Spectral Smoothing</w:t>
      </w:r>
    </w:p>
    <w:p w14:paraId="6B7AB22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To reduce high-frequency random noise while preserving peak shape, </w:t>
      </w:r>
      <w:proofErr w:type="spellStart"/>
      <w:r w:rsidRPr="00253386">
        <w:rPr>
          <w:rFonts w:ascii="Times New Roman" w:hAnsi="Times New Roman" w:cs="Times New Roman"/>
          <w:sz w:val="24"/>
          <w:szCs w:val="24"/>
        </w:rPr>
        <w:t>Savitzky</w:t>
      </w:r>
      <w:proofErr w:type="spellEnd"/>
      <w:r w:rsidRPr="00253386">
        <w:rPr>
          <w:rFonts w:ascii="Times New Roman" w:hAnsi="Times New Roman" w:cs="Times New Roman"/>
          <w:sz w:val="24"/>
          <w:szCs w:val="24"/>
        </w:rPr>
        <w:t>–Golay smoothing was applied. This method performs local polynomial fitting over a moving window and is widely used in Raman data processing.</w:t>
      </w:r>
    </w:p>
    <w:p w14:paraId="5D118F2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Benefits of smoothing:</w:t>
      </w:r>
    </w:p>
    <w:p w14:paraId="05AED239" w14:textId="77777777" w:rsidR="00E40B69" w:rsidRPr="00253386" w:rsidRDefault="00E40B69" w:rsidP="00E40B69">
      <w:pPr>
        <w:numPr>
          <w:ilvl w:val="0"/>
          <w:numId w:val="1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improved signal clarity </w:t>
      </w:r>
    </w:p>
    <w:p w14:paraId="1EC38783" w14:textId="77777777" w:rsidR="00E40B69" w:rsidRPr="00253386" w:rsidRDefault="00E40B69" w:rsidP="00E40B69">
      <w:pPr>
        <w:numPr>
          <w:ilvl w:val="0"/>
          <w:numId w:val="1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reduced noise fluctuations </w:t>
      </w:r>
    </w:p>
    <w:p w14:paraId="4E3265E9" w14:textId="77777777" w:rsidR="00E40B69" w:rsidRPr="00253386" w:rsidRDefault="00E40B69" w:rsidP="00E40B69">
      <w:pPr>
        <w:numPr>
          <w:ilvl w:val="0"/>
          <w:numId w:val="1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preserved peak positions </w:t>
      </w:r>
    </w:p>
    <w:p w14:paraId="0771CAB2" w14:textId="28444EC3" w:rsidR="00E40B69" w:rsidRDefault="00E40B69" w:rsidP="00E40B69">
      <w:pPr>
        <w:numPr>
          <w:ilvl w:val="0"/>
          <w:numId w:val="1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maintained spectral shape </w:t>
      </w:r>
    </w:p>
    <w:p w14:paraId="7050BD90" w14:textId="77777777" w:rsidR="00817A1C" w:rsidRDefault="00817A1C" w:rsidP="00817A1C">
      <w:pPr>
        <w:spacing w:line="360" w:lineRule="auto"/>
        <w:jc w:val="both"/>
        <w:rPr>
          <w:rFonts w:ascii="Times New Roman" w:hAnsi="Times New Roman" w:cs="Times New Roman"/>
          <w:sz w:val="24"/>
          <w:szCs w:val="24"/>
        </w:rPr>
      </w:pPr>
    </w:p>
    <w:p w14:paraId="64A47925" w14:textId="77777777" w:rsidR="00817A1C" w:rsidRDefault="00817A1C" w:rsidP="00817A1C">
      <w:pPr>
        <w:spacing w:line="360" w:lineRule="auto"/>
        <w:jc w:val="both"/>
        <w:rPr>
          <w:rFonts w:ascii="Times New Roman" w:hAnsi="Times New Roman" w:cs="Times New Roman"/>
          <w:sz w:val="24"/>
          <w:szCs w:val="24"/>
        </w:rPr>
      </w:pPr>
    </w:p>
    <w:p w14:paraId="6A9D2FE1" w14:textId="77777777" w:rsidR="00817A1C" w:rsidRPr="00817A1C" w:rsidRDefault="00817A1C" w:rsidP="00817A1C">
      <w:pPr>
        <w:spacing w:line="360" w:lineRule="auto"/>
        <w:jc w:val="both"/>
        <w:rPr>
          <w:rFonts w:ascii="Times New Roman" w:hAnsi="Times New Roman" w:cs="Times New Roman"/>
          <w:sz w:val="24"/>
          <w:szCs w:val="24"/>
        </w:rPr>
      </w:pPr>
    </w:p>
    <w:p w14:paraId="3379D3D3"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6.4 Baseline Correction</w:t>
      </w:r>
    </w:p>
    <w:p w14:paraId="63C0123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Raman spectra of powdered samples may contain baseline drift caused by fluorescence background, scattering effects, or detector response. To remove this slowly varying background, Asymmetric Least Squares (ALS) baseline correction was applied.</w:t>
      </w:r>
    </w:p>
    <w:p w14:paraId="5A882D5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After baseline correction:</w:t>
      </w:r>
    </w:p>
    <w:p w14:paraId="35401628" w14:textId="77777777" w:rsidR="00E40B69" w:rsidRPr="00253386" w:rsidRDefault="00E40B69" w:rsidP="00E40B69">
      <w:pPr>
        <w:numPr>
          <w:ilvl w:val="0"/>
          <w:numId w:val="2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peak intensities became more reliable </w:t>
      </w:r>
    </w:p>
    <w:p w14:paraId="769ED52B" w14:textId="77777777" w:rsidR="00E40B69" w:rsidRPr="00253386" w:rsidRDefault="00E40B69" w:rsidP="00E40B69">
      <w:pPr>
        <w:numPr>
          <w:ilvl w:val="0"/>
          <w:numId w:val="2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weak peaks became clearer </w:t>
      </w:r>
    </w:p>
    <w:p w14:paraId="2449625D" w14:textId="13D96AF2" w:rsidR="00E40B69" w:rsidRPr="00817A1C" w:rsidRDefault="00E40B69" w:rsidP="00E40B69">
      <w:pPr>
        <w:numPr>
          <w:ilvl w:val="0"/>
          <w:numId w:val="2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spectral comparison improved </w:t>
      </w:r>
    </w:p>
    <w:p w14:paraId="2E4F5FF4"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6.5 Normalization</w:t>
      </w:r>
    </w:p>
    <w:p w14:paraId="3620E92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corrected spectra were normalized relative to the maximum intensity. This step placed all spectra on a common intensity scale between 0 and 1, allowing direct comparison between different acquisition conditions.</w:t>
      </w:r>
    </w:p>
    <w:p w14:paraId="3ED3D3CA" w14:textId="16E88708"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Normalization was essential because absolute intensity depends on measurement settings such as laser power and exposure time.</w:t>
      </w:r>
    </w:p>
    <w:p w14:paraId="5F70CB3E"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6.6 Peak Detection</w:t>
      </w:r>
    </w:p>
    <w:p w14:paraId="0531E1B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Automated peak detection was performed on the processed spectra to identify significant Raman bands. Peaks were selected based on prominence and spacing criteria to avoid false detection of noise.</w:t>
      </w:r>
    </w:p>
    <w:p w14:paraId="65ACFB4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detected peaks were used for:</w:t>
      </w:r>
    </w:p>
    <w:p w14:paraId="3831A04D" w14:textId="77777777" w:rsidR="00E40B69" w:rsidRPr="00253386" w:rsidRDefault="00E40B69" w:rsidP="00E40B69">
      <w:pPr>
        <w:numPr>
          <w:ilvl w:val="0"/>
          <w:numId w:val="2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spectral ranking </w:t>
      </w:r>
    </w:p>
    <w:p w14:paraId="62DF6FF4" w14:textId="77777777" w:rsidR="00E40B69" w:rsidRPr="00253386" w:rsidRDefault="00E40B69" w:rsidP="00E40B69">
      <w:pPr>
        <w:numPr>
          <w:ilvl w:val="0"/>
          <w:numId w:val="2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peak assignment </w:t>
      </w:r>
    </w:p>
    <w:p w14:paraId="30D6D682" w14:textId="77777777" w:rsidR="00E40B69" w:rsidRPr="00253386" w:rsidRDefault="00E40B69" w:rsidP="00E40B69">
      <w:pPr>
        <w:numPr>
          <w:ilvl w:val="0"/>
          <w:numId w:val="2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comparison with simulation </w:t>
      </w:r>
    </w:p>
    <w:p w14:paraId="5DF648EE" w14:textId="36F47AC8" w:rsidR="00E40B69" w:rsidRPr="00817A1C" w:rsidRDefault="00E40B69" w:rsidP="00E40B69">
      <w:pPr>
        <w:numPr>
          <w:ilvl w:val="0"/>
          <w:numId w:val="2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creation of peak tables </w:t>
      </w:r>
    </w:p>
    <w:p w14:paraId="4C58AAB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6.7 Spectral Quality Metrics</w:t>
      </w:r>
    </w:p>
    <w:p w14:paraId="009A7A5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To identify the best spectrum among all measured datasets, quantitative quality metrics were calculated.</w:t>
      </w:r>
    </w:p>
    <w:p w14:paraId="4154FEA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main metric used was Signal-to-Noise Ratio (SNR), which measures the strength of the Raman signal relative to background noise.</w:t>
      </w:r>
    </w:p>
    <w:p w14:paraId="74B92CD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Additional factors considered:</w:t>
      </w:r>
    </w:p>
    <w:p w14:paraId="7EFA5546" w14:textId="77777777" w:rsidR="00E40B69" w:rsidRPr="00253386" w:rsidRDefault="00E40B69" w:rsidP="00E40B69">
      <w:pPr>
        <w:numPr>
          <w:ilvl w:val="0"/>
          <w:numId w:val="2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peak sharpness </w:t>
      </w:r>
    </w:p>
    <w:p w14:paraId="64A6538A" w14:textId="77777777" w:rsidR="00E40B69" w:rsidRPr="00253386" w:rsidRDefault="00E40B69" w:rsidP="00E40B69">
      <w:pPr>
        <w:numPr>
          <w:ilvl w:val="0"/>
          <w:numId w:val="2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peak intensity </w:t>
      </w:r>
    </w:p>
    <w:p w14:paraId="5BDFD1BD" w14:textId="77777777" w:rsidR="00E40B69" w:rsidRPr="00253386" w:rsidRDefault="00E40B69" w:rsidP="00E40B69">
      <w:pPr>
        <w:numPr>
          <w:ilvl w:val="0"/>
          <w:numId w:val="2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full width at half maximum (</w:t>
      </w:r>
      <w:proofErr w:type="spellStart"/>
      <w:r w:rsidRPr="00253386">
        <w:rPr>
          <w:rFonts w:ascii="Times New Roman" w:hAnsi="Times New Roman" w:cs="Times New Roman"/>
          <w:sz w:val="24"/>
          <w:szCs w:val="24"/>
        </w:rPr>
        <w:t>FWHM</w:t>
      </w:r>
      <w:proofErr w:type="spellEnd"/>
      <w:r w:rsidRPr="00253386">
        <w:rPr>
          <w:rFonts w:ascii="Times New Roman" w:hAnsi="Times New Roman" w:cs="Times New Roman"/>
          <w:sz w:val="24"/>
          <w:szCs w:val="24"/>
        </w:rPr>
        <w:t xml:space="preserve">) </w:t>
      </w:r>
    </w:p>
    <w:p w14:paraId="347E1C1F" w14:textId="77777777" w:rsidR="00E40B69" w:rsidRPr="00253386" w:rsidRDefault="00E40B69" w:rsidP="00E40B69">
      <w:pPr>
        <w:numPr>
          <w:ilvl w:val="0"/>
          <w:numId w:val="2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baseline quality </w:t>
      </w:r>
    </w:p>
    <w:p w14:paraId="3FCA8C8C" w14:textId="5C172099"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composite score was then used to rank all spectra.</w:t>
      </w:r>
    </w:p>
    <w:p w14:paraId="587EB23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6.8 Best Spectrum Selection</w:t>
      </w:r>
    </w:p>
    <w:p w14:paraId="0F87121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Among all processed spectra, the highest-quality dataset was obtained at:</w:t>
      </w:r>
    </w:p>
    <w:tbl>
      <w:tblPr>
        <w:tblStyle w:val="TableGrid"/>
        <w:tblW w:w="0" w:type="auto"/>
        <w:tblLook w:val="04A0" w:firstRow="1" w:lastRow="0" w:firstColumn="1" w:lastColumn="0" w:noHBand="0" w:noVBand="1"/>
      </w:tblPr>
      <w:tblGrid>
        <w:gridCol w:w="2302"/>
        <w:gridCol w:w="2724"/>
      </w:tblGrid>
      <w:tr w:rsidR="00E40B69" w:rsidRPr="00253386" w14:paraId="154B6938" w14:textId="77777777" w:rsidTr="00E40B69">
        <w:tc>
          <w:tcPr>
            <w:tcW w:w="0" w:type="auto"/>
            <w:hideMark/>
          </w:tcPr>
          <w:p w14:paraId="4BCEB63B"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Parameter</w:t>
            </w:r>
          </w:p>
        </w:tc>
        <w:tc>
          <w:tcPr>
            <w:tcW w:w="0" w:type="auto"/>
            <w:hideMark/>
          </w:tcPr>
          <w:p w14:paraId="5431CB27"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Value</w:t>
            </w:r>
          </w:p>
        </w:tc>
      </w:tr>
      <w:tr w:rsidR="00E40B69" w:rsidRPr="00253386" w14:paraId="16956B8E" w14:textId="77777777" w:rsidTr="00E40B69">
        <w:tc>
          <w:tcPr>
            <w:tcW w:w="0" w:type="auto"/>
            <w:hideMark/>
          </w:tcPr>
          <w:p w14:paraId="091038D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Integration Time</w:t>
            </w:r>
          </w:p>
        </w:tc>
        <w:tc>
          <w:tcPr>
            <w:tcW w:w="0" w:type="auto"/>
            <w:hideMark/>
          </w:tcPr>
          <w:p w14:paraId="4E61BCD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25 s</w:t>
            </w:r>
          </w:p>
        </w:tc>
      </w:tr>
      <w:tr w:rsidR="00E40B69" w:rsidRPr="00253386" w14:paraId="599EA187" w14:textId="77777777" w:rsidTr="00E40B69">
        <w:tc>
          <w:tcPr>
            <w:tcW w:w="0" w:type="auto"/>
            <w:hideMark/>
          </w:tcPr>
          <w:p w14:paraId="7D4BE0F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Laser Power</w:t>
            </w:r>
          </w:p>
        </w:tc>
        <w:tc>
          <w:tcPr>
            <w:tcW w:w="0" w:type="auto"/>
            <w:hideMark/>
          </w:tcPr>
          <w:p w14:paraId="6301DD9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80%</w:t>
            </w:r>
          </w:p>
        </w:tc>
      </w:tr>
      <w:tr w:rsidR="00E40B69" w:rsidRPr="00253386" w14:paraId="62F1419D" w14:textId="77777777" w:rsidTr="00E40B69">
        <w:tc>
          <w:tcPr>
            <w:tcW w:w="0" w:type="auto"/>
            <w:hideMark/>
          </w:tcPr>
          <w:p w14:paraId="35A7904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Best File</w:t>
            </w:r>
          </w:p>
        </w:tc>
        <w:tc>
          <w:tcPr>
            <w:tcW w:w="0" w:type="auto"/>
            <w:hideMark/>
          </w:tcPr>
          <w:p w14:paraId="7857FF7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sec-25_power-80_i-2.xlsx</w:t>
            </w:r>
          </w:p>
        </w:tc>
      </w:tr>
      <w:tr w:rsidR="00E40B69" w:rsidRPr="00253386" w14:paraId="31D87E32" w14:textId="77777777" w:rsidTr="00E40B69">
        <w:tc>
          <w:tcPr>
            <w:tcW w:w="0" w:type="auto"/>
            <w:hideMark/>
          </w:tcPr>
          <w:p w14:paraId="5C6F10C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Best SNR</w:t>
            </w:r>
          </w:p>
        </w:tc>
        <w:tc>
          <w:tcPr>
            <w:tcW w:w="0" w:type="auto"/>
            <w:hideMark/>
          </w:tcPr>
          <w:p w14:paraId="2BE2AB7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95.91</w:t>
            </w:r>
          </w:p>
        </w:tc>
      </w:tr>
      <w:tr w:rsidR="00E40B69" w:rsidRPr="00253386" w14:paraId="257759CE" w14:textId="77777777" w:rsidTr="00E40B69">
        <w:tc>
          <w:tcPr>
            <w:tcW w:w="0" w:type="auto"/>
            <w:hideMark/>
          </w:tcPr>
          <w:p w14:paraId="596E241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Quality Interpretation</w:t>
            </w:r>
          </w:p>
        </w:tc>
        <w:tc>
          <w:tcPr>
            <w:tcW w:w="0" w:type="auto"/>
            <w:hideMark/>
          </w:tcPr>
          <w:p w14:paraId="716AB38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Excellent</w:t>
            </w:r>
          </w:p>
        </w:tc>
      </w:tr>
    </w:tbl>
    <w:p w14:paraId="56172E22" w14:textId="77777777" w:rsidR="006F213E" w:rsidRPr="00253386" w:rsidRDefault="006F213E" w:rsidP="00E40B69">
      <w:pPr>
        <w:spacing w:line="360" w:lineRule="auto"/>
        <w:jc w:val="both"/>
        <w:rPr>
          <w:rFonts w:ascii="Times New Roman" w:hAnsi="Times New Roman" w:cs="Times New Roman"/>
          <w:sz w:val="24"/>
          <w:szCs w:val="24"/>
        </w:rPr>
      </w:pPr>
    </w:p>
    <w:p w14:paraId="2588251E" w14:textId="377CE1AC" w:rsidR="006F213E" w:rsidRPr="00253386" w:rsidRDefault="006F213E"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Figure 6</w:t>
      </w:r>
      <w:r w:rsidRPr="00253386">
        <w:rPr>
          <w:rFonts w:ascii="Times New Roman" w:hAnsi="Times New Roman" w:cs="Times New Roman"/>
          <w:b/>
          <w:bCs/>
          <w:sz w:val="24"/>
          <w:szCs w:val="24"/>
        </w:rPr>
        <w:t>.8</w:t>
      </w:r>
      <w:r w:rsidRPr="00253386">
        <w:rPr>
          <w:rFonts w:ascii="Times New Roman" w:hAnsi="Times New Roman" w:cs="Times New Roman"/>
          <w:b/>
          <w:bCs/>
          <w:sz w:val="24"/>
          <w:szCs w:val="24"/>
        </w:rPr>
        <w:t>:</w:t>
      </w:r>
      <w:r w:rsidRPr="00253386">
        <w:rPr>
          <w:rFonts w:ascii="Times New Roman" w:hAnsi="Times New Roman" w:cs="Times New Roman"/>
          <w:sz w:val="24"/>
          <w:szCs w:val="24"/>
        </w:rPr>
        <w:t xml:space="preserve"> </w:t>
      </w:r>
      <w:r w:rsidRPr="00253386">
        <w:rPr>
          <w:rFonts w:ascii="Times New Roman" w:hAnsi="Times New Roman" w:cs="Times New Roman"/>
          <w:b/>
          <w:bCs/>
          <w:sz w:val="24"/>
          <w:szCs w:val="24"/>
        </w:rPr>
        <w:t>Best Spectrum Selection</w:t>
      </w:r>
    </w:p>
    <w:p w14:paraId="00679B01" w14:textId="689FD0B9" w:rsidR="007B3668" w:rsidRPr="00253386" w:rsidRDefault="006F213E" w:rsidP="00E40B69">
      <w:pPr>
        <w:spacing w:line="360" w:lineRule="auto"/>
        <w:jc w:val="both"/>
        <w:rPr>
          <w:rFonts w:ascii="Times New Roman" w:hAnsi="Times New Roman" w:cs="Times New Roman"/>
          <w:sz w:val="24"/>
          <w:szCs w:val="24"/>
        </w:rPr>
      </w:pPr>
      <w:r w:rsidRPr="00253386">
        <w:rPr>
          <w:rFonts w:ascii="Times New Roman" w:hAnsi="Times New Roman" w:cs="Times New Roman"/>
          <w:noProof/>
          <w:sz w:val="24"/>
          <w:szCs w:val="24"/>
        </w:rPr>
        <w:drawing>
          <wp:inline distT="0" distB="0" distL="0" distR="0" wp14:anchorId="7BD9C63C" wp14:editId="357D8C83">
            <wp:extent cx="6188710" cy="1722120"/>
            <wp:effectExtent l="0" t="0" r="2540" b="0"/>
            <wp:docPr id="303" name="Google Shape;303;p48"/>
            <wp:cNvGraphicFramePr/>
            <a:graphic xmlns:a="http://schemas.openxmlformats.org/drawingml/2006/main">
              <a:graphicData uri="http://schemas.openxmlformats.org/drawingml/2006/picture">
                <pic:pic xmlns:pic="http://schemas.openxmlformats.org/drawingml/2006/picture">
                  <pic:nvPicPr>
                    <pic:cNvPr id="303" name="Google Shape;303;p48"/>
                    <pic:cNvPicPr preferRelativeResize="0"/>
                  </pic:nvPicPr>
                  <pic:blipFill rotWithShape="1">
                    <a:blip r:embed="rId24"/>
                    <a:srcRect/>
                    <a:stretch>
                      <a:fillRect/>
                    </a:stretch>
                  </pic:blipFill>
                  <pic:spPr>
                    <a:xfrm>
                      <a:off x="0" y="0"/>
                      <a:ext cx="6188710" cy="1722120"/>
                    </a:xfrm>
                    <a:prstGeom prst="rect">
                      <a:avLst/>
                    </a:prstGeom>
                    <a:noFill/>
                    <a:ln>
                      <a:noFill/>
                    </a:ln>
                  </pic:spPr>
                </pic:pic>
              </a:graphicData>
            </a:graphic>
          </wp:inline>
        </w:drawing>
      </w:r>
    </w:p>
    <w:p w14:paraId="6EBCFA31" w14:textId="1168E6B6"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spectrum showed:</w:t>
      </w:r>
    </w:p>
    <w:p w14:paraId="62D71924" w14:textId="77777777" w:rsidR="00E40B69" w:rsidRPr="00253386" w:rsidRDefault="00E40B69" w:rsidP="00E40B69">
      <w:pPr>
        <w:numPr>
          <w:ilvl w:val="0"/>
          <w:numId w:val="2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strong signal intensity </w:t>
      </w:r>
    </w:p>
    <w:p w14:paraId="70EC7748" w14:textId="77777777" w:rsidR="00E40B69" w:rsidRPr="00253386" w:rsidRDefault="00E40B69" w:rsidP="00E40B69">
      <w:pPr>
        <w:numPr>
          <w:ilvl w:val="0"/>
          <w:numId w:val="2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clear peak definition </w:t>
      </w:r>
    </w:p>
    <w:p w14:paraId="3AA8F300" w14:textId="77777777" w:rsidR="00E40B69" w:rsidRPr="00253386" w:rsidRDefault="00E40B69" w:rsidP="00E40B69">
      <w:pPr>
        <w:numPr>
          <w:ilvl w:val="0"/>
          <w:numId w:val="2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low noise </w:t>
      </w:r>
    </w:p>
    <w:p w14:paraId="7E7F2BED" w14:textId="77777777" w:rsidR="00E40B69" w:rsidRPr="00253386" w:rsidRDefault="00E40B69" w:rsidP="00E40B69">
      <w:pPr>
        <w:numPr>
          <w:ilvl w:val="0"/>
          <w:numId w:val="2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stable baseline </w:t>
      </w:r>
    </w:p>
    <w:p w14:paraId="6FC516A2" w14:textId="77777777" w:rsidR="00E40B69" w:rsidRPr="00253386" w:rsidRDefault="00E40B69" w:rsidP="00E40B69">
      <w:pPr>
        <w:numPr>
          <w:ilvl w:val="0"/>
          <w:numId w:val="2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high reproducibility </w:t>
      </w:r>
    </w:p>
    <w:p w14:paraId="3F959F6E" w14:textId="2C844034" w:rsidR="00D64718"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Therefore, it was selected as the representative experimental Raman spectrum of NAM for final comparison with simulation.</w:t>
      </w:r>
    </w:p>
    <w:p w14:paraId="6C40D59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Preprocessing Workflow Summary</w:t>
      </w:r>
    </w:p>
    <w:tbl>
      <w:tblPr>
        <w:tblStyle w:val="TableGrid"/>
        <w:tblW w:w="0" w:type="auto"/>
        <w:tblLook w:val="04A0" w:firstRow="1" w:lastRow="0" w:firstColumn="1" w:lastColumn="0" w:noHBand="0" w:noVBand="1"/>
      </w:tblPr>
      <w:tblGrid>
        <w:gridCol w:w="670"/>
        <w:gridCol w:w="3549"/>
      </w:tblGrid>
      <w:tr w:rsidR="00E40B69" w:rsidRPr="00253386" w14:paraId="4FCF9DCA" w14:textId="77777777" w:rsidTr="00E40B69">
        <w:tc>
          <w:tcPr>
            <w:tcW w:w="0" w:type="auto"/>
            <w:hideMark/>
          </w:tcPr>
          <w:p w14:paraId="0E4DD85F"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Step</w:t>
            </w:r>
          </w:p>
        </w:tc>
        <w:tc>
          <w:tcPr>
            <w:tcW w:w="0" w:type="auto"/>
            <w:hideMark/>
          </w:tcPr>
          <w:p w14:paraId="5B726D15"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Operation</w:t>
            </w:r>
          </w:p>
        </w:tc>
      </w:tr>
      <w:tr w:rsidR="00E40B69" w:rsidRPr="00253386" w14:paraId="496B3457" w14:textId="77777777" w:rsidTr="00E40B69">
        <w:tc>
          <w:tcPr>
            <w:tcW w:w="0" w:type="auto"/>
            <w:hideMark/>
          </w:tcPr>
          <w:p w14:paraId="6AE51C1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w:t>
            </w:r>
          </w:p>
        </w:tc>
        <w:tc>
          <w:tcPr>
            <w:tcW w:w="0" w:type="auto"/>
            <w:hideMark/>
          </w:tcPr>
          <w:p w14:paraId="7273395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Load raw spectra</w:t>
            </w:r>
          </w:p>
        </w:tc>
      </w:tr>
      <w:tr w:rsidR="00E40B69" w:rsidRPr="00253386" w14:paraId="0A5A20D3" w14:textId="77777777" w:rsidTr="00E40B69">
        <w:tc>
          <w:tcPr>
            <w:tcW w:w="0" w:type="auto"/>
            <w:hideMark/>
          </w:tcPr>
          <w:p w14:paraId="30C3CBF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w:t>
            </w:r>
          </w:p>
        </w:tc>
        <w:tc>
          <w:tcPr>
            <w:tcW w:w="0" w:type="auto"/>
            <w:hideMark/>
          </w:tcPr>
          <w:p w14:paraId="6273AA5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Use dark-subtracted signal</w:t>
            </w:r>
          </w:p>
        </w:tc>
      </w:tr>
      <w:tr w:rsidR="00E40B69" w:rsidRPr="00253386" w14:paraId="4286FFEE" w14:textId="77777777" w:rsidTr="00E40B69">
        <w:tc>
          <w:tcPr>
            <w:tcW w:w="0" w:type="auto"/>
            <w:hideMark/>
          </w:tcPr>
          <w:p w14:paraId="3EA9FCF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3</w:t>
            </w:r>
          </w:p>
        </w:tc>
        <w:tc>
          <w:tcPr>
            <w:tcW w:w="0" w:type="auto"/>
            <w:hideMark/>
          </w:tcPr>
          <w:p w14:paraId="1A5B7AE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 xml:space="preserve">Apply </w:t>
            </w:r>
            <w:proofErr w:type="spellStart"/>
            <w:r w:rsidRPr="00253386">
              <w:rPr>
                <w:rFonts w:ascii="Times New Roman" w:hAnsi="Times New Roman" w:cs="Times New Roman"/>
                <w:sz w:val="24"/>
                <w:szCs w:val="24"/>
              </w:rPr>
              <w:t>Savitzky</w:t>
            </w:r>
            <w:proofErr w:type="spellEnd"/>
            <w:r w:rsidRPr="00253386">
              <w:rPr>
                <w:rFonts w:ascii="Times New Roman" w:hAnsi="Times New Roman" w:cs="Times New Roman"/>
                <w:sz w:val="24"/>
                <w:szCs w:val="24"/>
              </w:rPr>
              <w:t>–Golay smoothing</w:t>
            </w:r>
          </w:p>
        </w:tc>
      </w:tr>
      <w:tr w:rsidR="00E40B69" w:rsidRPr="00253386" w14:paraId="23DB3EFE" w14:textId="77777777" w:rsidTr="00E40B69">
        <w:tc>
          <w:tcPr>
            <w:tcW w:w="0" w:type="auto"/>
            <w:hideMark/>
          </w:tcPr>
          <w:p w14:paraId="50152BA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4</w:t>
            </w:r>
          </w:p>
        </w:tc>
        <w:tc>
          <w:tcPr>
            <w:tcW w:w="0" w:type="auto"/>
            <w:hideMark/>
          </w:tcPr>
          <w:p w14:paraId="57383F2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Perform ALS baseline correction</w:t>
            </w:r>
          </w:p>
        </w:tc>
      </w:tr>
      <w:tr w:rsidR="00E40B69" w:rsidRPr="00253386" w14:paraId="344F0BDD" w14:textId="77777777" w:rsidTr="00E40B69">
        <w:tc>
          <w:tcPr>
            <w:tcW w:w="0" w:type="auto"/>
            <w:hideMark/>
          </w:tcPr>
          <w:p w14:paraId="2D0C53D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5</w:t>
            </w:r>
          </w:p>
        </w:tc>
        <w:tc>
          <w:tcPr>
            <w:tcW w:w="0" w:type="auto"/>
            <w:hideMark/>
          </w:tcPr>
          <w:p w14:paraId="4CFA2AF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Normalize intensity</w:t>
            </w:r>
          </w:p>
        </w:tc>
      </w:tr>
      <w:tr w:rsidR="00E40B69" w:rsidRPr="00253386" w14:paraId="26528420" w14:textId="77777777" w:rsidTr="00E40B69">
        <w:tc>
          <w:tcPr>
            <w:tcW w:w="0" w:type="auto"/>
            <w:hideMark/>
          </w:tcPr>
          <w:p w14:paraId="5786F7B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6</w:t>
            </w:r>
          </w:p>
        </w:tc>
        <w:tc>
          <w:tcPr>
            <w:tcW w:w="0" w:type="auto"/>
            <w:hideMark/>
          </w:tcPr>
          <w:p w14:paraId="6FDA574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Detect peaks</w:t>
            </w:r>
          </w:p>
        </w:tc>
      </w:tr>
      <w:tr w:rsidR="00E40B69" w:rsidRPr="00253386" w14:paraId="4C02BEC5" w14:textId="77777777" w:rsidTr="00E40B69">
        <w:tc>
          <w:tcPr>
            <w:tcW w:w="0" w:type="auto"/>
            <w:hideMark/>
          </w:tcPr>
          <w:p w14:paraId="46A390E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7</w:t>
            </w:r>
          </w:p>
        </w:tc>
        <w:tc>
          <w:tcPr>
            <w:tcW w:w="0" w:type="auto"/>
            <w:hideMark/>
          </w:tcPr>
          <w:p w14:paraId="0BFB8AA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Calculate SNR and quality metrics</w:t>
            </w:r>
          </w:p>
        </w:tc>
      </w:tr>
      <w:tr w:rsidR="00E40B69" w:rsidRPr="00253386" w14:paraId="2FDCA0D7" w14:textId="77777777" w:rsidTr="00E40B69">
        <w:tc>
          <w:tcPr>
            <w:tcW w:w="0" w:type="auto"/>
            <w:hideMark/>
          </w:tcPr>
          <w:p w14:paraId="205D7BD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8</w:t>
            </w:r>
          </w:p>
        </w:tc>
        <w:tc>
          <w:tcPr>
            <w:tcW w:w="0" w:type="auto"/>
            <w:hideMark/>
          </w:tcPr>
          <w:p w14:paraId="3D6391C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Select best spectrum</w:t>
            </w:r>
          </w:p>
        </w:tc>
      </w:tr>
    </w:tbl>
    <w:p w14:paraId="3E132342" w14:textId="77777777" w:rsidR="00E40B69" w:rsidRPr="00253386" w:rsidRDefault="00E40B69" w:rsidP="00E40B69">
      <w:pPr>
        <w:spacing w:line="360" w:lineRule="auto"/>
        <w:jc w:val="both"/>
        <w:rPr>
          <w:rFonts w:ascii="Times New Roman" w:hAnsi="Times New Roman" w:cs="Times New Roman"/>
          <w:sz w:val="24"/>
          <w:szCs w:val="24"/>
        </w:rPr>
      </w:pPr>
    </w:p>
    <w:p w14:paraId="7F3C7BEE"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Importance of This Step</w:t>
      </w:r>
    </w:p>
    <w:p w14:paraId="4E6B5B5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Proper preprocessing is essential because theoretical validation and peak assignment depend on reliable experimental data. By selecting the highest-quality spectrum, the comparison with the DFT simulation became more accurate and scientifically meaningful.</w:t>
      </w:r>
    </w:p>
    <w:p w14:paraId="079ADDA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final processed experimental spectrum was then used for Raman peak assignment and validation of the NAM molecular fingerprint.</w:t>
      </w:r>
    </w:p>
    <w:p w14:paraId="5B366ED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Experimental Raman Peaks, Functional Group Assignment, and Comparison with Simulation</w:t>
      </w:r>
    </w:p>
    <w:p w14:paraId="52461A4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 Raman Peak Analysis and Validation of N-Acetylmuramic Acid</w:t>
      </w:r>
    </w:p>
    <w:p w14:paraId="666ABAC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After preprocessing and selecting the highest-quality experimental spectrum, the Raman peaks of N-acetylmuramic acid were identified and interpreted. The final objective of this stage was to assign the major Raman bands to their corresponding molecular vibrations and compare them with the DFT-simulated frequencies.</w:t>
      </w:r>
    </w:p>
    <w:p w14:paraId="278D66B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agreement between experimental and simulated peaks provides strong evidence that the measured powder spectrum corresponds to the expected molecular structure of NAM.</w:t>
      </w:r>
    </w:p>
    <w:p w14:paraId="76A9B026" w14:textId="77777777" w:rsidR="00E40B69" w:rsidRPr="00253386" w:rsidRDefault="00E40B69" w:rsidP="00E40B69">
      <w:pPr>
        <w:spacing w:line="360" w:lineRule="auto"/>
        <w:jc w:val="both"/>
        <w:rPr>
          <w:rFonts w:ascii="Times New Roman" w:hAnsi="Times New Roman" w:cs="Times New Roman"/>
          <w:sz w:val="24"/>
          <w:szCs w:val="24"/>
        </w:rPr>
      </w:pPr>
    </w:p>
    <w:p w14:paraId="66D79AD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7.1 Major Experimental Raman Peaks Observed</w:t>
      </w:r>
    </w:p>
    <w:p w14:paraId="785B04E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processed experimental spectrum of NAM exhibited multiple characteristic bands across the fingerprint region. The most relevant peaks selected for interpretation are listed below.</w:t>
      </w:r>
    </w:p>
    <w:tbl>
      <w:tblPr>
        <w:tblStyle w:val="TableGrid"/>
        <w:tblW w:w="0" w:type="auto"/>
        <w:tblLook w:val="04A0" w:firstRow="1" w:lastRow="0" w:firstColumn="1" w:lastColumn="0" w:noHBand="0" w:noVBand="1"/>
      </w:tblPr>
      <w:tblGrid>
        <w:gridCol w:w="2280"/>
        <w:gridCol w:w="2316"/>
        <w:gridCol w:w="3316"/>
      </w:tblGrid>
      <w:tr w:rsidR="00E40B69" w:rsidRPr="00253386" w14:paraId="4A26FCFD" w14:textId="77777777" w:rsidTr="00E40B69">
        <w:tc>
          <w:tcPr>
            <w:tcW w:w="0" w:type="auto"/>
            <w:hideMark/>
          </w:tcPr>
          <w:p w14:paraId="56D764CF"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Peak Position (cm⁻¹)</w:t>
            </w:r>
          </w:p>
        </w:tc>
        <w:tc>
          <w:tcPr>
            <w:tcW w:w="0" w:type="auto"/>
            <w:hideMark/>
          </w:tcPr>
          <w:p w14:paraId="20434C37"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Relative Importance</w:t>
            </w:r>
          </w:p>
        </w:tc>
        <w:tc>
          <w:tcPr>
            <w:tcW w:w="0" w:type="auto"/>
            <w:hideMark/>
          </w:tcPr>
          <w:p w14:paraId="50CFACDA"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Tentative Assignment</w:t>
            </w:r>
          </w:p>
        </w:tc>
      </w:tr>
      <w:tr w:rsidR="00E40B69" w:rsidRPr="00253386" w14:paraId="7349581E" w14:textId="77777777" w:rsidTr="00E40B69">
        <w:tc>
          <w:tcPr>
            <w:tcW w:w="0" w:type="auto"/>
            <w:hideMark/>
          </w:tcPr>
          <w:p w14:paraId="54C44EE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284.3</w:t>
            </w:r>
          </w:p>
        </w:tc>
        <w:tc>
          <w:tcPr>
            <w:tcW w:w="0" w:type="auto"/>
            <w:hideMark/>
          </w:tcPr>
          <w:p w14:paraId="0A14ABD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Strong</w:t>
            </w:r>
          </w:p>
        </w:tc>
        <w:tc>
          <w:tcPr>
            <w:tcW w:w="0" w:type="auto"/>
            <w:hideMark/>
          </w:tcPr>
          <w:p w14:paraId="56115DD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Ring deformation mode</w:t>
            </w:r>
          </w:p>
        </w:tc>
      </w:tr>
      <w:tr w:rsidR="00E40B69" w:rsidRPr="00253386" w14:paraId="48FA8A00" w14:textId="77777777" w:rsidTr="00E40B69">
        <w:tc>
          <w:tcPr>
            <w:tcW w:w="0" w:type="auto"/>
            <w:hideMark/>
          </w:tcPr>
          <w:p w14:paraId="5FC6696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458.2</w:t>
            </w:r>
          </w:p>
        </w:tc>
        <w:tc>
          <w:tcPr>
            <w:tcW w:w="0" w:type="auto"/>
            <w:hideMark/>
          </w:tcPr>
          <w:p w14:paraId="59C5E9C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Medium</w:t>
            </w:r>
          </w:p>
        </w:tc>
        <w:tc>
          <w:tcPr>
            <w:tcW w:w="0" w:type="auto"/>
            <w:hideMark/>
          </w:tcPr>
          <w:p w14:paraId="18A6904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Pyranose skeletal deformation</w:t>
            </w:r>
          </w:p>
        </w:tc>
      </w:tr>
      <w:tr w:rsidR="00E40B69" w:rsidRPr="00253386" w14:paraId="02C45B9D" w14:textId="77777777" w:rsidTr="00E40B69">
        <w:tc>
          <w:tcPr>
            <w:tcW w:w="0" w:type="auto"/>
            <w:hideMark/>
          </w:tcPr>
          <w:p w14:paraId="4E8D0C6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541.0</w:t>
            </w:r>
          </w:p>
        </w:tc>
        <w:tc>
          <w:tcPr>
            <w:tcW w:w="0" w:type="auto"/>
            <w:hideMark/>
          </w:tcPr>
          <w:p w14:paraId="14217C3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Strong</w:t>
            </w:r>
          </w:p>
        </w:tc>
        <w:tc>
          <w:tcPr>
            <w:tcW w:w="0" w:type="auto"/>
            <w:hideMark/>
          </w:tcPr>
          <w:p w14:paraId="63A66D8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C–C–O bending / skeletal mode</w:t>
            </w:r>
          </w:p>
        </w:tc>
      </w:tr>
      <w:tr w:rsidR="00E40B69" w:rsidRPr="00253386" w14:paraId="77B2EF58" w14:textId="77777777" w:rsidTr="00E40B69">
        <w:tc>
          <w:tcPr>
            <w:tcW w:w="0" w:type="auto"/>
            <w:hideMark/>
          </w:tcPr>
          <w:p w14:paraId="41FB56C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772.7</w:t>
            </w:r>
          </w:p>
        </w:tc>
        <w:tc>
          <w:tcPr>
            <w:tcW w:w="0" w:type="auto"/>
            <w:hideMark/>
          </w:tcPr>
          <w:p w14:paraId="623CC15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Medium</w:t>
            </w:r>
          </w:p>
        </w:tc>
        <w:tc>
          <w:tcPr>
            <w:tcW w:w="0" w:type="auto"/>
            <w:hideMark/>
          </w:tcPr>
          <w:p w14:paraId="4FD3496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CH wagging / ring vibration</w:t>
            </w:r>
          </w:p>
        </w:tc>
      </w:tr>
      <w:tr w:rsidR="00E40B69" w:rsidRPr="00253386" w14:paraId="327BD7B6" w14:textId="77777777" w:rsidTr="00E40B69">
        <w:tc>
          <w:tcPr>
            <w:tcW w:w="0" w:type="auto"/>
            <w:hideMark/>
          </w:tcPr>
          <w:p w14:paraId="2694EC6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830.2</w:t>
            </w:r>
          </w:p>
        </w:tc>
        <w:tc>
          <w:tcPr>
            <w:tcW w:w="0" w:type="auto"/>
            <w:hideMark/>
          </w:tcPr>
          <w:p w14:paraId="3A3DA80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Strong</w:t>
            </w:r>
          </w:p>
        </w:tc>
        <w:tc>
          <w:tcPr>
            <w:tcW w:w="0" w:type="auto"/>
            <w:hideMark/>
          </w:tcPr>
          <w:p w14:paraId="6A64A78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Anomeric / glycosidic vibration</w:t>
            </w:r>
          </w:p>
        </w:tc>
      </w:tr>
      <w:tr w:rsidR="00E40B69" w:rsidRPr="00253386" w14:paraId="7A9B6B8B" w14:textId="77777777" w:rsidTr="00E40B69">
        <w:tc>
          <w:tcPr>
            <w:tcW w:w="0" w:type="auto"/>
            <w:hideMark/>
          </w:tcPr>
          <w:p w14:paraId="540F29A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871.9</w:t>
            </w:r>
          </w:p>
        </w:tc>
        <w:tc>
          <w:tcPr>
            <w:tcW w:w="0" w:type="auto"/>
            <w:hideMark/>
          </w:tcPr>
          <w:p w14:paraId="64BD988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Very Strong</w:t>
            </w:r>
          </w:p>
        </w:tc>
        <w:tc>
          <w:tcPr>
            <w:tcW w:w="0" w:type="auto"/>
            <w:hideMark/>
          </w:tcPr>
          <w:p w14:paraId="58922B7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C–O–C stretching</w:t>
            </w:r>
          </w:p>
        </w:tc>
      </w:tr>
      <w:tr w:rsidR="00E40B69" w:rsidRPr="00253386" w14:paraId="6EBC9544" w14:textId="77777777" w:rsidTr="00E40B69">
        <w:tc>
          <w:tcPr>
            <w:tcW w:w="0" w:type="auto"/>
            <w:hideMark/>
          </w:tcPr>
          <w:p w14:paraId="3779AD7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955.9</w:t>
            </w:r>
          </w:p>
        </w:tc>
        <w:tc>
          <w:tcPr>
            <w:tcW w:w="0" w:type="auto"/>
            <w:hideMark/>
          </w:tcPr>
          <w:p w14:paraId="5201166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Very Strong</w:t>
            </w:r>
          </w:p>
        </w:tc>
        <w:tc>
          <w:tcPr>
            <w:tcW w:w="0" w:type="auto"/>
            <w:hideMark/>
          </w:tcPr>
          <w:p w14:paraId="0EC6767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Pyranose ring breathing</w:t>
            </w:r>
          </w:p>
        </w:tc>
      </w:tr>
      <w:tr w:rsidR="00E40B69" w:rsidRPr="00253386" w14:paraId="23CB1779" w14:textId="77777777" w:rsidTr="00E40B69">
        <w:tc>
          <w:tcPr>
            <w:tcW w:w="0" w:type="auto"/>
            <w:hideMark/>
          </w:tcPr>
          <w:p w14:paraId="53B7353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1024.0</w:t>
            </w:r>
          </w:p>
        </w:tc>
        <w:tc>
          <w:tcPr>
            <w:tcW w:w="0" w:type="auto"/>
            <w:hideMark/>
          </w:tcPr>
          <w:p w14:paraId="3681147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Strong</w:t>
            </w:r>
          </w:p>
        </w:tc>
        <w:tc>
          <w:tcPr>
            <w:tcW w:w="0" w:type="auto"/>
            <w:hideMark/>
          </w:tcPr>
          <w:p w14:paraId="10FBB7E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 stretching</w:t>
            </w:r>
          </w:p>
        </w:tc>
      </w:tr>
      <w:tr w:rsidR="00E40B69" w:rsidRPr="00253386" w14:paraId="19CCC7E4" w14:textId="77777777" w:rsidTr="00E40B69">
        <w:tc>
          <w:tcPr>
            <w:tcW w:w="0" w:type="auto"/>
            <w:hideMark/>
          </w:tcPr>
          <w:p w14:paraId="41504EC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1155.4</w:t>
            </w:r>
          </w:p>
        </w:tc>
        <w:tc>
          <w:tcPr>
            <w:tcW w:w="0" w:type="auto"/>
            <w:hideMark/>
          </w:tcPr>
          <w:p w14:paraId="40EB0F9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Strong</w:t>
            </w:r>
          </w:p>
        </w:tc>
        <w:tc>
          <w:tcPr>
            <w:tcW w:w="0" w:type="auto"/>
            <w:hideMark/>
          </w:tcPr>
          <w:p w14:paraId="14C30CB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C–O–C / carbohydrate vibration</w:t>
            </w:r>
          </w:p>
        </w:tc>
      </w:tr>
      <w:tr w:rsidR="00E40B69" w:rsidRPr="00253386" w14:paraId="32C2F95F" w14:textId="77777777" w:rsidTr="00E40B69">
        <w:tc>
          <w:tcPr>
            <w:tcW w:w="0" w:type="auto"/>
            <w:hideMark/>
          </w:tcPr>
          <w:p w14:paraId="601D3AC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1249.4</w:t>
            </w:r>
          </w:p>
        </w:tc>
        <w:tc>
          <w:tcPr>
            <w:tcW w:w="0" w:type="auto"/>
            <w:hideMark/>
          </w:tcPr>
          <w:p w14:paraId="5C6428E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Medium</w:t>
            </w:r>
          </w:p>
        </w:tc>
        <w:tc>
          <w:tcPr>
            <w:tcW w:w="0" w:type="auto"/>
            <w:hideMark/>
          </w:tcPr>
          <w:p w14:paraId="0980F1A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C–N / OH deformation</w:t>
            </w:r>
          </w:p>
        </w:tc>
      </w:tr>
      <w:tr w:rsidR="00E40B69" w:rsidRPr="00253386" w14:paraId="325AE5C2" w14:textId="77777777" w:rsidTr="00E40B69">
        <w:tc>
          <w:tcPr>
            <w:tcW w:w="0" w:type="auto"/>
            <w:hideMark/>
          </w:tcPr>
          <w:p w14:paraId="7CE56E5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1345.9</w:t>
            </w:r>
          </w:p>
        </w:tc>
        <w:tc>
          <w:tcPr>
            <w:tcW w:w="0" w:type="auto"/>
            <w:hideMark/>
          </w:tcPr>
          <w:p w14:paraId="08C75F6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Strong</w:t>
            </w:r>
          </w:p>
        </w:tc>
        <w:tc>
          <w:tcPr>
            <w:tcW w:w="0" w:type="auto"/>
            <w:hideMark/>
          </w:tcPr>
          <w:p w14:paraId="63A454E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CH deformation</w:t>
            </w:r>
          </w:p>
        </w:tc>
      </w:tr>
      <w:tr w:rsidR="00E40B69" w:rsidRPr="00253386" w14:paraId="55793B74" w14:textId="77777777" w:rsidTr="00E40B69">
        <w:tc>
          <w:tcPr>
            <w:tcW w:w="0" w:type="auto"/>
            <w:hideMark/>
          </w:tcPr>
          <w:p w14:paraId="642D1F4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1451.8</w:t>
            </w:r>
          </w:p>
        </w:tc>
        <w:tc>
          <w:tcPr>
            <w:tcW w:w="0" w:type="auto"/>
            <w:hideMark/>
          </w:tcPr>
          <w:p w14:paraId="32153AB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Strong</w:t>
            </w:r>
          </w:p>
        </w:tc>
        <w:tc>
          <w:tcPr>
            <w:tcW w:w="0" w:type="auto"/>
            <w:hideMark/>
          </w:tcPr>
          <w:p w14:paraId="737B1FA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CH₂ / CH₃ bending</w:t>
            </w:r>
          </w:p>
        </w:tc>
      </w:tr>
      <w:tr w:rsidR="00E40B69" w:rsidRPr="00253386" w14:paraId="455FC475" w14:textId="77777777" w:rsidTr="00E40B69">
        <w:tc>
          <w:tcPr>
            <w:tcW w:w="0" w:type="auto"/>
            <w:hideMark/>
          </w:tcPr>
          <w:p w14:paraId="26EAB49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1547.9</w:t>
            </w:r>
          </w:p>
        </w:tc>
        <w:tc>
          <w:tcPr>
            <w:tcW w:w="0" w:type="auto"/>
            <w:hideMark/>
          </w:tcPr>
          <w:p w14:paraId="151E204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Weak</w:t>
            </w:r>
          </w:p>
        </w:tc>
        <w:tc>
          <w:tcPr>
            <w:tcW w:w="0" w:type="auto"/>
            <w:hideMark/>
          </w:tcPr>
          <w:p w14:paraId="3FCA0CF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Amide II / coupled vibration</w:t>
            </w:r>
          </w:p>
        </w:tc>
      </w:tr>
      <w:tr w:rsidR="00E40B69" w:rsidRPr="00253386" w14:paraId="2E4A1F28" w14:textId="77777777" w:rsidTr="00E40B69">
        <w:tc>
          <w:tcPr>
            <w:tcW w:w="0" w:type="auto"/>
            <w:hideMark/>
          </w:tcPr>
          <w:p w14:paraId="060091D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1700.7</w:t>
            </w:r>
          </w:p>
        </w:tc>
        <w:tc>
          <w:tcPr>
            <w:tcW w:w="0" w:type="auto"/>
            <w:hideMark/>
          </w:tcPr>
          <w:p w14:paraId="5EE8076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Medium</w:t>
            </w:r>
          </w:p>
        </w:tc>
        <w:tc>
          <w:tcPr>
            <w:tcW w:w="0" w:type="auto"/>
            <w:hideMark/>
          </w:tcPr>
          <w:p w14:paraId="0670BE8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Carbonyl (C=O) stretching</w:t>
            </w:r>
          </w:p>
        </w:tc>
      </w:tr>
    </w:tbl>
    <w:p w14:paraId="129C4DFF" w14:textId="77777777" w:rsidR="007B3668" w:rsidRPr="00253386" w:rsidRDefault="007B3668" w:rsidP="00E40B69">
      <w:pPr>
        <w:spacing w:line="360" w:lineRule="auto"/>
        <w:jc w:val="both"/>
        <w:rPr>
          <w:rFonts w:ascii="Times New Roman" w:hAnsi="Times New Roman" w:cs="Times New Roman"/>
          <w:sz w:val="24"/>
          <w:szCs w:val="24"/>
        </w:rPr>
      </w:pPr>
    </w:p>
    <w:p w14:paraId="6A281616" w14:textId="7E4A7488"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These bands collectively form the Raman fingerprint of pure NAM.</w:t>
      </w:r>
    </w:p>
    <w:p w14:paraId="1EE42DB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7.2 Functional Group Interpretation</w:t>
      </w:r>
    </w:p>
    <w:p w14:paraId="32BAE2F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Raman peaks arise from different structural components of the NAM molecule.</w:t>
      </w:r>
    </w:p>
    <w:p w14:paraId="46A289AE"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Carbohydrate Backbone Region (800–1200 cm⁻¹)</w:t>
      </w:r>
    </w:p>
    <w:p w14:paraId="6488B18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region is dominated by vibrations of the sugar ring, C–O bonds, and ether linkages.</w:t>
      </w:r>
    </w:p>
    <w:p w14:paraId="6B0F4F4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Key peaks:</w:t>
      </w:r>
    </w:p>
    <w:p w14:paraId="45620CD9" w14:textId="77777777" w:rsidR="00E40B69" w:rsidRPr="00253386" w:rsidRDefault="00E40B69" w:rsidP="00E40B69">
      <w:pPr>
        <w:numPr>
          <w:ilvl w:val="0"/>
          <w:numId w:val="2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830.2 cm⁻¹ </w:t>
      </w:r>
    </w:p>
    <w:p w14:paraId="5D93AC95" w14:textId="77777777" w:rsidR="00E40B69" w:rsidRPr="00253386" w:rsidRDefault="00E40B69" w:rsidP="00E40B69">
      <w:pPr>
        <w:numPr>
          <w:ilvl w:val="0"/>
          <w:numId w:val="2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871.9 cm⁻¹ </w:t>
      </w:r>
    </w:p>
    <w:p w14:paraId="0550C279" w14:textId="77777777" w:rsidR="00E40B69" w:rsidRPr="00253386" w:rsidRDefault="00E40B69" w:rsidP="00E40B69">
      <w:pPr>
        <w:numPr>
          <w:ilvl w:val="0"/>
          <w:numId w:val="2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955.9 cm⁻¹ </w:t>
      </w:r>
    </w:p>
    <w:p w14:paraId="0641567B" w14:textId="77777777" w:rsidR="00E40B69" w:rsidRPr="00253386" w:rsidRDefault="00E40B69" w:rsidP="00E40B69">
      <w:pPr>
        <w:numPr>
          <w:ilvl w:val="0"/>
          <w:numId w:val="2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1024.0 cm⁻¹ </w:t>
      </w:r>
    </w:p>
    <w:p w14:paraId="139F5AD8" w14:textId="77777777" w:rsidR="00E40B69" w:rsidRPr="00253386" w:rsidRDefault="00E40B69" w:rsidP="00E40B69">
      <w:pPr>
        <w:numPr>
          <w:ilvl w:val="0"/>
          <w:numId w:val="2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1155.4 cm⁻¹ </w:t>
      </w:r>
    </w:p>
    <w:p w14:paraId="5E04F3D4" w14:textId="0965754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These peaks confirm the carbohydrate nature of NAM.</w:t>
      </w:r>
    </w:p>
    <w:p w14:paraId="7F0AE60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Ring and Skeletal Modes (200–700 cm⁻¹)</w:t>
      </w:r>
    </w:p>
    <w:p w14:paraId="602693F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low-frequency region corresponds to collective motion of the pyranose ring and skeletal deformation.</w:t>
      </w:r>
    </w:p>
    <w:p w14:paraId="4307889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Key peaks:</w:t>
      </w:r>
    </w:p>
    <w:p w14:paraId="13107149" w14:textId="77777777" w:rsidR="00E40B69" w:rsidRPr="00253386" w:rsidRDefault="00E40B69" w:rsidP="00E40B69">
      <w:pPr>
        <w:numPr>
          <w:ilvl w:val="0"/>
          <w:numId w:val="2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284.3 cm⁻¹ </w:t>
      </w:r>
    </w:p>
    <w:p w14:paraId="78D6C23A" w14:textId="77777777" w:rsidR="00E40B69" w:rsidRPr="00253386" w:rsidRDefault="00E40B69" w:rsidP="00E40B69">
      <w:pPr>
        <w:numPr>
          <w:ilvl w:val="0"/>
          <w:numId w:val="2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458.2 cm⁻¹ </w:t>
      </w:r>
    </w:p>
    <w:p w14:paraId="61E61A90" w14:textId="77777777" w:rsidR="00E40B69" w:rsidRPr="00253386" w:rsidRDefault="00E40B69" w:rsidP="00E40B69">
      <w:pPr>
        <w:numPr>
          <w:ilvl w:val="0"/>
          <w:numId w:val="2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541.0 cm⁻¹ </w:t>
      </w:r>
    </w:p>
    <w:p w14:paraId="3962F738" w14:textId="1450DF9D"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These modes support the presence of the cyclic sugar framework.</w:t>
      </w:r>
    </w:p>
    <w:p w14:paraId="24B2E6C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CH Deformation Region (1200–1500 cm⁻¹)</w:t>
      </w:r>
    </w:p>
    <w:p w14:paraId="7E4B318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region is associated with methyl, methylene, and side-chain deformation vibrations.</w:t>
      </w:r>
    </w:p>
    <w:p w14:paraId="25B924A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Key peaks:</w:t>
      </w:r>
    </w:p>
    <w:p w14:paraId="4AC0BFB6" w14:textId="77777777" w:rsidR="00E40B69" w:rsidRPr="00253386" w:rsidRDefault="00E40B69" w:rsidP="00E40B69">
      <w:pPr>
        <w:numPr>
          <w:ilvl w:val="0"/>
          <w:numId w:val="2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1345.9 cm⁻¹ </w:t>
      </w:r>
    </w:p>
    <w:p w14:paraId="5F87922A" w14:textId="77777777" w:rsidR="00E40B69" w:rsidRPr="00253386" w:rsidRDefault="00E40B69" w:rsidP="00E40B69">
      <w:pPr>
        <w:numPr>
          <w:ilvl w:val="0"/>
          <w:numId w:val="2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1451.8 cm⁻¹ </w:t>
      </w:r>
    </w:p>
    <w:p w14:paraId="528A380A" w14:textId="7D9F5410"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These bands are consistent with the acetyl and side-chain groups of NAM.</w:t>
      </w:r>
    </w:p>
    <w:p w14:paraId="1B94CB8D"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Carbonyl and Amide Region (1500–1800 cm⁻¹)</w:t>
      </w:r>
    </w:p>
    <w:p w14:paraId="365193A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region corresponds to vibrations of the amide linkage and carboxylic acid carbonyl group.</w:t>
      </w:r>
    </w:p>
    <w:p w14:paraId="72992BD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Key peaks:</w:t>
      </w:r>
    </w:p>
    <w:p w14:paraId="79334186" w14:textId="77777777" w:rsidR="00E40B69" w:rsidRPr="00253386" w:rsidRDefault="00E40B69" w:rsidP="00E40B69">
      <w:pPr>
        <w:numPr>
          <w:ilvl w:val="0"/>
          <w:numId w:val="2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1547.9 cm⁻¹ </w:t>
      </w:r>
    </w:p>
    <w:p w14:paraId="3E65A5E5" w14:textId="77777777" w:rsidR="00E40B69" w:rsidRPr="00253386" w:rsidRDefault="00E40B69" w:rsidP="00E40B69">
      <w:pPr>
        <w:numPr>
          <w:ilvl w:val="0"/>
          <w:numId w:val="2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1700.7 cm⁻¹ </w:t>
      </w:r>
    </w:p>
    <w:p w14:paraId="1D9FC2B0" w14:textId="2AF0ED1D"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These peaks confirm the presence of the N-acetyl and acid functionalities.</w:t>
      </w:r>
    </w:p>
    <w:p w14:paraId="14FC8E7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7.3 Comparison with Simulated Spectrum</w:t>
      </w:r>
    </w:p>
    <w:p w14:paraId="37F22B5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major experimental peaks were compared with the DFT-simulated Raman frequencies. Strong correspondence was observed across the principal fingerprint regions.</w:t>
      </w:r>
    </w:p>
    <w:tbl>
      <w:tblPr>
        <w:tblStyle w:val="TableGrid"/>
        <w:tblW w:w="0" w:type="auto"/>
        <w:tblLook w:val="04A0" w:firstRow="1" w:lastRow="0" w:firstColumn="1" w:lastColumn="0" w:noHBand="0" w:noVBand="1"/>
      </w:tblPr>
      <w:tblGrid>
        <w:gridCol w:w="2286"/>
        <w:gridCol w:w="1927"/>
        <w:gridCol w:w="1948"/>
        <w:gridCol w:w="1916"/>
      </w:tblGrid>
      <w:tr w:rsidR="00E40B69" w:rsidRPr="00253386" w14:paraId="169779C3" w14:textId="77777777" w:rsidTr="00E40B69">
        <w:tc>
          <w:tcPr>
            <w:tcW w:w="0" w:type="auto"/>
            <w:hideMark/>
          </w:tcPr>
          <w:p w14:paraId="6076A191"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lastRenderedPageBreak/>
              <w:t>Experimental (cm⁻¹)</w:t>
            </w:r>
          </w:p>
        </w:tc>
        <w:tc>
          <w:tcPr>
            <w:tcW w:w="0" w:type="auto"/>
            <w:hideMark/>
          </w:tcPr>
          <w:p w14:paraId="42213182"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Simulated (cm⁻¹)</w:t>
            </w:r>
          </w:p>
        </w:tc>
        <w:tc>
          <w:tcPr>
            <w:tcW w:w="0" w:type="auto"/>
            <w:hideMark/>
          </w:tcPr>
          <w:p w14:paraId="0E752F68"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Difference (cm⁻¹)</w:t>
            </w:r>
          </w:p>
        </w:tc>
        <w:tc>
          <w:tcPr>
            <w:tcW w:w="0" w:type="auto"/>
            <w:hideMark/>
          </w:tcPr>
          <w:p w14:paraId="40A860D4"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Assignment</w:t>
            </w:r>
          </w:p>
        </w:tc>
      </w:tr>
      <w:tr w:rsidR="00E40B69" w:rsidRPr="00253386" w14:paraId="2175741D" w14:textId="77777777" w:rsidTr="00E40B69">
        <w:tc>
          <w:tcPr>
            <w:tcW w:w="0" w:type="auto"/>
            <w:hideMark/>
          </w:tcPr>
          <w:p w14:paraId="4C26F20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284.3</w:t>
            </w:r>
          </w:p>
        </w:tc>
        <w:tc>
          <w:tcPr>
            <w:tcW w:w="0" w:type="auto"/>
            <w:hideMark/>
          </w:tcPr>
          <w:p w14:paraId="0D1FB54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282.5</w:t>
            </w:r>
          </w:p>
        </w:tc>
        <w:tc>
          <w:tcPr>
            <w:tcW w:w="0" w:type="auto"/>
            <w:hideMark/>
          </w:tcPr>
          <w:p w14:paraId="1479801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1.8</w:t>
            </w:r>
          </w:p>
        </w:tc>
        <w:tc>
          <w:tcPr>
            <w:tcW w:w="0" w:type="auto"/>
            <w:hideMark/>
          </w:tcPr>
          <w:p w14:paraId="1433C76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Ring deformation</w:t>
            </w:r>
          </w:p>
        </w:tc>
      </w:tr>
      <w:tr w:rsidR="00E40B69" w:rsidRPr="00253386" w14:paraId="63948F3E" w14:textId="77777777" w:rsidTr="00E40B69">
        <w:tc>
          <w:tcPr>
            <w:tcW w:w="0" w:type="auto"/>
            <w:hideMark/>
          </w:tcPr>
          <w:p w14:paraId="31F4512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772.7</w:t>
            </w:r>
          </w:p>
        </w:tc>
        <w:tc>
          <w:tcPr>
            <w:tcW w:w="0" w:type="auto"/>
            <w:hideMark/>
          </w:tcPr>
          <w:p w14:paraId="04D93B9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777.8</w:t>
            </w:r>
          </w:p>
        </w:tc>
        <w:tc>
          <w:tcPr>
            <w:tcW w:w="0" w:type="auto"/>
            <w:hideMark/>
          </w:tcPr>
          <w:p w14:paraId="1CD049E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5.1</w:t>
            </w:r>
          </w:p>
        </w:tc>
        <w:tc>
          <w:tcPr>
            <w:tcW w:w="0" w:type="auto"/>
            <w:hideMark/>
          </w:tcPr>
          <w:p w14:paraId="7DAFFD4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Ring vibration</w:t>
            </w:r>
          </w:p>
        </w:tc>
      </w:tr>
      <w:tr w:rsidR="00E40B69" w:rsidRPr="00253386" w14:paraId="3C5C6FA4" w14:textId="77777777" w:rsidTr="00E40B69">
        <w:tc>
          <w:tcPr>
            <w:tcW w:w="0" w:type="auto"/>
            <w:hideMark/>
          </w:tcPr>
          <w:p w14:paraId="5548208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955.9</w:t>
            </w:r>
          </w:p>
        </w:tc>
        <w:tc>
          <w:tcPr>
            <w:tcW w:w="0" w:type="auto"/>
            <w:hideMark/>
          </w:tcPr>
          <w:p w14:paraId="4B13CCA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965.7</w:t>
            </w:r>
          </w:p>
        </w:tc>
        <w:tc>
          <w:tcPr>
            <w:tcW w:w="0" w:type="auto"/>
            <w:hideMark/>
          </w:tcPr>
          <w:p w14:paraId="51A0048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9.8</w:t>
            </w:r>
          </w:p>
        </w:tc>
        <w:tc>
          <w:tcPr>
            <w:tcW w:w="0" w:type="auto"/>
            <w:hideMark/>
          </w:tcPr>
          <w:p w14:paraId="02DB912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Ring breathing</w:t>
            </w:r>
          </w:p>
        </w:tc>
      </w:tr>
      <w:tr w:rsidR="00E40B69" w:rsidRPr="00253386" w14:paraId="67367547" w14:textId="77777777" w:rsidTr="00E40B69">
        <w:tc>
          <w:tcPr>
            <w:tcW w:w="0" w:type="auto"/>
            <w:hideMark/>
          </w:tcPr>
          <w:p w14:paraId="4133C4B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1155.4</w:t>
            </w:r>
          </w:p>
        </w:tc>
        <w:tc>
          <w:tcPr>
            <w:tcW w:w="0" w:type="auto"/>
            <w:hideMark/>
          </w:tcPr>
          <w:p w14:paraId="7A0D8A2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1156.9</w:t>
            </w:r>
          </w:p>
        </w:tc>
        <w:tc>
          <w:tcPr>
            <w:tcW w:w="0" w:type="auto"/>
            <w:hideMark/>
          </w:tcPr>
          <w:p w14:paraId="747AABF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1.5</w:t>
            </w:r>
          </w:p>
        </w:tc>
        <w:tc>
          <w:tcPr>
            <w:tcW w:w="0" w:type="auto"/>
            <w:hideMark/>
          </w:tcPr>
          <w:p w14:paraId="21236DC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C–O–C stretch</w:t>
            </w:r>
          </w:p>
        </w:tc>
      </w:tr>
      <w:tr w:rsidR="00E40B69" w:rsidRPr="00253386" w14:paraId="1D54AEC2" w14:textId="77777777" w:rsidTr="00E40B69">
        <w:tc>
          <w:tcPr>
            <w:tcW w:w="0" w:type="auto"/>
            <w:hideMark/>
          </w:tcPr>
          <w:p w14:paraId="2F3E21C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1249.4</w:t>
            </w:r>
          </w:p>
        </w:tc>
        <w:tc>
          <w:tcPr>
            <w:tcW w:w="0" w:type="auto"/>
            <w:hideMark/>
          </w:tcPr>
          <w:p w14:paraId="7DA281D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1260.1</w:t>
            </w:r>
          </w:p>
        </w:tc>
        <w:tc>
          <w:tcPr>
            <w:tcW w:w="0" w:type="auto"/>
            <w:hideMark/>
          </w:tcPr>
          <w:p w14:paraId="5E5D12C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10.7</w:t>
            </w:r>
          </w:p>
        </w:tc>
        <w:tc>
          <w:tcPr>
            <w:tcW w:w="0" w:type="auto"/>
            <w:hideMark/>
          </w:tcPr>
          <w:p w14:paraId="33A6B40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C–N / OH mode</w:t>
            </w:r>
          </w:p>
        </w:tc>
      </w:tr>
      <w:tr w:rsidR="00E40B69" w:rsidRPr="00253386" w14:paraId="32E0F50E" w14:textId="77777777" w:rsidTr="00E40B69">
        <w:tc>
          <w:tcPr>
            <w:tcW w:w="0" w:type="auto"/>
            <w:hideMark/>
          </w:tcPr>
          <w:p w14:paraId="54C10FE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1345.9</w:t>
            </w:r>
          </w:p>
        </w:tc>
        <w:tc>
          <w:tcPr>
            <w:tcW w:w="0" w:type="auto"/>
            <w:hideMark/>
          </w:tcPr>
          <w:p w14:paraId="0D8B2EE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1347.4</w:t>
            </w:r>
          </w:p>
        </w:tc>
        <w:tc>
          <w:tcPr>
            <w:tcW w:w="0" w:type="auto"/>
            <w:hideMark/>
          </w:tcPr>
          <w:p w14:paraId="2F938A5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1.5</w:t>
            </w:r>
          </w:p>
        </w:tc>
        <w:tc>
          <w:tcPr>
            <w:tcW w:w="0" w:type="auto"/>
            <w:hideMark/>
          </w:tcPr>
          <w:p w14:paraId="4A301D4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CH deformation</w:t>
            </w:r>
          </w:p>
        </w:tc>
      </w:tr>
      <w:tr w:rsidR="00E40B69" w:rsidRPr="00253386" w14:paraId="7519FB09" w14:textId="77777777" w:rsidTr="00E40B69">
        <w:tc>
          <w:tcPr>
            <w:tcW w:w="0" w:type="auto"/>
            <w:hideMark/>
          </w:tcPr>
          <w:p w14:paraId="7B25EB0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1451.8</w:t>
            </w:r>
          </w:p>
        </w:tc>
        <w:tc>
          <w:tcPr>
            <w:tcW w:w="0" w:type="auto"/>
            <w:hideMark/>
          </w:tcPr>
          <w:p w14:paraId="78B58C2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1431.4</w:t>
            </w:r>
          </w:p>
        </w:tc>
        <w:tc>
          <w:tcPr>
            <w:tcW w:w="0" w:type="auto"/>
            <w:hideMark/>
          </w:tcPr>
          <w:p w14:paraId="67CED20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20.4</w:t>
            </w:r>
          </w:p>
        </w:tc>
        <w:tc>
          <w:tcPr>
            <w:tcW w:w="0" w:type="auto"/>
            <w:hideMark/>
          </w:tcPr>
          <w:p w14:paraId="045CBF0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CH bending</w:t>
            </w:r>
          </w:p>
        </w:tc>
      </w:tr>
      <w:tr w:rsidR="00E40B69" w:rsidRPr="00253386" w14:paraId="2A698431" w14:textId="77777777" w:rsidTr="00E40B69">
        <w:tc>
          <w:tcPr>
            <w:tcW w:w="0" w:type="auto"/>
            <w:hideMark/>
          </w:tcPr>
          <w:p w14:paraId="00C073A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1700.7</w:t>
            </w:r>
          </w:p>
        </w:tc>
        <w:tc>
          <w:tcPr>
            <w:tcW w:w="0" w:type="auto"/>
            <w:hideMark/>
          </w:tcPr>
          <w:p w14:paraId="72213FA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1725.1</w:t>
            </w:r>
          </w:p>
        </w:tc>
        <w:tc>
          <w:tcPr>
            <w:tcW w:w="0" w:type="auto"/>
            <w:hideMark/>
          </w:tcPr>
          <w:p w14:paraId="0093EB2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24.4</w:t>
            </w:r>
          </w:p>
        </w:tc>
        <w:tc>
          <w:tcPr>
            <w:tcW w:w="0" w:type="auto"/>
            <w:hideMark/>
          </w:tcPr>
          <w:p w14:paraId="45B0CB0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 stretch</w:t>
            </w:r>
          </w:p>
        </w:tc>
      </w:tr>
    </w:tbl>
    <w:p w14:paraId="7EC6A9DA" w14:textId="77777777" w:rsidR="007B3668" w:rsidRPr="00253386" w:rsidRDefault="007B3668" w:rsidP="00E40B69">
      <w:pPr>
        <w:spacing w:line="360" w:lineRule="auto"/>
        <w:jc w:val="both"/>
        <w:rPr>
          <w:rFonts w:ascii="Times New Roman" w:hAnsi="Times New Roman" w:cs="Times New Roman"/>
          <w:sz w:val="24"/>
          <w:szCs w:val="24"/>
        </w:rPr>
      </w:pPr>
    </w:p>
    <w:p w14:paraId="1DDD4F79" w14:textId="266F1BF0"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overall agreement between theory and experiment was excellent.</w:t>
      </w:r>
    </w:p>
    <w:p w14:paraId="4E3E85F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7.4 Frequency Error Analysis</w:t>
      </w:r>
    </w:p>
    <w:p w14:paraId="4FA6004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Quantitative comparison between experimental and simulated peaks gave:</w:t>
      </w:r>
    </w:p>
    <w:tbl>
      <w:tblPr>
        <w:tblStyle w:val="TableGrid"/>
        <w:tblW w:w="0" w:type="auto"/>
        <w:tblLook w:val="04A0" w:firstRow="1" w:lastRow="0" w:firstColumn="1" w:lastColumn="0" w:noHBand="0" w:noVBand="1"/>
      </w:tblPr>
      <w:tblGrid>
        <w:gridCol w:w="1983"/>
        <w:gridCol w:w="1398"/>
      </w:tblGrid>
      <w:tr w:rsidR="00E40B69" w:rsidRPr="00253386" w14:paraId="7CEA9724" w14:textId="77777777" w:rsidTr="00E40B69">
        <w:tc>
          <w:tcPr>
            <w:tcW w:w="0" w:type="auto"/>
            <w:hideMark/>
          </w:tcPr>
          <w:p w14:paraId="2E64F8A3"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Parameter</w:t>
            </w:r>
          </w:p>
        </w:tc>
        <w:tc>
          <w:tcPr>
            <w:tcW w:w="0" w:type="auto"/>
            <w:hideMark/>
          </w:tcPr>
          <w:p w14:paraId="72A34713"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Value</w:t>
            </w:r>
          </w:p>
        </w:tc>
      </w:tr>
      <w:tr w:rsidR="00E40B69" w:rsidRPr="00253386" w14:paraId="3F3608B4" w14:textId="77777777" w:rsidTr="00E40B69">
        <w:tc>
          <w:tcPr>
            <w:tcW w:w="0" w:type="auto"/>
            <w:hideMark/>
          </w:tcPr>
          <w:p w14:paraId="4EB5280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Matched Peaks</w:t>
            </w:r>
          </w:p>
        </w:tc>
        <w:tc>
          <w:tcPr>
            <w:tcW w:w="0" w:type="auto"/>
            <w:hideMark/>
          </w:tcPr>
          <w:p w14:paraId="16CC85C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51</w:t>
            </w:r>
          </w:p>
        </w:tc>
      </w:tr>
      <w:tr w:rsidR="00E40B69" w:rsidRPr="00253386" w14:paraId="34818158" w14:textId="77777777" w:rsidTr="00E40B69">
        <w:tc>
          <w:tcPr>
            <w:tcW w:w="0" w:type="auto"/>
            <w:hideMark/>
          </w:tcPr>
          <w:p w14:paraId="16F8A53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Mean Error</w:t>
            </w:r>
          </w:p>
        </w:tc>
        <w:tc>
          <w:tcPr>
            <w:tcW w:w="0" w:type="auto"/>
            <w:hideMark/>
          </w:tcPr>
          <w:p w14:paraId="5BE67E2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+0.378 cm⁻¹</w:t>
            </w:r>
          </w:p>
        </w:tc>
      </w:tr>
      <w:tr w:rsidR="00E40B69" w:rsidRPr="00253386" w14:paraId="62C9C821" w14:textId="77777777" w:rsidTr="00E40B69">
        <w:tc>
          <w:tcPr>
            <w:tcW w:w="0" w:type="auto"/>
            <w:hideMark/>
          </w:tcPr>
          <w:p w14:paraId="674BE023"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RMSE</w:t>
            </w:r>
            <w:proofErr w:type="spellEnd"/>
          </w:p>
        </w:tc>
        <w:tc>
          <w:tcPr>
            <w:tcW w:w="0" w:type="auto"/>
            <w:hideMark/>
          </w:tcPr>
          <w:p w14:paraId="64E2906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~2.1 cm⁻¹</w:t>
            </w:r>
          </w:p>
        </w:tc>
      </w:tr>
      <w:tr w:rsidR="00E40B69" w:rsidRPr="00253386" w14:paraId="0045641F" w14:textId="77777777" w:rsidTr="00E40B69">
        <w:tc>
          <w:tcPr>
            <w:tcW w:w="0" w:type="auto"/>
            <w:hideMark/>
          </w:tcPr>
          <w:p w14:paraId="720F939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Validation Quality</w:t>
            </w:r>
          </w:p>
        </w:tc>
        <w:tc>
          <w:tcPr>
            <w:tcW w:w="0" w:type="auto"/>
            <w:hideMark/>
          </w:tcPr>
          <w:p w14:paraId="5A9E26D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Excellent</w:t>
            </w:r>
          </w:p>
        </w:tc>
      </w:tr>
    </w:tbl>
    <w:p w14:paraId="551995B0" w14:textId="77777777" w:rsidR="006F213E" w:rsidRPr="00253386" w:rsidRDefault="006F213E" w:rsidP="00E40B69">
      <w:pPr>
        <w:spacing w:line="360" w:lineRule="auto"/>
        <w:jc w:val="both"/>
        <w:rPr>
          <w:rFonts w:ascii="Times New Roman" w:hAnsi="Times New Roman" w:cs="Times New Roman"/>
          <w:b/>
          <w:bCs/>
          <w:sz w:val="24"/>
          <w:szCs w:val="24"/>
        </w:rPr>
      </w:pPr>
    </w:p>
    <w:p w14:paraId="050EED7B" w14:textId="4CEA5707" w:rsidR="00D64718" w:rsidRPr="00253386" w:rsidRDefault="00D64718"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Figure 4.7:</w:t>
      </w:r>
      <w:r w:rsidRPr="00253386">
        <w:rPr>
          <w:rFonts w:ascii="Times New Roman" w:hAnsi="Times New Roman" w:cs="Times New Roman"/>
          <w:sz w:val="24"/>
          <w:szCs w:val="24"/>
        </w:rPr>
        <w:t xml:space="preserve"> Error Plot</w:t>
      </w:r>
    </w:p>
    <w:p w14:paraId="67A34898" w14:textId="0570FA49" w:rsidR="00D64718" w:rsidRPr="00253386" w:rsidRDefault="006F213E" w:rsidP="00E40B69">
      <w:pPr>
        <w:spacing w:line="360" w:lineRule="auto"/>
        <w:jc w:val="both"/>
        <w:rPr>
          <w:rFonts w:ascii="Times New Roman" w:hAnsi="Times New Roman" w:cs="Times New Roman"/>
          <w:sz w:val="24"/>
          <w:szCs w:val="24"/>
        </w:rPr>
      </w:pPr>
      <w:r w:rsidRPr="00253386">
        <w:rPr>
          <w:rFonts w:ascii="Times New Roman" w:hAnsi="Times New Roman" w:cs="Times New Roman"/>
          <w:noProof/>
          <w:sz w:val="24"/>
          <w:szCs w:val="24"/>
        </w:rPr>
        <w:drawing>
          <wp:inline distT="0" distB="0" distL="0" distR="0" wp14:anchorId="5A3E65CF" wp14:editId="1F759828">
            <wp:extent cx="5470071" cy="2835729"/>
            <wp:effectExtent l="0" t="0" r="0" b="3175"/>
            <wp:docPr id="326" name="Google Shape;326;p50"/>
            <wp:cNvGraphicFramePr/>
            <a:graphic xmlns:a="http://schemas.openxmlformats.org/drawingml/2006/main">
              <a:graphicData uri="http://schemas.openxmlformats.org/drawingml/2006/picture">
                <pic:pic xmlns:pic="http://schemas.openxmlformats.org/drawingml/2006/picture">
                  <pic:nvPicPr>
                    <pic:cNvPr id="326" name="Google Shape;326;p50"/>
                    <pic:cNvPicPr preferRelativeResize="0"/>
                  </pic:nvPicPr>
                  <pic:blipFill rotWithShape="1">
                    <a:blip r:embed="rId25"/>
                    <a:srcRect/>
                    <a:stretch>
                      <a:fillRect/>
                    </a:stretch>
                  </pic:blipFill>
                  <pic:spPr>
                    <a:xfrm>
                      <a:off x="0" y="0"/>
                      <a:ext cx="5473652" cy="2837585"/>
                    </a:xfrm>
                    <a:prstGeom prst="rect">
                      <a:avLst/>
                    </a:prstGeom>
                    <a:noFill/>
                    <a:ln>
                      <a:noFill/>
                    </a:ln>
                  </pic:spPr>
                </pic:pic>
              </a:graphicData>
            </a:graphic>
          </wp:inline>
        </w:drawing>
      </w:r>
    </w:p>
    <w:p w14:paraId="11FDB304" w14:textId="7D5AFDEF"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An </w:t>
      </w:r>
      <w:proofErr w:type="spellStart"/>
      <w:r w:rsidRPr="00253386">
        <w:rPr>
          <w:rFonts w:ascii="Times New Roman" w:hAnsi="Times New Roman" w:cs="Times New Roman"/>
          <w:sz w:val="24"/>
          <w:szCs w:val="24"/>
        </w:rPr>
        <w:t>RMSE</w:t>
      </w:r>
      <w:proofErr w:type="spellEnd"/>
      <w:r w:rsidRPr="00253386">
        <w:rPr>
          <w:rFonts w:ascii="Times New Roman" w:hAnsi="Times New Roman" w:cs="Times New Roman"/>
          <w:sz w:val="24"/>
          <w:szCs w:val="24"/>
        </w:rPr>
        <w:t xml:space="preserve"> close to 2 cm⁻¹ indicates that the selected computational method reproduced the experimental vibrational behaviour with high accuracy.</w:t>
      </w:r>
    </w:p>
    <w:p w14:paraId="4CC95F6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7.5 Interpretation of Minor Peak Shifts</w:t>
      </w:r>
    </w:p>
    <w:p w14:paraId="645CF0D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Small differences between experimental and simulated frequencies are expected and scientifically acceptable. These shifts may arise from:</w:t>
      </w:r>
    </w:p>
    <w:p w14:paraId="5C914C50" w14:textId="77777777" w:rsidR="00E40B69" w:rsidRPr="00253386" w:rsidRDefault="00E40B69" w:rsidP="00E40B69">
      <w:pPr>
        <w:numPr>
          <w:ilvl w:val="0"/>
          <w:numId w:val="2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solid-state powder effects </w:t>
      </w:r>
    </w:p>
    <w:p w14:paraId="4D2986D5" w14:textId="77777777" w:rsidR="00E40B69" w:rsidRPr="00253386" w:rsidRDefault="00E40B69" w:rsidP="00E40B69">
      <w:pPr>
        <w:numPr>
          <w:ilvl w:val="0"/>
          <w:numId w:val="2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intermolecular hydrogen bonding </w:t>
      </w:r>
    </w:p>
    <w:p w14:paraId="4D267730" w14:textId="77777777" w:rsidR="00E40B69" w:rsidRPr="00253386" w:rsidRDefault="00E40B69" w:rsidP="00E40B69">
      <w:pPr>
        <w:numPr>
          <w:ilvl w:val="0"/>
          <w:numId w:val="2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local sample environment </w:t>
      </w:r>
    </w:p>
    <w:p w14:paraId="57B75629" w14:textId="77777777" w:rsidR="00E40B69" w:rsidRPr="00253386" w:rsidRDefault="00E40B69" w:rsidP="00E40B69">
      <w:pPr>
        <w:numPr>
          <w:ilvl w:val="0"/>
          <w:numId w:val="2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anharmonic vibrations </w:t>
      </w:r>
    </w:p>
    <w:p w14:paraId="2F71480D" w14:textId="77777777" w:rsidR="00E40B69" w:rsidRPr="00253386" w:rsidRDefault="00E40B69" w:rsidP="00E40B69">
      <w:pPr>
        <w:numPr>
          <w:ilvl w:val="0"/>
          <w:numId w:val="2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basis set limitations </w:t>
      </w:r>
    </w:p>
    <w:p w14:paraId="27E5D671" w14:textId="77777777" w:rsidR="00E40B69" w:rsidRPr="00253386" w:rsidRDefault="00E40B69" w:rsidP="00E40B69">
      <w:pPr>
        <w:numPr>
          <w:ilvl w:val="0"/>
          <w:numId w:val="2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instrumental resolution </w:t>
      </w:r>
    </w:p>
    <w:p w14:paraId="0BCD99E5" w14:textId="26CCBE00"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Such effects are common when comparing real measurements with gas-phase harmonic theoretical calculations.</w:t>
      </w:r>
    </w:p>
    <w:p w14:paraId="699590E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Final Outcome of NAM Validation</w:t>
      </w:r>
    </w:p>
    <w:p w14:paraId="29E4B5E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combined presence of carbohydrate peaks, ring vibrations, ether modes, CH deformations, and carbonyl bands confirms that the measured Raman spectrum is fully consistent with N-acetylmuramic acid.</w:t>
      </w:r>
    </w:p>
    <w:p w14:paraId="46240DE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validated pure NAM spectrum can now be used as a reference for future studies involving bacterial samples, mixed biomarkers, or SERS-based diagnostics.</w:t>
      </w:r>
    </w:p>
    <w:p w14:paraId="70372C3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Final Conclusion, Scientific Significance, Limitations, and Future Scope</w:t>
      </w:r>
    </w:p>
    <w:p w14:paraId="0FA8222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 Conclusion</w:t>
      </w:r>
    </w:p>
    <w:p w14:paraId="4032386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 the present study, a combined experimental and theoretical approach was used to establish the Raman spectral fingerprint of N-acetylmuramic acid (NAM), an important structural component of bacterial peptidoglycan. Density Functional Theory calculations were carried out using the B3LYP/6-31+G(</w:t>
      </w:r>
      <w:proofErr w:type="spellStart"/>
      <w:proofErr w:type="gramStart"/>
      <w:r w:rsidRPr="00253386">
        <w:rPr>
          <w:rFonts w:ascii="Times New Roman" w:hAnsi="Times New Roman" w:cs="Times New Roman"/>
          <w:sz w:val="24"/>
          <w:szCs w:val="24"/>
        </w:rPr>
        <w:t>d,p</w:t>
      </w:r>
      <w:proofErr w:type="spellEnd"/>
      <w:proofErr w:type="gramEnd"/>
      <w:r w:rsidRPr="00253386">
        <w:rPr>
          <w:rFonts w:ascii="Times New Roman" w:hAnsi="Times New Roman" w:cs="Times New Roman"/>
          <w:sz w:val="24"/>
          <w:szCs w:val="24"/>
        </w:rPr>
        <w:t>) level of theory in Gaussian 16 to predict the vibrational frequencies and Raman activities of the molecule. The raw computational outputs were post-processed through frequency scaling, normalization, and Gaussian broadening to generate a continuous simulated Raman spectrum.</w:t>
      </w:r>
    </w:p>
    <w:p w14:paraId="61AAE79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Experimental Raman measurements were performed using high-purity NAM powder under multiple acquisition conditions. After systematic preprocessing involving dark subtraction, </w:t>
      </w:r>
      <w:proofErr w:type="spellStart"/>
      <w:r w:rsidRPr="00253386">
        <w:rPr>
          <w:rFonts w:ascii="Times New Roman" w:hAnsi="Times New Roman" w:cs="Times New Roman"/>
          <w:sz w:val="24"/>
          <w:szCs w:val="24"/>
        </w:rPr>
        <w:t>Savitzky</w:t>
      </w:r>
      <w:proofErr w:type="spellEnd"/>
      <w:r w:rsidRPr="00253386">
        <w:rPr>
          <w:rFonts w:ascii="Times New Roman" w:hAnsi="Times New Roman" w:cs="Times New Roman"/>
          <w:sz w:val="24"/>
          <w:szCs w:val="24"/>
        </w:rPr>
        <w:t>–Golay smoothing, baseline correction, normalization, and spectral quality ranking, the optimum spectrum was selected at 25 s integration time and 80% laser power. This dataset exhibited excellent signal quality with a signal-to-noise ratio of 95.91.</w:t>
      </w:r>
    </w:p>
    <w:p w14:paraId="7484593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The processed experimental spectrum displayed characteristic Raman bands corresponding to the carbohydrate framework, pyranose ring vibrations, ether linkages, CH deformation modes, amide-related vibrations, and carbonyl stretching. Comparison with the simulated spectrum showed strong agreement across the principal fingerprint regions. A total of 51 peaks were matched, with a mean error close to zero and an </w:t>
      </w:r>
      <w:proofErr w:type="spellStart"/>
      <w:r w:rsidRPr="00253386">
        <w:rPr>
          <w:rFonts w:ascii="Times New Roman" w:hAnsi="Times New Roman" w:cs="Times New Roman"/>
          <w:sz w:val="24"/>
          <w:szCs w:val="24"/>
        </w:rPr>
        <w:t>RMSE</w:t>
      </w:r>
      <w:proofErr w:type="spellEnd"/>
      <w:r w:rsidRPr="00253386">
        <w:rPr>
          <w:rFonts w:ascii="Times New Roman" w:hAnsi="Times New Roman" w:cs="Times New Roman"/>
          <w:sz w:val="24"/>
          <w:szCs w:val="24"/>
        </w:rPr>
        <w:t xml:space="preserve"> of approximately 2.1 cm⁻¹, indicating excellent correspondence between theory and experiment.</w:t>
      </w:r>
    </w:p>
    <w:p w14:paraId="26CE204A" w14:textId="17A1C95D"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These results confirm that the measured Raman spectrum is consistent with the molecular structure of N-acetylmuramic acid. The study demonstrates that Raman spectroscopy combined with DFT modelling is a reliable strategy for vibrational assignment and molecular validation of bacterial biomarker compounds.</w:t>
      </w:r>
    </w:p>
    <w:p w14:paraId="4CB97B1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9. Scientific Significance of the Study</w:t>
      </w:r>
    </w:p>
    <w:p w14:paraId="02B3204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present work provides a validated Raman reference spectrum of pure N-acetylmuramic acid. This is scientifically important because NAM is a key biomolecular component of bacterial cell walls and plays a central role in peptidoglycan architecture.</w:t>
      </w:r>
    </w:p>
    <w:p w14:paraId="2CE938B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established spectral fingerprint can support future research in the following areas:</w:t>
      </w:r>
    </w:p>
    <w:p w14:paraId="0A320C9F" w14:textId="77777777" w:rsidR="00E40B69" w:rsidRPr="00253386" w:rsidRDefault="00E40B69" w:rsidP="00E40B69">
      <w:pPr>
        <w:numPr>
          <w:ilvl w:val="0"/>
          <w:numId w:val="2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identification of bacterial cell wall biomarkers </w:t>
      </w:r>
    </w:p>
    <w:p w14:paraId="3D1ADA19" w14:textId="77777777" w:rsidR="00E40B69" w:rsidRPr="00253386" w:rsidRDefault="00E40B69" w:rsidP="00E40B69">
      <w:pPr>
        <w:numPr>
          <w:ilvl w:val="0"/>
          <w:numId w:val="2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differentiation of peptidoglycan-related compounds </w:t>
      </w:r>
    </w:p>
    <w:p w14:paraId="4A2DBC9C" w14:textId="77777777" w:rsidR="00E40B69" w:rsidRPr="00253386" w:rsidRDefault="00E40B69" w:rsidP="00E40B69">
      <w:pPr>
        <w:numPr>
          <w:ilvl w:val="0"/>
          <w:numId w:val="2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development of Raman or SERS-based biosensors </w:t>
      </w:r>
    </w:p>
    <w:p w14:paraId="57A98A1B" w14:textId="77777777" w:rsidR="00E40B69" w:rsidRPr="00253386" w:rsidRDefault="00E40B69" w:rsidP="00E40B69">
      <w:pPr>
        <w:numPr>
          <w:ilvl w:val="0"/>
          <w:numId w:val="2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rapid pathogen screening methods </w:t>
      </w:r>
    </w:p>
    <w:p w14:paraId="1E241B0E" w14:textId="77777777" w:rsidR="00E40B69" w:rsidRPr="00253386" w:rsidRDefault="00E40B69" w:rsidP="00E40B69">
      <w:pPr>
        <w:numPr>
          <w:ilvl w:val="0"/>
          <w:numId w:val="2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spectral database generation for machine learning models </w:t>
      </w:r>
    </w:p>
    <w:p w14:paraId="6A2EBB7B" w14:textId="77777777" w:rsidR="00E40B69" w:rsidRPr="00253386" w:rsidRDefault="00E40B69" w:rsidP="00E40B69">
      <w:pPr>
        <w:numPr>
          <w:ilvl w:val="0"/>
          <w:numId w:val="2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sepsis and infection biomarker research </w:t>
      </w:r>
    </w:p>
    <w:p w14:paraId="1DDB3DE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study also demonstrates the usefulness of computational spectroscopy for interpreting complex biomolecular spectra.</w:t>
      </w:r>
    </w:p>
    <w:p w14:paraId="7EE2365B" w14:textId="77777777" w:rsidR="00E40B69" w:rsidRPr="00253386" w:rsidRDefault="00E40B69" w:rsidP="00E40B69">
      <w:pPr>
        <w:spacing w:line="360" w:lineRule="auto"/>
        <w:jc w:val="both"/>
        <w:rPr>
          <w:rFonts w:ascii="Times New Roman" w:hAnsi="Times New Roman" w:cs="Times New Roman"/>
          <w:sz w:val="24"/>
          <w:szCs w:val="24"/>
        </w:rPr>
      </w:pPr>
    </w:p>
    <w:p w14:paraId="474C3BC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10. Limitations of the Present Work</w:t>
      </w:r>
    </w:p>
    <w:p w14:paraId="529EA29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Although strong agreement was achieved, certain limitations should be acknowledged.</w:t>
      </w:r>
    </w:p>
    <w:p w14:paraId="2AD0CF34" w14:textId="77777777" w:rsidR="00E40B69" w:rsidRPr="00253386" w:rsidRDefault="00E40B69" w:rsidP="00E40B69">
      <w:pPr>
        <w:numPr>
          <w:ilvl w:val="0"/>
          <w:numId w:val="30"/>
        </w:numPr>
        <w:spacing w:line="360" w:lineRule="auto"/>
        <w:rPr>
          <w:rFonts w:ascii="Times New Roman" w:hAnsi="Times New Roman" w:cs="Times New Roman"/>
          <w:sz w:val="24"/>
          <w:szCs w:val="24"/>
        </w:rPr>
      </w:pPr>
      <w:r w:rsidRPr="00253386">
        <w:rPr>
          <w:rFonts w:ascii="Times New Roman" w:hAnsi="Times New Roman" w:cs="Times New Roman"/>
          <w:sz w:val="24"/>
          <w:szCs w:val="24"/>
        </w:rPr>
        <w:t>Gas-Phase Approximation in Simulation</w:t>
      </w:r>
      <w:r w:rsidRPr="00253386">
        <w:rPr>
          <w:rFonts w:ascii="Times New Roman" w:hAnsi="Times New Roman" w:cs="Times New Roman"/>
          <w:sz w:val="24"/>
          <w:szCs w:val="24"/>
        </w:rPr>
        <w:br/>
        <w:t xml:space="preserve">The DFT model represents an isolated molecule, whereas the experimental sample was measured in solid-state powder form. </w:t>
      </w:r>
    </w:p>
    <w:p w14:paraId="27A9CEE4" w14:textId="77777777" w:rsidR="00E40B69" w:rsidRPr="00253386" w:rsidRDefault="00E40B69" w:rsidP="00E40B69">
      <w:pPr>
        <w:numPr>
          <w:ilvl w:val="0"/>
          <w:numId w:val="30"/>
        </w:numPr>
        <w:spacing w:line="360" w:lineRule="auto"/>
        <w:rPr>
          <w:rFonts w:ascii="Times New Roman" w:hAnsi="Times New Roman" w:cs="Times New Roman"/>
          <w:sz w:val="24"/>
          <w:szCs w:val="24"/>
        </w:rPr>
      </w:pPr>
      <w:r w:rsidRPr="00253386">
        <w:rPr>
          <w:rFonts w:ascii="Times New Roman" w:hAnsi="Times New Roman" w:cs="Times New Roman"/>
          <w:sz w:val="24"/>
          <w:szCs w:val="24"/>
        </w:rPr>
        <w:t>Harmonic Approximation</w:t>
      </w:r>
      <w:r w:rsidRPr="00253386">
        <w:rPr>
          <w:rFonts w:ascii="Times New Roman" w:hAnsi="Times New Roman" w:cs="Times New Roman"/>
          <w:sz w:val="24"/>
          <w:szCs w:val="24"/>
        </w:rPr>
        <w:br/>
        <w:t xml:space="preserve">The calculated frequencies are based on harmonic vibrations and may not fully capture anharmonic effects. </w:t>
      </w:r>
    </w:p>
    <w:p w14:paraId="3872C1DE" w14:textId="77777777" w:rsidR="00E40B69" w:rsidRPr="00253386" w:rsidRDefault="00E40B69" w:rsidP="00E40B69">
      <w:pPr>
        <w:numPr>
          <w:ilvl w:val="0"/>
          <w:numId w:val="30"/>
        </w:numPr>
        <w:spacing w:line="360" w:lineRule="auto"/>
        <w:rPr>
          <w:rFonts w:ascii="Times New Roman" w:hAnsi="Times New Roman" w:cs="Times New Roman"/>
          <w:sz w:val="24"/>
          <w:szCs w:val="24"/>
        </w:rPr>
      </w:pPr>
      <w:r w:rsidRPr="00253386">
        <w:rPr>
          <w:rFonts w:ascii="Times New Roman" w:hAnsi="Times New Roman" w:cs="Times New Roman"/>
          <w:sz w:val="24"/>
          <w:szCs w:val="24"/>
        </w:rPr>
        <w:t>Intermolecular Effects</w:t>
      </w:r>
      <w:r w:rsidRPr="00253386">
        <w:rPr>
          <w:rFonts w:ascii="Times New Roman" w:hAnsi="Times New Roman" w:cs="Times New Roman"/>
          <w:sz w:val="24"/>
          <w:szCs w:val="24"/>
        </w:rPr>
        <w:br/>
        <w:t xml:space="preserve">Hydrogen bonding and crystal packing interactions present in the powder sample are not explicitly included in the theoretical model. </w:t>
      </w:r>
    </w:p>
    <w:p w14:paraId="25842E9A" w14:textId="77777777" w:rsidR="00E40B69" w:rsidRPr="00253386" w:rsidRDefault="00E40B69" w:rsidP="00E40B69">
      <w:pPr>
        <w:numPr>
          <w:ilvl w:val="0"/>
          <w:numId w:val="30"/>
        </w:numPr>
        <w:spacing w:line="360" w:lineRule="auto"/>
        <w:rPr>
          <w:rFonts w:ascii="Times New Roman" w:hAnsi="Times New Roman" w:cs="Times New Roman"/>
          <w:sz w:val="24"/>
          <w:szCs w:val="24"/>
        </w:rPr>
      </w:pPr>
      <w:r w:rsidRPr="00253386">
        <w:rPr>
          <w:rFonts w:ascii="Times New Roman" w:hAnsi="Times New Roman" w:cs="Times New Roman"/>
          <w:sz w:val="24"/>
          <w:szCs w:val="24"/>
        </w:rPr>
        <w:t>Purity and Experimental Factors</w:t>
      </w:r>
      <w:r w:rsidRPr="00253386">
        <w:rPr>
          <w:rFonts w:ascii="Times New Roman" w:hAnsi="Times New Roman" w:cs="Times New Roman"/>
          <w:sz w:val="24"/>
          <w:szCs w:val="24"/>
        </w:rPr>
        <w:br/>
        <w:t xml:space="preserve">The powder purity was approximately 98%, and minor impurities or environmental factors may influence weak spectral bands. </w:t>
      </w:r>
    </w:p>
    <w:p w14:paraId="5AFC9253" w14:textId="77777777" w:rsidR="00E40B69" w:rsidRPr="00253386" w:rsidRDefault="00E40B69" w:rsidP="00E40B69">
      <w:pPr>
        <w:numPr>
          <w:ilvl w:val="0"/>
          <w:numId w:val="30"/>
        </w:numPr>
        <w:spacing w:line="360" w:lineRule="auto"/>
        <w:rPr>
          <w:rFonts w:ascii="Times New Roman" w:hAnsi="Times New Roman" w:cs="Times New Roman"/>
          <w:sz w:val="24"/>
          <w:szCs w:val="24"/>
        </w:rPr>
      </w:pPr>
      <w:r w:rsidRPr="00253386">
        <w:rPr>
          <w:rFonts w:ascii="Times New Roman" w:hAnsi="Times New Roman" w:cs="Times New Roman"/>
          <w:sz w:val="24"/>
          <w:szCs w:val="24"/>
        </w:rPr>
        <w:t>Instrumental Broadening</w:t>
      </w:r>
      <w:r w:rsidRPr="00253386">
        <w:rPr>
          <w:rFonts w:ascii="Times New Roman" w:hAnsi="Times New Roman" w:cs="Times New Roman"/>
          <w:sz w:val="24"/>
          <w:szCs w:val="24"/>
        </w:rPr>
        <w:br/>
        <w:t xml:space="preserve">Experimental peak widths are affected by instrument resolution and detector characteristics. </w:t>
      </w:r>
    </w:p>
    <w:p w14:paraId="0CFD2A2B" w14:textId="34B6B393"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These factors may contribute to the small frequency shifts observed between experiment and theory.</w:t>
      </w:r>
    </w:p>
    <w:p w14:paraId="6747774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11. Future Scope</w:t>
      </w:r>
    </w:p>
    <w:p w14:paraId="3BB7DFD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validated NAM reference spectrum established in this study can be extended in several directions.</w:t>
      </w:r>
    </w:p>
    <w:p w14:paraId="18124CE4" w14:textId="77777777" w:rsidR="00E40B69" w:rsidRPr="00253386" w:rsidRDefault="00E40B69" w:rsidP="00E40B69">
      <w:pPr>
        <w:numPr>
          <w:ilvl w:val="0"/>
          <w:numId w:val="31"/>
        </w:numPr>
        <w:spacing w:line="360" w:lineRule="auto"/>
        <w:rPr>
          <w:rFonts w:ascii="Times New Roman" w:hAnsi="Times New Roman" w:cs="Times New Roman"/>
          <w:sz w:val="24"/>
          <w:szCs w:val="24"/>
        </w:rPr>
      </w:pPr>
      <w:r w:rsidRPr="00253386">
        <w:rPr>
          <w:rFonts w:ascii="Times New Roman" w:hAnsi="Times New Roman" w:cs="Times New Roman"/>
          <w:sz w:val="24"/>
          <w:szCs w:val="24"/>
        </w:rPr>
        <w:t>Comparative Biomarker Studies</w:t>
      </w:r>
      <w:r w:rsidRPr="00253386">
        <w:rPr>
          <w:rFonts w:ascii="Times New Roman" w:hAnsi="Times New Roman" w:cs="Times New Roman"/>
          <w:sz w:val="24"/>
          <w:szCs w:val="24"/>
        </w:rPr>
        <w:br/>
        <w:t>Raman spectra of other bacterial biomarkers such as lipoteichoic acid (LTA), lipopolysaccharide (LPS), and peptidoglycan fragments can be studied and compared.</w:t>
      </w:r>
    </w:p>
    <w:p w14:paraId="111C72E4" w14:textId="77777777" w:rsidR="00E40B69" w:rsidRPr="00253386" w:rsidRDefault="00E40B69" w:rsidP="00E40B69">
      <w:pPr>
        <w:numPr>
          <w:ilvl w:val="0"/>
          <w:numId w:val="31"/>
        </w:numPr>
        <w:spacing w:line="360" w:lineRule="auto"/>
        <w:rPr>
          <w:rFonts w:ascii="Times New Roman" w:hAnsi="Times New Roman" w:cs="Times New Roman"/>
          <w:sz w:val="24"/>
          <w:szCs w:val="24"/>
        </w:rPr>
      </w:pPr>
      <w:r w:rsidRPr="00253386">
        <w:rPr>
          <w:rFonts w:ascii="Times New Roman" w:hAnsi="Times New Roman" w:cs="Times New Roman"/>
          <w:sz w:val="24"/>
          <w:szCs w:val="24"/>
        </w:rPr>
        <w:t>Complex Sample Analysis</w:t>
      </w:r>
      <w:r w:rsidRPr="00253386">
        <w:rPr>
          <w:rFonts w:ascii="Times New Roman" w:hAnsi="Times New Roman" w:cs="Times New Roman"/>
          <w:sz w:val="24"/>
          <w:szCs w:val="24"/>
        </w:rPr>
        <w:br/>
        <w:t>The reference spectrum can be used to interpret Raman data from bacterial lysates, mixed biomolecular samples, or clinical specimens.</w:t>
      </w:r>
    </w:p>
    <w:p w14:paraId="0B7040D1" w14:textId="77777777" w:rsidR="00E40B69" w:rsidRPr="00253386" w:rsidRDefault="00E40B69" w:rsidP="00E40B69">
      <w:pPr>
        <w:numPr>
          <w:ilvl w:val="0"/>
          <w:numId w:val="31"/>
        </w:numPr>
        <w:spacing w:line="360" w:lineRule="auto"/>
        <w:rPr>
          <w:rFonts w:ascii="Times New Roman" w:hAnsi="Times New Roman" w:cs="Times New Roman"/>
          <w:sz w:val="24"/>
          <w:szCs w:val="24"/>
        </w:rPr>
      </w:pPr>
      <w:r w:rsidRPr="00253386">
        <w:rPr>
          <w:rFonts w:ascii="Times New Roman" w:hAnsi="Times New Roman" w:cs="Times New Roman"/>
          <w:sz w:val="24"/>
          <w:szCs w:val="24"/>
        </w:rPr>
        <w:t>Surface-Enhanced Raman Spectroscopy (SERS)</w:t>
      </w:r>
      <w:r w:rsidRPr="00253386">
        <w:rPr>
          <w:rFonts w:ascii="Times New Roman" w:hAnsi="Times New Roman" w:cs="Times New Roman"/>
          <w:sz w:val="24"/>
          <w:szCs w:val="24"/>
        </w:rPr>
        <w:br/>
        <w:t>NAM detection sensitivity can be improved using nanostructured metallic substrates.</w:t>
      </w:r>
    </w:p>
    <w:p w14:paraId="6C7336F0" w14:textId="77777777" w:rsidR="00E40B69" w:rsidRPr="00253386" w:rsidRDefault="00E40B69" w:rsidP="00E40B69">
      <w:pPr>
        <w:numPr>
          <w:ilvl w:val="0"/>
          <w:numId w:val="31"/>
        </w:numPr>
        <w:spacing w:line="360" w:lineRule="auto"/>
        <w:rPr>
          <w:rFonts w:ascii="Times New Roman" w:hAnsi="Times New Roman" w:cs="Times New Roman"/>
          <w:sz w:val="24"/>
          <w:szCs w:val="24"/>
        </w:rPr>
      </w:pPr>
      <w:r w:rsidRPr="00253386">
        <w:rPr>
          <w:rFonts w:ascii="Times New Roman" w:hAnsi="Times New Roman" w:cs="Times New Roman"/>
          <w:sz w:val="24"/>
          <w:szCs w:val="24"/>
        </w:rPr>
        <w:lastRenderedPageBreak/>
        <w:t>Machine Learning-Based Classification</w:t>
      </w:r>
      <w:r w:rsidRPr="00253386">
        <w:rPr>
          <w:rFonts w:ascii="Times New Roman" w:hAnsi="Times New Roman" w:cs="Times New Roman"/>
          <w:sz w:val="24"/>
          <w:szCs w:val="24"/>
        </w:rPr>
        <w:br/>
        <w:t>Peak features from NAM and related compounds can be used to train classification models for automated biomarker identification.</w:t>
      </w:r>
    </w:p>
    <w:p w14:paraId="1B0F8B0D" w14:textId="77777777" w:rsidR="00E40B69" w:rsidRPr="00253386" w:rsidRDefault="00E40B69" w:rsidP="00E40B69">
      <w:pPr>
        <w:numPr>
          <w:ilvl w:val="0"/>
          <w:numId w:val="31"/>
        </w:numPr>
        <w:spacing w:line="360" w:lineRule="auto"/>
        <w:rPr>
          <w:rFonts w:ascii="Times New Roman" w:hAnsi="Times New Roman" w:cs="Times New Roman"/>
          <w:sz w:val="24"/>
          <w:szCs w:val="24"/>
        </w:rPr>
      </w:pPr>
      <w:r w:rsidRPr="00253386">
        <w:rPr>
          <w:rFonts w:ascii="Times New Roman" w:hAnsi="Times New Roman" w:cs="Times New Roman"/>
          <w:sz w:val="24"/>
          <w:szCs w:val="24"/>
        </w:rPr>
        <w:t>Advanced Computational Models</w:t>
      </w:r>
      <w:r w:rsidRPr="00253386">
        <w:rPr>
          <w:rFonts w:ascii="Times New Roman" w:hAnsi="Times New Roman" w:cs="Times New Roman"/>
          <w:sz w:val="24"/>
          <w:szCs w:val="24"/>
        </w:rPr>
        <w:br/>
        <w:t xml:space="preserve">Future studies may include solvent effects, periodic crystal calculations, or higher-level basis sets for improved theoretical accuracy. </w:t>
      </w:r>
    </w:p>
    <w:p w14:paraId="0E05775A" w14:textId="38F055A6" w:rsidR="00E40B69" w:rsidRPr="00817A1C" w:rsidRDefault="00E40B69" w:rsidP="00817A1C">
      <w:pPr>
        <w:numPr>
          <w:ilvl w:val="0"/>
          <w:numId w:val="31"/>
        </w:numPr>
        <w:spacing w:line="360" w:lineRule="auto"/>
        <w:rPr>
          <w:rFonts w:ascii="Times New Roman" w:hAnsi="Times New Roman" w:cs="Times New Roman"/>
          <w:sz w:val="24"/>
          <w:szCs w:val="24"/>
        </w:rPr>
      </w:pPr>
      <w:r w:rsidRPr="00253386">
        <w:rPr>
          <w:rFonts w:ascii="Times New Roman" w:hAnsi="Times New Roman" w:cs="Times New Roman"/>
          <w:sz w:val="24"/>
          <w:szCs w:val="24"/>
        </w:rPr>
        <w:t>Biomedical Applications</w:t>
      </w:r>
      <w:r w:rsidRPr="00253386">
        <w:rPr>
          <w:rFonts w:ascii="Times New Roman" w:hAnsi="Times New Roman" w:cs="Times New Roman"/>
          <w:sz w:val="24"/>
          <w:szCs w:val="24"/>
        </w:rPr>
        <w:br/>
        <w:t xml:space="preserve">The developed methodology may contribute to rapid bacterial detection platforms and point-of-care diagnostic tools. </w:t>
      </w:r>
    </w:p>
    <w:p w14:paraId="02C0747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Final Statement</w:t>
      </w:r>
    </w:p>
    <w:p w14:paraId="35E4A39B" w14:textId="5B9E2DBB" w:rsidR="00E40B69"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work establishes a robust foundation for the spectroscopic identification of N-acetylmuramic acid and demonstrates the potential of integrating Raman spectroscopy with theoretical modelling for biomarker-driven diagnostic research.</w:t>
      </w:r>
    </w:p>
    <w:p w14:paraId="1F63B14A" w14:textId="77777777" w:rsidR="00817A1C" w:rsidRPr="00253386" w:rsidRDefault="00817A1C" w:rsidP="00E40B69">
      <w:pPr>
        <w:spacing w:line="360" w:lineRule="auto"/>
        <w:jc w:val="both"/>
        <w:rPr>
          <w:rFonts w:ascii="Times New Roman" w:hAnsi="Times New Roman" w:cs="Times New Roman"/>
          <w:sz w:val="24"/>
          <w:szCs w:val="24"/>
        </w:rPr>
      </w:pPr>
    </w:p>
    <w:p w14:paraId="1F654BA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4.4 Computational Simulation Settings Used for Lipoteichoic Acid (LTA) Fragment Analysis</w:t>
      </w:r>
    </w:p>
    <w:p w14:paraId="0C14E19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1.1 Overview of the Simulation Strategy</w:t>
      </w:r>
      <w:r w:rsidRPr="00253386">
        <w:rPr>
          <w:rFonts w:ascii="Times New Roman" w:hAnsi="Times New Roman" w:cs="Times New Roman"/>
          <w:sz w:val="24"/>
          <w:szCs w:val="24"/>
        </w:rPr>
        <w:t xml:space="preserve"> A complete quantum mechanical simulation of intact lipoteichoic acid (LTA) is computationally challenging because LTA is a large and structurally heterogeneous polymer consisting of repeating glycerol-phosphate units with variable substitutions such as D-alanine and carbohydrate moieties. To overcome this limitation, a fragment-based computational approach was adopted. Representative molecular units corresponding to the major structural motifs of LTA were selected and individually simulated. The resulting spectra were later combined to generate a theoretical approximation of the Raman fingerprint of LTA. The three representative components selected for simulation were: </w:t>
      </w:r>
    </w:p>
    <w:p w14:paraId="181E80F2" w14:textId="77777777" w:rsidR="00E40B69" w:rsidRPr="00253386" w:rsidRDefault="00E40B69" w:rsidP="00E40B69">
      <w:pPr>
        <w:numPr>
          <w:ilvl w:val="0"/>
          <w:numId w:val="3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Glycerol-Phosphate — representing the phosphate-rich polymeric backbone </w:t>
      </w:r>
    </w:p>
    <w:p w14:paraId="654594C2" w14:textId="77777777" w:rsidR="00E40B69" w:rsidRPr="00253386" w:rsidRDefault="00E40B69" w:rsidP="00E40B69">
      <w:pPr>
        <w:numPr>
          <w:ilvl w:val="0"/>
          <w:numId w:val="3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D-Alanine — representing amino acid substitutions attached to the backbone </w:t>
      </w:r>
    </w:p>
    <w:p w14:paraId="3968D64E" w14:textId="14CB3D4A" w:rsidR="00E40B69" w:rsidRPr="00253386" w:rsidRDefault="00E40B69" w:rsidP="00E40B69">
      <w:pPr>
        <w:numPr>
          <w:ilvl w:val="0"/>
          <w:numId w:val="3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N-Acetyl-D-Glucosamine (</w:t>
      </w:r>
      <w:proofErr w:type="spellStart"/>
      <w:r w:rsidRPr="00253386">
        <w:rPr>
          <w:rFonts w:ascii="Times New Roman" w:hAnsi="Times New Roman" w:cs="Times New Roman"/>
          <w:sz w:val="24"/>
          <w:szCs w:val="24"/>
        </w:rPr>
        <w:t>GlcNAc</w:t>
      </w:r>
      <w:proofErr w:type="spellEnd"/>
      <w:r w:rsidRPr="00253386">
        <w:rPr>
          <w:rFonts w:ascii="Times New Roman" w:hAnsi="Times New Roman" w:cs="Times New Roman"/>
          <w:sz w:val="24"/>
          <w:szCs w:val="24"/>
        </w:rPr>
        <w:t>) — representing carbohydrate-associated structural contributions </w:t>
      </w:r>
    </w:p>
    <w:p w14:paraId="3E33B18E" w14:textId="09A9701E" w:rsidR="00247786" w:rsidRPr="00253386" w:rsidRDefault="00247786" w:rsidP="00247786">
      <w:pPr>
        <w:spacing w:line="360" w:lineRule="auto"/>
        <w:ind w:left="360"/>
        <w:jc w:val="both"/>
        <w:rPr>
          <w:rFonts w:ascii="Times New Roman" w:hAnsi="Times New Roman" w:cs="Times New Roman"/>
          <w:sz w:val="24"/>
          <w:szCs w:val="24"/>
        </w:rPr>
      </w:pPr>
      <w:r w:rsidRPr="00253386">
        <w:rPr>
          <w:rFonts w:ascii="Times New Roman" w:hAnsi="Times New Roman" w:cs="Times New Roman"/>
          <w:b/>
          <w:bCs/>
          <w:sz w:val="24"/>
          <w:szCs w:val="24"/>
        </w:rPr>
        <w:t xml:space="preserve">Figure </w:t>
      </w:r>
      <w:r w:rsidR="00021D3A" w:rsidRPr="00253386">
        <w:rPr>
          <w:rFonts w:ascii="Times New Roman" w:hAnsi="Times New Roman" w:cs="Times New Roman"/>
          <w:b/>
          <w:bCs/>
          <w:sz w:val="24"/>
          <w:szCs w:val="24"/>
        </w:rPr>
        <w:t>1.2</w:t>
      </w:r>
      <w:r w:rsidR="00021D3A" w:rsidRPr="00253386">
        <w:rPr>
          <w:rFonts w:ascii="Times New Roman" w:hAnsi="Times New Roman" w:cs="Times New Roman"/>
          <w:b/>
          <w:bCs/>
          <w:sz w:val="24"/>
          <w:szCs w:val="24"/>
        </w:rPr>
        <w:tab/>
      </w:r>
      <w:r w:rsidRPr="00253386">
        <w:rPr>
          <w:rFonts w:ascii="Times New Roman" w:hAnsi="Times New Roman" w:cs="Times New Roman"/>
          <w:b/>
          <w:bCs/>
          <w:sz w:val="24"/>
          <w:szCs w:val="24"/>
        </w:rPr>
        <w:t>:</w:t>
      </w:r>
      <w:r w:rsidRPr="00253386">
        <w:rPr>
          <w:rFonts w:ascii="Times New Roman" w:hAnsi="Times New Roman" w:cs="Times New Roman"/>
          <w:sz w:val="24"/>
          <w:szCs w:val="24"/>
        </w:rPr>
        <w:t xml:space="preserve"> Fragment Models (GP + D-Alanine + </w:t>
      </w:r>
      <w:proofErr w:type="spellStart"/>
      <w:r w:rsidRPr="00253386">
        <w:rPr>
          <w:rFonts w:ascii="Times New Roman" w:hAnsi="Times New Roman" w:cs="Times New Roman"/>
          <w:sz w:val="24"/>
          <w:szCs w:val="24"/>
        </w:rPr>
        <w:t>GlcNAc</w:t>
      </w:r>
      <w:proofErr w:type="spellEnd"/>
      <w:r w:rsidRPr="00253386">
        <w:rPr>
          <w:rFonts w:ascii="Times New Roman" w:hAnsi="Times New Roman" w:cs="Times New Roman"/>
          <w:sz w:val="24"/>
          <w:szCs w:val="24"/>
        </w:rPr>
        <w:t>)</w:t>
      </w:r>
    </w:p>
    <w:p w14:paraId="5F1FED88" w14:textId="59320C83" w:rsidR="00247786" w:rsidRPr="00253386" w:rsidRDefault="00247786" w:rsidP="00247786">
      <w:pPr>
        <w:spacing w:line="360" w:lineRule="auto"/>
        <w:ind w:left="360"/>
        <w:jc w:val="both"/>
        <w:rPr>
          <w:rFonts w:ascii="Times New Roman" w:hAnsi="Times New Roman" w:cs="Times New Roman"/>
          <w:sz w:val="24"/>
          <w:szCs w:val="24"/>
        </w:rPr>
      </w:pPr>
      <w:r w:rsidRPr="00253386">
        <w:rPr>
          <w:rFonts w:ascii="Times New Roman" w:hAnsi="Times New Roman" w:cs="Times New Roman"/>
          <w:noProof/>
          <w:sz w:val="24"/>
          <w:szCs w:val="24"/>
        </w:rPr>
        <w:lastRenderedPageBreak/>
        <w:drawing>
          <wp:inline distT="0" distB="0" distL="0" distR="0" wp14:anchorId="51C13595" wp14:editId="7C2056EF">
            <wp:extent cx="1801586" cy="1070196"/>
            <wp:effectExtent l="0" t="0" r="0" b="0"/>
            <wp:docPr id="21087371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0589" b="10921"/>
                    <a:stretch>
                      <a:fillRect/>
                    </a:stretch>
                  </pic:blipFill>
                  <pic:spPr bwMode="auto">
                    <a:xfrm>
                      <a:off x="0" y="0"/>
                      <a:ext cx="1815166" cy="1078263"/>
                    </a:xfrm>
                    <a:prstGeom prst="rect">
                      <a:avLst/>
                    </a:prstGeom>
                    <a:noFill/>
                    <a:ln>
                      <a:noFill/>
                    </a:ln>
                    <a:extLst>
                      <a:ext uri="{53640926-AAD7-44D8-BBD7-CCE9431645EC}">
                        <a14:shadowObscured xmlns:a14="http://schemas.microsoft.com/office/drawing/2010/main"/>
                      </a:ext>
                    </a:extLst>
                  </pic:spPr>
                </pic:pic>
              </a:graphicData>
            </a:graphic>
          </wp:inline>
        </w:drawing>
      </w:r>
    </w:p>
    <w:p w14:paraId="6090EDE8" w14:textId="57D78D1D" w:rsidR="00247786" w:rsidRPr="00253386" w:rsidRDefault="00247786" w:rsidP="00247786">
      <w:pPr>
        <w:spacing w:line="360" w:lineRule="auto"/>
        <w:ind w:left="360"/>
        <w:jc w:val="both"/>
        <w:rPr>
          <w:rFonts w:ascii="Times New Roman" w:hAnsi="Times New Roman" w:cs="Times New Roman"/>
          <w:b/>
          <w:bCs/>
          <w:sz w:val="24"/>
          <w:szCs w:val="24"/>
        </w:rPr>
      </w:pPr>
      <w:r w:rsidRPr="00253386">
        <w:rPr>
          <w:rFonts w:ascii="Times New Roman" w:hAnsi="Times New Roman" w:cs="Times New Roman"/>
          <w:b/>
          <w:bCs/>
          <w:sz w:val="24"/>
          <w:szCs w:val="24"/>
        </w:rPr>
        <w:t>Glycerol-Phosphate</w:t>
      </w:r>
      <w:r w:rsidRPr="00253386">
        <w:rPr>
          <w:rFonts w:ascii="Times New Roman" w:hAnsi="Times New Roman" w:cs="Times New Roman"/>
          <w:sz w:val="24"/>
          <w:szCs w:val="24"/>
        </w:rPr>
        <w:br/>
      </w:r>
      <w:r w:rsidRPr="00253386">
        <w:rPr>
          <w:rFonts w:ascii="Times New Roman" w:hAnsi="Times New Roman" w:cs="Times New Roman"/>
          <w:noProof/>
          <w:sz w:val="24"/>
          <w:szCs w:val="24"/>
        </w:rPr>
        <w:drawing>
          <wp:inline distT="0" distB="0" distL="0" distR="0" wp14:anchorId="6D3CD492" wp14:editId="460999F5">
            <wp:extent cx="2141621" cy="1844566"/>
            <wp:effectExtent l="0" t="0" r="0" b="3810"/>
            <wp:docPr id="10807960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7">
                      <a:extLst>
                        <a:ext uri="{28A0092B-C50C-407E-A947-70E740481C1C}">
                          <a14:useLocalDpi xmlns:a14="http://schemas.microsoft.com/office/drawing/2010/main" val="0"/>
                        </a:ext>
                      </a:extLst>
                    </a:blip>
                    <a:srcRect l="29203" t="16617" r="30396" b="13896"/>
                    <a:stretch>
                      <a:fillRect/>
                    </a:stretch>
                  </pic:blipFill>
                  <pic:spPr bwMode="auto">
                    <a:xfrm>
                      <a:off x="0" y="0"/>
                      <a:ext cx="2141942" cy="1844842"/>
                    </a:xfrm>
                    <a:prstGeom prst="rect">
                      <a:avLst/>
                    </a:prstGeom>
                    <a:noFill/>
                    <a:ln>
                      <a:noFill/>
                    </a:ln>
                    <a:extLst>
                      <a:ext uri="{53640926-AAD7-44D8-BBD7-CCE9431645EC}">
                        <a14:shadowObscured xmlns:a14="http://schemas.microsoft.com/office/drawing/2010/main"/>
                      </a:ext>
                    </a:extLst>
                  </pic:spPr>
                </pic:pic>
              </a:graphicData>
            </a:graphic>
          </wp:inline>
        </w:drawing>
      </w:r>
      <w:r w:rsidRPr="00253386">
        <w:rPr>
          <w:rFonts w:ascii="Times New Roman" w:hAnsi="Times New Roman" w:cs="Times New Roman"/>
          <w:sz w:val="24"/>
          <w:szCs w:val="24"/>
        </w:rPr>
        <w:br/>
      </w:r>
      <w:r w:rsidRPr="00253386">
        <w:rPr>
          <w:rFonts w:ascii="Times New Roman" w:hAnsi="Times New Roman" w:cs="Times New Roman"/>
          <w:b/>
          <w:bCs/>
          <w:sz w:val="24"/>
          <w:szCs w:val="24"/>
        </w:rPr>
        <w:t>D-Alanine</w:t>
      </w:r>
    </w:p>
    <w:p w14:paraId="6EA8BCAF" w14:textId="6EEBBC7C" w:rsidR="00247786" w:rsidRPr="00253386" w:rsidRDefault="00247786" w:rsidP="00247786">
      <w:pPr>
        <w:spacing w:line="360" w:lineRule="auto"/>
        <w:ind w:left="360"/>
        <w:jc w:val="both"/>
        <w:rPr>
          <w:rFonts w:ascii="Times New Roman" w:hAnsi="Times New Roman" w:cs="Times New Roman"/>
          <w:sz w:val="24"/>
          <w:szCs w:val="24"/>
        </w:rPr>
      </w:pPr>
      <w:r w:rsidRPr="00253386">
        <w:rPr>
          <w:rFonts w:ascii="Times New Roman" w:hAnsi="Times New Roman" w:cs="Times New Roman"/>
          <w:noProof/>
          <w:sz w:val="24"/>
          <w:szCs w:val="24"/>
        </w:rPr>
        <w:drawing>
          <wp:inline distT="0" distB="0" distL="0" distR="0" wp14:anchorId="3B2A9FAF" wp14:editId="5B3CCF0C">
            <wp:extent cx="1807029" cy="1163000"/>
            <wp:effectExtent l="0" t="0" r="0" b="0"/>
            <wp:docPr id="13840255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8">
                      <a:extLst>
                        <a:ext uri="{28A0092B-C50C-407E-A947-70E740481C1C}">
                          <a14:useLocalDpi xmlns:a14="http://schemas.microsoft.com/office/drawing/2010/main" val="0"/>
                        </a:ext>
                      </a:extLst>
                    </a:blip>
                    <a:srcRect l="30561" t="25380" r="30393" b="24440"/>
                    <a:stretch>
                      <a:fillRect/>
                    </a:stretch>
                  </pic:blipFill>
                  <pic:spPr bwMode="auto">
                    <a:xfrm>
                      <a:off x="0" y="0"/>
                      <a:ext cx="1810908" cy="1165497"/>
                    </a:xfrm>
                    <a:prstGeom prst="rect">
                      <a:avLst/>
                    </a:prstGeom>
                    <a:noFill/>
                    <a:ln>
                      <a:noFill/>
                    </a:ln>
                    <a:extLst>
                      <a:ext uri="{53640926-AAD7-44D8-BBD7-CCE9431645EC}">
                        <a14:shadowObscured xmlns:a14="http://schemas.microsoft.com/office/drawing/2010/main"/>
                      </a:ext>
                    </a:extLst>
                  </pic:spPr>
                </pic:pic>
              </a:graphicData>
            </a:graphic>
          </wp:inline>
        </w:drawing>
      </w:r>
    </w:p>
    <w:p w14:paraId="2C98BCE6" w14:textId="67A5EFF3" w:rsidR="00247786" w:rsidRPr="00253386" w:rsidRDefault="00247786" w:rsidP="00247786">
      <w:pPr>
        <w:spacing w:line="360" w:lineRule="auto"/>
        <w:ind w:left="360"/>
        <w:jc w:val="both"/>
        <w:rPr>
          <w:rFonts w:ascii="Times New Roman" w:hAnsi="Times New Roman" w:cs="Times New Roman"/>
          <w:sz w:val="24"/>
          <w:szCs w:val="24"/>
        </w:rPr>
      </w:pPr>
      <w:proofErr w:type="spellStart"/>
      <w:r w:rsidRPr="00253386">
        <w:rPr>
          <w:rFonts w:ascii="Times New Roman" w:hAnsi="Times New Roman" w:cs="Times New Roman"/>
          <w:b/>
          <w:bCs/>
          <w:sz w:val="24"/>
          <w:szCs w:val="24"/>
        </w:rPr>
        <w:t>GlcNAc</w:t>
      </w:r>
      <w:proofErr w:type="spellEnd"/>
      <w:r w:rsidRPr="00253386">
        <w:rPr>
          <w:rFonts w:ascii="Times New Roman" w:hAnsi="Times New Roman" w:cs="Times New Roman"/>
          <w:b/>
          <w:bCs/>
          <w:sz w:val="24"/>
          <w:szCs w:val="24"/>
        </w:rPr>
        <w:tab/>
      </w:r>
    </w:p>
    <w:p w14:paraId="0C28D049" w14:textId="77777777" w:rsidR="00247786" w:rsidRPr="00253386" w:rsidRDefault="00247786" w:rsidP="00247786">
      <w:pPr>
        <w:spacing w:line="360" w:lineRule="auto"/>
        <w:jc w:val="both"/>
        <w:rPr>
          <w:rFonts w:ascii="Times New Roman" w:hAnsi="Times New Roman" w:cs="Times New Roman"/>
          <w:sz w:val="24"/>
          <w:szCs w:val="24"/>
        </w:rPr>
      </w:pPr>
    </w:p>
    <w:p w14:paraId="05F2438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strategy allows interpretation of the major Raman-active regions of LTA while maintaining feasible computational cost. </w:t>
      </w:r>
    </w:p>
    <w:p w14:paraId="3A15800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1.2 Software and Computational Tools</w:t>
      </w:r>
      <w:r w:rsidRPr="00253386">
        <w:rPr>
          <w:rFonts w:ascii="Times New Roman" w:hAnsi="Times New Roman" w:cs="Times New Roman"/>
          <w:sz w:val="24"/>
          <w:szCs w:val="24"/>
        </w:rPr>
        <w:t xml:space="preserve"> The following software tools were used during the molecular </w:t>
      </w:r>
      <w:proofErr w:type="spellStart"/>
      <w:r w:rsidRPr="00253386">
        <w:rPr>
          <w:rFonts w:ascii="Times New Roman" w:hAnsi="Times New Roman" w:cs="Times New Roman"/>
          <w:sz w:val="24"/>
          <w:szCs w:val="24"/>
        </w:rPr>
        <w:t>modeling</w:t>
      </w:r>
      <w:proofErr w:type="spellEnd"/>
      <w:r w:rsidRPr="00253386">
        <w:rPr>
          <w:rFonts w:ascii="Times New Roman" w:hAnsi="Times New Roman" w:cs="Times New Roman"/>
          <w:sz w:val="24"/>
          <w:szCs w:val="24"/>
        </w:rPr>
        <w:t xml:space="preserve"> and Raman simulation workflow: </w:t>
      </w:r>
    </w:p>
    <w:tbl>
      <w:tblPr>
        <w:tblStyle w:val="TableGrid"/>
        <w:tblW w:w="0" w:type="auto"/>
        <w:tblLook w:val="04A0" w:firstRow="1" w:lastRow="0" w:firstColumn="1" w:lastColumn="0" w:noHBand="0" w:noVBand="1"/>
      </w:tblPr>
      <w:tblGrid>
        <w:gridCol w:w="2560"/>
        <w:gridCol w:w="7176"/>
      </w:tblGrid>
      <w:tr w:rsidR="00E40B69" w:rsidRPr="00253386" w14:paraId="2F572D8F" w14:textId="77777777" w:rsidTr="00E40B69">
        <w:tc>
          <w:tcPr>
            <w:tcW w:w="0" w:type="auto"/>
            <w:hideMark/>
          </w:tcPr>
          <w:p w14:paraId="65DDCBF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Software</w:t>
            </w:r>
          </w:p>
        </w:tc>
        <w:tc>
          <w:tcPr>
            <w:tcW w:w="0" w:type="auto"/>
            <w:hideMark/>
          </w:tcPr>
          <w:p w14:paraId="08E75FE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Purpose</w:t>
            </w:r>
          </w:p>
        </w:tc>
      </w:tr>
      <w:tr w:rsidR="00E40B69" w:rsidRPr="00253386" w14:paraId="38CA1ADE" w14:textId="77777777" w:rsidTr="00E40B69">
        <w:tc>
          <w:tcPr>
            <w:tcW w:w="0" w:type="auto"/>
            <w:hideMark/>
          </w:tcPr>
          <w:p w14:paraId="3E7B9E7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PubChem</w:t>
            </w:r>
          </w:p>
        </w:tc>
        <w:tc>
          <w:tcPr>
            <w:tcW w:w="0" w:type="auto"/>
            <w:hideMark/>
          </w:tcPr>
          <w:p w14:paraId="277B1B1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Retrieval of molecular structures and chemical identifiers</w:t>
            </w:r>
          </w:p>
        </w:tc>
      </w:tr>
      <w:tr w:rsidR="00E40B69" w:rsidRPr="00253386" w14:paraId="4ECE0DEA" w14:textId="77777777" w:rsidTr="00E40B69">
        <w:tc>
          <w:tcPr>
            <w:tcW w:w="0" w:type="auto"/>
            <w:hideMark/>
          </w:tcPr>
          <w:p w14:paraId="3C75794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Avogadro</w:t>
            </w:r>
          </w:p>
        </w:tc>
        <w:tc>
          <w:tcPr>
            <w:tcW w:w="0" w:type="auto"/>
            <w:hideMark/>
          </w:tcPr>
          <w:p w14:paraId="01B9C52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Molecular visualization, geometry refinement, and coordinate generation</w:t>
            </w:r>
          </w:p>
        </w:tc>
      </w:tr>
      <w:tr w:rsidR="00E40B69" w:rsidRPr="00253386" w14:paraId="75E1F806" w14:textId="77777777" w:rsidTr="00E40B69">
        <w:tc>
          <w:tcPr>
            <w:tcW w:w="0" w:type="auto"/>
            <w:hideMark/>
          </w:tcPr>
          <w:p w14:paraId="51F8972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Gaussian 16</w:t>
            </w:r>
          </w:p>
        </w:tc>
        <w:tc>
          <w:tcPr>
            <w:tcW w:w="0" w:type="auto"/>
            <w:hideMark/>
          </w:tcPr>
          <w:p w14:paraId="48CCDA5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Density Functional Theory (DFT) optimization and Raman frequency calculations</w:t>
            </w:r>
          </w:p>
        </w:tc>
      </w:tr>
      <w:tr w:rsidR="00E40B69" w:rsidRPr="00253386" w14:paraId="76C2DBCE" w14:textId="77777777" w:rsidTr="00E40B69">
        <w:tc>
          <w:tcPr>
            <w:tcW w:w="0" w:type="auto"/>
            <w:hideMark/>
          </w:tcPr>
          <w:p w14:paraId="78F5010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lastRenderedPageBreak/>
              <w:t xml:space="preserve">Python / </w:t>
            </w:r>
            <w:proofErr w:type="spellStart"/>
            <w:r w:rsidRPr="00253386">
              <w:rPr>
                <w:rFonts w:ascii="Times New Roman" w:hAnsi="Times New Roman" w:cs="Times New Roman"/>
                <w:sz w:val="24"/>
                <w:szCs w:val="24"/>
              </w:rPr>
              <w:t>Jupyter</w:t>
            </w:r>
            <w:proofErr w:type="spellEnd"/>
            <w:r w:rsidRPr="00253386">
              <w:rPr>
                <w:rFonts w:ascii="Times New Roman" w:hAnsi="Times New Roman" w:cs="Times New Roman"/>
                <w:sz w:val="24"/>
                <w:szCs w:val="24"/>
              </w:rPr>
              <w:t xml:space="preserve"> Notebook</w:t>
            </w:r>
          </w:p>
        </w:tc>
        <w:tc>
          <w:tcPr>
            <w:tcW w:w="0" w:type="auto"/>
            <w:hideMark/>
          </w:tcPr>
          <w:p w14:paraId="6A3462E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Spectral processing, normalization, fitting, and plotting</w:t>
            </w:r>
          </w:p>
        </w:tc>
      </w:tr>
      <w:tr w:rsidR="00E40B69" w:rsidRPr="00253386" w14:paraId="02265225" w14:textId="77777777" w:rsidTr="00E40B69">
        <w:tc>
          <w:tcPr>
            <w:tcW w:w="0" w:type="auto"/>
            <w:hideMark/>
          </w:tcPr>
          <w:p w14:paraId="2C776E4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Microsoft Excel</w:t>
            </w:r>
          </w:p>
        </w:tc>
        <w:tc>
          <w:tcPr>
            <w:tcW w:w="0" w:type="auto"/>
            <w:hideMark/>
          </w:tcPr>
          <w:p w14:paraId="7CCDE71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Storage and review of exported spectral data</w:t>
            </w:r>
          </w:p>
        </w:tc>
      </w:tr>
    </w:tbl>
    <w:p w14:paraId="43C393D9" w14:textId="77777777" w:rsidR="007B3668" w:rsidRPr="00253386" w:rsidRDefault="007B3668" w:rsidP="00E40B69">
      <w:pPr>
        <w:spacing w:line="360" w:lineRule="auto"/>
        <w:jc w:val="both"/>
        <w:rPr>
          <w:rFonts w:ascii="Times New Roman" w:hAnsi="Times New Roman" w:cs="Times New Roman"/>
          <w:b/>
          <w:bCs/>
          <w:sz w:val="24"/>
          <w:szCs w:val="24"/>
        </w:rPr>
      </w:pPr>
    </w:p>
    <w:p w14:paraId="1329F657" w14:textId="435234E2"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1.3 Molecular Structure Preparation</w:t>
      </w:r>
      <w:r w:rsidRPr="00253386">
        <w:rPr>
          <w:rFonts w:ascii="Times New Roman" w:hAnsi="Times New Roman" w:cs="Times New Roman"/>
          <w:sz w:val="24"/>
          <w:szCs w:val="24"/>
        </w:rPr>
        <w:t xml:space="preserve"> The molecular structures of each fragment were obtained from publicly available chemical databases. The downloaded molecular files were imported into Avogadro for structural inspection and geometry refinement. The following preparation steps were performed: </w:t>
      </w:r>
    </w:p>
    <w:p w14:paraId="4BDC111E" w14:textId="77777777" w:rsidR="00E40B69" w:rsidRPr="00253386" w:rsidRDefault="00E40B69" w:rsidP="00E40B69">
      <w:pPr>
        <w:numPr>
          <w:ilvl w:val="0"/>
          <w:numId w:val="3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Import the molecular structure into Avogadro </w:t>
      </w:r>
    </w:p>
    <w:p w14:paraId="54898E81" w14:textId="77777777" w:rsidR="00E40B69" w:rsidRPr="00253386" w:rsidRDefault="00E40B69" w:rsidP="00E40B69">
      <w:pPr>
        <w:numPr>
          <w:ilvl w:val="0"/>
          <w:numId w:val="3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Verify atomic connectivity and valency </w:t>
      </w:r>
    </w:p>
    <w:p w14:paraId="3C2CC634" w14:textId="77777777" w:rsidR="00E40B69" w:rsidRPr="00253386" w:rsidRDefault="00E40B69" w:rsidP="00E40B69">
      <w:pPr>
        <w:numPr>
          <w:ilvl w:val="0"/>
          <w:numId w:val="3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Add hydrogen atoms where required </w:t>
      </w:r>
    </w:p>
    <w:p w14:paraId="1CBC7C7A" w14:textId="77777777" w:rsidR="00E40B69" w:rsidRPr="00253386" w:rsidRDefault="00E40B69" w:rsidP="00E40B69">
      <w:pPr>
        <w:numPr>
          <w:ilvl w:val="0"/>
          <w:numId w:val="3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Perform preliminary geometry optimization using molecular mechanics </w:t>
      </w:r>
    </w:p>
    <w:p w14:paraId="06002805" w14:textId="77777777" w:rsidR="00E40B69" w:rsidRPr="00253386" w:rsidRDefault="00E40B69" w:rsidP="00E40B69">
      <w:pPr>
        <w:numPr>
          <w:ilvl w:val="0"/>
          <w:numId w:val="3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Export optimized Cartesian coordinates for Gaussian input generation </w:t>
      </w:r>
    </w:p>
    <w:p w14:paraId="4F0BF72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preprocessing step ensured that chemically reasonable starting geometries were used for quantum calculations. </w:t>
      </w:r>
    </w:p>
    <w:p w14:paraId="1916250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1.4 Quantum Chemical Method</w:t>
      </w:r>
      <w:r w:rsidRPr="00253386">
        <w:rPr>
          <w:rFonts w:ascii="Times New Roman" w:hAnsi="Times New Roman" w:cs="Times New Roman"/>
          <w:sz w:val="24"/>
          <w:szCs w:val="24"/>
        </w:rPr>
        <w:t xml:space="preserve"> All Raman simulations were carried out using Density Functional Theory (DFT). Geometry optimization and vibrational frequency calculations were performed prior to Raman intensity extraction. The following computational method was employed: </w:t>
      </w:r>
    </w:p>
    <w:tbl>
      <w:tblPr>
        <w:tblStyle w:val="TableGrid"/>
        <w:tblW w:w="0" w:type="auto"/>
        <w:tblLook w:val="04A0" w:firstRow="1" w:lastRow="0" w:firstColumn="1" w:lastColumn="0" w:noHBand="0" w:noVBand="1"/>
      </w:tblPr>
      <w:tblGrid>
        <w:gridCol w:w="2949"/>
        <w:gridCol w:w="4706"/>
      </w:tblGrid>
      <w:tr w:rsidR="00E40B69" w:rsidRPr="00253386" w14:paraId="25895EA3" w14:textId="77777777" w:rsidTr="00E40B69">
        <w:tc>
          <w:tcPr>
            <w:tcW w:w="0" w:type="auto"/>
            <w:hideMark/>
          </w:tcPr>
          <w:p w14:paraId="019779C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Parameter</w:t>
            </w:r>
          </w:p>
        </w:tc>
        <w:tc>
          <w:tcPr>
            <w:tcW w:w="0" w:type="auto"/>
            <w:hideMark/>
          </w:tcPr>
          <w:p w14:paraId="2B2780E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Setting</w:t>
            </w:r>
          </w:p>
        </w:tc>
      </w:tr>
      <w:tr w:rsidR="00E40B69" w:rsidRPr="00253386" w14:paraId="2FD24701" w14:textId="77777777" w:rsidTr="00E40B69">
        <w:tc>
          <w:tcPr>
            <w:tcW w:w="0" w:type="auto"/>
            <w:hideMark/>
          </w:tcPr>
          <w:p w14:paraId="2200591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Electronic Structure Method</w:t>
            </w:r>
          </w:p>
        </w:tc>
        <w:tc>
          <w:tcPr>
            <w:tcW w:w="0" w:type="auto"/>
            <w:hideMark/>
          </w:tcPr>
          <w:p w14:paraId="0266763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DFT</w:t>
            </w:r>
          </w:p>
        </w:tc>
      </w:tr>
      <w:tr w:rsidR="00E40B69" w:rsidRPr="00253386" w14:paraId="7A5904B1" w14:textId="77777777" w:rsidTr="00E40B69">
        <w:tc>
          <w:tcPr>
            <w:tcW w:w="0" w:type="auto"/>
            <w:hideMark/>
          </w:tcPr>
          <w:p w14:paraId="30FACED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Functional</w:t>
            </w:r>
          </w:p>
        </w:tc>
        <w:tc>
          <w:tcPr>
            <w:tcW w:w="0" w:type="auto"/>
            <w:hideMark/>
          </w:tcPr>
          <w:p w14:paraId="20DDDC4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B3LYP</w:t>
            </w:r>
          </w:p>
        </w:tc>
      </w:tr>
      <w:tr w:rsidR="00E40B69" w:rsidRPr="00253386" w14:paraId="5E5FA753" w14:textId="77777777" w:rsidTr="00E40B69">
        <w:tc>
          <w:tcPr>
            <w:tcW w:w="0" w:type="auto"/>
            <w:hideMark/>
          </w:tcPr>
          <w:p w14:paraId="441601E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Basis Set</w:t>
            </w:r>
          </w:p>
        </w:tc>
        <w:tc>
          <w:tcPr>
            <w:tcW w:w="0" w:type="auto"/>
            <w:hideMark/>
          </w:tcPr>
          <w:p w14:paraId="1B531BD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6-31G(d)</w:t>
            </w:r>
          </w:p>
        </w:tc>
      </w:tr>
      <w:tr w:rsidR="00E40B69" w:rsidRPr="00253386" w14:paraId="6D02C466" w14:textId="77777777" w:rsidTr="00E40B69">
        <w:tc>
          <w:tcPr>
            <w:tcW w:w="0" w:type="auto"/>
            <w:hideMark/>
          </w:tcPr>
          <w:p w14:paraId="16A2F90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Job Type</w:t>
            </w:r>
          </w:p>
        </w:tc>
        <w:tc>
          <w:tcPr>
            <w:tcW w:w="0" w:type="auto"/>
            <w:hideMark/>
          </w:tcPr>
          <w:p w14:paraId="0538BEF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Geometry Optimization + Frequency + Raman</w:t>
            </w:r>
          </w:p>
        </w:tc>
      </w:tr>
      <w:tr w:rsidR="00E40B69" w:rsidRPr="00253386" w14:paraId="465F28D8" w14:textId="77777777" w:rsidTr="00E40B69">
        <w:tc>
          <w:tcPr>
            <w:tcW w:w="0" w:type="auto"/>
            <w:hideMark/>
          </w:tcPr>
          <w:p w14:paraId="1E355F8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Solvation Model</w:t>
            </w:r>
          </w:p>
        </w:tc>
        <w:tc>
          <w:tcPr>
            <w:tcW w:w="0" w:type="auto"/>
            <w:hideMark/>
          </w:tcPr>
          <w:p w14:paraId="009DF22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SMD</w:t>
            </w:r>
          </w:p>
        </w:tc>
      </w:tr>
      <w:tr w:rsidR="00E40B69" w:rsidRPr="00253386" w14:paraId="4A1D1C33" w14:textId="77777777" w:rsidTr="00E40B69">
        <w:tc>
          <w:tcPr>
            <w:tcW w:w="0" w:type="auto"/>
            <w:hideMark/>
          </w:tcPr>
          <w:p w14:paraId="4BAEB12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Solvent</w:t>
            </w:r>
          </w:p>
        </w:tc>
        <w:tc>
          <w:tcPr>
            <w:tcW w:w="0" w:type="auto"/>
            <w:hideMark/>
          </w:tcPr>
          <w:p w14:paraId="07CFCDF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Water</w:t>
            </w:r>
          </w:p>
        </w:tc>
      </w:tr>
      <w:tr w:rsidR="00E40B69" w:rsidRPr="00253386" w14:paraId="5D7FEE7F" w14:textId="77777777" w:rsidTr="00E40B69">
        <w:tc>
          <w:tcPr>
            <w:tcW w:w="0" w:type="auto"/>
            <w:hideMark/>
          </w:tcPr>
          <w:p w14:paraId="59CFB57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Symmetry</w:t>
            </w:r>
          </w:p>
        </w:tc>
        <w:tc>
          <w:tcPr>
            <w:tcW w:w="0" w:type="auto"/>
            <w:hideMark/>
          </w:tcPr>
          <w:p w14:paraId="107116AF"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NoSymm</w:t>
            </w:r>
            <w:proofErr w:type="spellEnd"/>
          </w:p>
        </w:tc>
      </w:tr>
      <w:tr w:rsidR="00E40B69" w:rsidRPr="00253386" w14:paraId="08BC642F" w14:textId="77777777" w:rsidTr="00E40B69">
        <w:tc>
          <w:tcPr>
            <w:tcW w:w="0" w:type="auto"/>
            <w:hideMark/>
          </w:tcPr>
          <w:p w14:paraId="0FED5D7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Integration Grid</w:t>
            </w:r>
          </w:p>
        </w:tc>
        <w:tc>
          <w:tcPr>
            <w:tcW w:w="0" w:type="auto"/>
            <w:hideMark/>
          </w:tcPr>
          <w:p w14:paraId="2026BA0E"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UltraFine</w:t>
            </w:r>
            <w:proofErr w:type="spellEnd"/>
          </w:p>
        </w:tc>
      </w:tr>
      <w:tr w:rsidR="00E40B69" w:rsidRPr="00253386" w14:paraId="53C7139F" w14:textId="77777777" w:rsidTr="00E40B69">
        <w:tc>
          <w:tcPr>
            <w:tcW w:w="0" w:type="auto"/>
            <w:hideMark/>
          </w:tcPr>
          <w:p w14:paraId="3E5C2249"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SCF</w:t>
            </w:r>
            <w:proofErr w:type="spellEnd"/>
            <w:r w:rsidRPr="00253386">
              <w:rPr>
                <w:rFonts w:ascii="Times New Roman" w:hAnsi="Times New Roman" w:cs="Times New Roman"/>
                <w:sz w:val="24"/>
                <w:szCs w:val="24"/>
              </w:rPr>
              <w:t xml:space="preserve"> Convergence</w:t>
            </w:r>
          </w:p>
        </w:tc>
        <w:tc>
          <w:tcPr>
            <w:tcW w:w="0" w:type="auto"/>
            <w:hideMark/>
          </w:tcPr>
          <w:p w14:paraId="6F9C21B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Tight</w:t>
            </w:r>
          </w:p>
        </w:tc>
      </w:tr>
      <w:tr w:rsidR="00E40B69" w:rsidRPr="00253386" w14:paraId="7137F9C8" w14:textId="77777777" w:rsidTr="00E40B69">
        <w:tc>
          <w:tcPr>
            <w:tcW w:w="0" w:type="auto"/>
            <w:hideMark/>
          </w:tcPr>
          <w:p w14:paraId="17488B0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 xml:space="preserve">Maximum </w:t>
            </w:r>
            <w:proofErr w:type="spellStart"/>
            <w:r w:rsidRPr="00253386">
              <w:rPr>
                <w:rFonts w:ascii="Times New Roman" w:hAnsi="Times New Roman" w:cs="Times New Roman"/>
                <w:sz w:val="24"/>
                <w:szCs w:val="24"/>
              </w:rPr>
              <w:t>SCF</w:t>
            </w:r>
            <w:proofErr w:type="spellEnd"/>
            <w:r w:rsidRPr="00253386">
              <w:rPr>
                <w:rFonts w:ascii="Times New Roman" w:hAnsi="Times New Roman" w:cs="Times New Roman"/>
                <w:sz w:val="24"/>
                <w:szCs w:val="24"/>
              </w:rPr>
              <w:t xml:space="preserve"> Cycles</w:t>
            </w:r>
          </w:p>
        </w:tc>
        <w:tc>
          <w:tcPr>
            <w:tcW w:w="0" w:type="auto"/>
            <w:hideMark/>
          </w:tcPr>
          <w:p w14:paraId="5509BA2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512</w:t>
            </w:r>
          </w:p>
        </w:tc>
      </w:tr>
    </w:tbl>
    <w:p w14:paraId="6989B999" w14:textId="77777777" w:rsidR="007B3668" w:rsidRPr="00253386" w:rsidRDefault="007B3668" w:rsidP="00E40B69">
      <w:pPr>
        <w:spacing w:line="360" w:lineRule="auto"/>
        <w:jc w:val="both"/>
        <w:rPr>
          <w:rFonts w:ascii="Times New Roman" w:hAnsi="Times New Roman" w:cs="Times New Roman"/>
          <w:b/>
          <w:bCs/>
          <w:sz w:val="24"/>
          <w:szCs w:val="24"/>
        </w:rPr>
      </w:pPr>
    </w:p>
    <w:p w14:paraId="0B7658A8" w14:textId="6A44B968"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lastRenderedPageBreak/>
        <w:t>1.5 Gaussian Input Route Section</w:t>
      </w:r>
      <w:r w:rsidRPr="00253386">
        <w:rPr>
          <w:rFonts w:ascii="Times New Roman" w:hAnsi="Times New Roman" w:cs="Times New Roman"/>
          <w:sz w:val="24"/>
          <w:szCs w:val="24"/>
        </w:rPr>
        <w:t xml:space="preserve"> The route section used for simulation was: # opt </w:t>
      </w:r>
      <w:proofErr w:type="spellStart"/>
      <w:r w:rsidRPr="00253386">
        <w:rPr>
          <w:rFonts w:ascii="Times New Roman" w:hAnsi="Times New Roman" w:cs="Times New Roman"/>
          <w:sz w:val="24"/>
          <w:szCs w:val="24"/>
        </w:rPr>
        <w:t>freq</w:t>
      </w:r>
      <w:proofErr w:type="spellEnd"/>
      <w:r w:rsidRPr="00253386">
        <w:rPr>
          <w:rFonts w:ascii="Times New Roman" w:hAnsi="Times New Roman" w:cs="Times New Roman"/>
          <w:sz w:val="24"/>
          <w:szCs w:val="24"/>
        </w:rPr>
        <w:t>=</w:t>
      </w:r>
      <w:proofErr w:type="spellStart"/>
      <w:r w:rsidRPr="00253386">
        <w:rPr>
          <w:rFonts w:ascii="Times New Roman" w:hAnsi="Times New Roman" w:cs="Times New Roman"/>
          <w:sz w:val="24"/>
          <w:szCs w:val="24"/>
        </w:rPr>
        <w:t>raman</w:t>
      </w:r>
      <w:proofErr w:type="spellEnd"/>
      <w:r w:rsidRPr="00253386">
        <w:rPr>
          <w:rFonts w:ascii="Times New Roman" w:hAnsi="Times New Roman" w:cs="Times New Roman"/>
          <w:sz w:val="24"/>
          <w:szCs w:val="24"/>
        </w:rPr>
        <w:t xml:space="preserve"> b3lyp/6-31g(d) </w:t>
      </w:r>
      <w:proofErr w:type="spellStart"/>
      <w:r w:rsidRPr="00253386">
        <w:rPr>
          <w:rFonts w:ascii="Times New Roman" w:hAnsi="Times New Roman" w:cs="Times New Roman"/>
          <w:sz w:val="24"/>
          <w:szCs w:val="24"/>
        </w:rPr>
        <w:t>scrf</w:t>
      </w:r>
      <w:proofErr w:type="spellEnd"/>
      <w:r w:rsidRPr="00253386">
        <w:rPr>
          <w:rFonts w:ascii="Times New Roman" w:hAnsi="Times New Roman" w:cs="Times New Roman"/>
          <w:sz w:val="24"/>
          <w:szCs w:val="24"/>
        </w:rPr>
        <w:t>=(</w:t>
      </w:r>
      <w:proofErr w:type="spellStart"/>
      <w:proofErr w:type="gramStart"/>
      <w:r w:rsidRPr="00253386">
        <w:rPr>
          <w:rFonts w:ascii="Times New Roman" w:hAnsi="Times New Roman" w:cs="Times New Roman"/>
          <w:sz w:val="24"/>
          <w:szCs w:val="24"/>
        </w:rPr>
        <w:t>smd,solvent</w:t>
      </w:r>
      <w:proofErr w:type="spellEnd"/>
      <w:proofErr w:type="gramEnd"/>
      <w:r w:rsidRPr="00253386">
        <w:rPr>
          <w:rFonts w:ascii="Times New Roman" w:hAnsi="Times New Roman" w:cs="Times New Roman"/>
          <w:sz w:val="24"/>
          <w:szCs w:val="24"/>
        </w:rPr>
        <w:t xml:space="preserve">=water) </w:t>
      </w:r>
      <w:proofErr w:type="spellStart"/>
      <w:r w:rsidRPr="00253386">
        <w:rPr>
          <w:rFonts w:ascii="Times New Roman" w:hAnsi="Times New Roman" w:cs="Times New Roman"/>
          <w:sz w:val="24"/>
          <w:szCs w:val="24"/>
        </w:rPr>
        <w:t>nosymm</w:t>
      </w:r>
      <w:proofErr w:type="spellEnd"/>
      <w:r w:rsidRPr="00253386">
        <w:rPr>
          <w:rFonts w:ascii="Times New Roman" w:hAnsi="Times New Roman" w:cs="Times New Roman"/>
          <w:sz w:val="24"/>
          <w:szCs w:val="24"/>
        </w:rPr>
        <w:t xml:space="preserve"> int=ultrafine </w:t>
      </w:r>
      <w:proofErr w:type="spellStart"/>
      <w:r w:rsidRPr="00253386">
        <w:rPr>
          <w:rFonts w:ascii="Times New Roman" w:hAnsi="Times New Roman" w:cs="Times New Roman"/>
          <w:sz w:val="24"/>
          <w:szCs w:val="24"/>
        </w:rPr>
        <w:t>scf</w:t>
      </w:r>
      <w:proofErr w:type="spellEnd"/>
      <w:r w:rsidRPr="00253386">
        <w:rPr>
          <w:rFonts w:ascii="Times New Roman" w:hAnsi="Times New Roman" w:cs="Times New Roman"/>
          <w:sz w:val="24"/>
          <w:szCs w:val="24"/>
        </w:rPr>
        <w:t>=(</w:t>
      </w:r>
      <w:proofErr w:type="spellStart"/>
      <w:proofErr w:type="gramStart"/>
      <w:r w:rsidRPr="00253386">
        <w:rPr>
          <w:rFonts w:ascii="Times New Roman" w:hAnsi="Times New Roman" w:cs="Times New Roman"/>
          <w:sz w:val="24"/>
          <w:szCs w:val="24"/>
        </w:rPr>
        <w:t>tight,maxcycle</w:t>
      </w:r>
      <w:proofErr w:type="spellEnd"/>
      <w:proofErr w:type="gramEnd"/>
      <w:r w:rsidRPr="00253386">
        <w:rPr>
          <w:rFonts w:ascii="Times New Roman" w:hAnsi="Times New Roman" w:cs="Times New Roman"/>
          <w:sz w:val="24"/>
          <w:szCs w:val="24"/>
        </w:rPr>
        <w:t>=512) </w:t>
      </w:r>
    </w:p>
    <w:p w14:paraId="5633E73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1.6 Purpose of Each Parameter</w:t>
      </w:r>
    </w:p>
    <w:tbl>
      <w:tblPr>
        <w:tblStyle w:val="TableGrid"/>
        <w:tblW w:w="0" w:type="auto"/>
        <w:tblLook w:val="04A0" w:firstRow="1" w:lastRow="0" w:firstColumn="1" w:lastColumn="0" w:noHBand="0" w:noVBand="1"/>
      </w:tblPr>
      <w:tblGrid>
        <w:gridCol w:w="2693"/>
        <w:gridCol w:w="6037"/>
      </w:tblGrid>
      <w:tr w:rsidR="00E40B69" w:rsidRPr="00253386" w14:paraId="17E96DE2" w14:textId="77777777" w:rsidTr="00E40B69">
        <w:tc>
          <w:tcPr>
            <w:tcW w:w="0" w:type="auto"/>
            <w:hideMark/>
          </w:tcPr>
          <w:p w14:paraId="20392B8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Keyword</w:t>
            </w:r>
          </w:p>
        </w:tc>
        <w:tc>
          <w:tcPr>
            <w:tcW w:w="0" w:type="auto"/>
            <w:hideMark/>
          </w:tcPr>
          <w:p w14:paraId="4C48978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Purpose</w:t>
            </w:r>
          </w:p>
        </w:tc>
      </w:tr>
      <w:tr w:rsidR="00E40B69" w:rsidRPr="00253386" w14:paraId="0639EB5E" w14:textId="77777777" w:rsidTr="00E40B69">
        <w:tc>
          <w:tcPr>
            <w:tcW w:w="0" w:type="auto"/>
            <w:hideMark/>
          </w:tcPr>
          <w:p w14:paraId="7129432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opt</w:t>
            </w:r>
          </w:p>
        </w:tc>
        <w:tc>
          <w:tcPr>
            <w:tcW w:w="0" w:type="auto"/>
            <w:hideMark/>
          </w:tcPr>
          <w:p w14:paraId="5702170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Optimizes molecular geometry to minimum energy structure</w:t>
            </w:r>
          </w:p>
        </w:tc>
      </w:tr>
      <w:tr w:rsidR="00E40B69" w:rsidRPr="00253386" w14:paraId="29F369D1" w14:textId="77777777" w:rsidTr="00E40B69">
        <w:tc>
          <w:tcPr>
            <w:tcW w:w="0" w:type="auto"/>
            <w:hideMark/>
          </w:tcPr>
          <w:p w14:paraId="770732BD"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freq</w:t>
            </w:r>
            <w:proofErr w:type="spellEnd"/>
            <w:r w:rsidRPr="00253386">
              <w:rPr>
                <w:rFonts w:ascii="Times New Roman" w:hAnsi="Times New Roman" w:cs="Times New Roman"/>
                <w:sz w:val="24"/>
                <w:szCs w:val="24"/>
              </w:rPr>
              <w:t>=</w:t>
            </w:r>
            <w:proofErr w:type="spellStart"/>
            <w:r w:rsidRPr="00253386">
              <w:rPr>
                <w:rFonts w:ascii="Times New Roman" w:hAnsi="Times New Roman" w:cs="Times New Roman"/>
                <w:sz w:val="24"/>
                <w:szCs w:val="24"/>
              </w:rPr>
              <w:t>raman</w:t>
            </w:r>
            <w:proofErr w:type="spellEnd"/>
          </w:p>
        </w:tc>
        <w:tc>
          <w:tcPr>
            <w:tcW w:w="0" w:type="auto"/>
            <w:hideMark/>
          </w:tcPr>
          <w:p w14:paraId="6A32625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Computes vibrational frequencies and Raman activities</w:t>
            </w:r>
          </w:p>
        </w:tc>
      </w:tr>
      <w:tr w:rsidR="00E40B69" w:rsidRPr="00253386" w14:paraId="3ECBA9C7" w14:textId="77777777" w:rsidTr="00E40B69">
        <w:tc>
          <w:tcPr>
            <w:tcW w:w="0" w:type="auto"/>
            <w:hideMark/>
          </w:tcPr>
          <w:p w14:paraId="7A2F31F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b3lyp</w:t>
            </w:r>
          </w:p>
        </w:tc>
        <w:tc>
          <w:tcPr>
            <w:tcW w:w="0" w:type="auto"/>
            <w:hideMark/>
          </w:tcPr>
          <w:p w14:paraId="7F9CD60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Hybrid functional widely used for vibrational simulations</w:t>
            </w:r>
          </w:p>
        </w:tc>
      </w:tr>
      <w:tr w:rsidR="00E40B69" w:rsidRPr="00253386" w14:paraId="1916FA02" w14:textId="77777777" w:rsidTr="00E40B69">
        <w:tc>
          <w:tcPr>
            <w:tcW w:w="0" w:type="auto"/>
            <w:hideMark/>
          </w:tcPr>
          <w:p w14:paraId="263D0C0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6-31G(d)</w:t>
            </w:r>
          </w:p>
        </w:tc>
        <w:tc>
          <w:tcPr>
            <w:tcW w:w="0" w:type="auto"/>
            <w:hideMark/>
          </w:tcPr>
          <w:p w14:paraId="0F039FD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Split-valence basis set with polarization functions</w:t>
            </w:r>
          </w:p>
        </w:tc>
      </w:tr>
      <w:tr w:rsidR="00E40B69" w:rsidRPr="00253386" w14:paraId="286C03D8" w14:textId="77777777" w:rsidTr="00E40B69">
        <w:tc>
          <w:tcPr>
            <w:tcW w:w="0" w:type="auto"/>
            <w:hideMark/>
          </w:tcPr>
          <w:p w14:paraId="2181D37A"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scrf</w:t>
            </w:r>
            <w:proofErr w:type="spellEnd"/>
            <w:r w:rsidRPr="00253386">
              <w:rPr>
                <w:rFonts w:ascii="Times New Roman" w:hAnsi="Times New Roman" w:cs="Times New Roman"/>
                <w:sz w:val="24"/>
                <w:szCs w:val="24"/>
              </w:rPr>
              <w:t>=(</w:t>
            </w:r>
            <w:proofErr w:type="spellStart"/>
            <w:proofErr w:type="gramStart"/>
            <w:r w:rsidRPr="00253386">
              <w:rPr>
                <w:rFonts w:ascii="Times New Roman" w:hAnsi="Times New Roman" w:cs="Times New Roman"/>
                <w:sz w:val="24"/>
                <w:szCs w:val="24"/>
              </w:rPr>
              <w:t>smd,solvent</w:t>
            </w:r>
            <w:proofErr w:type="spellEnd"/>
            <w:proofErr w:type="gramEnd"/>
            <w:r w:rsidRPr="00253386">
              <w:rPr>
                <w:rFonts w:ascii="Times New Roman" w:hAnsi="Times New Roman" w:cs="Times New Roman"/>
                <w:sz w:val="24"/>
                <w:szCs w:val="24"/>
              </w:rPr>
              <w:t>=water)</w:t>
            </w:r>
          </w:p>
        </w:tc>
        <w:tc>
          <w:tcPr>
            <w:tcW w:w="0" w:type="auto"/>
            <w:hideMark/>
          </w:tcPr>
          <w:p w14:paraId="0C9AC45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Includes solvent effects using implicit water model</w:t>
            </w:r>
          </w:p>
        </w:tc>
      </w:tr>
      <w:tr w:rsidR="00E40B69" w:rsidRPr="00253386" w14:paraId="1B0C308F" w14:textId="77777777" w:rsidTr="00E40B69">
        <w:tc>
          <w:tcPr>
            <w:tcW w:w="0" w:type="auto"/>
            <w:hideMark/>
          </w:tcPr>
          <w:p w14:paraId="52DC4A10"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nosymm</w:t>
            </w:r>
            <w:proofErr w:type="spellEnd"/>
          </w:p>
        </w:tc>
        <w:tc>
          <w:tcPr>
            <w:tcW w:w="0" w:type="auto"/>
            <w:hideMark/>
          </w:tcPr>
          <w:p w14:paraId="6812246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Prevents artificial symmetry constraints</w:t>
            </w:r>
          </w:p>
        </w:tc>
      </w:tr>
      <w:tr w:rsidR="00E40B69" w:rsidRPr="00253386" w14:paraId="084B19B2" w14:textId="77777777" w:rsidTr="00E40B69">
        <w:tc>
          <w:tcPr>
            <w:tcW w:w="0" w:type="auto"/>
            <w:hideMark/>
          </w:tcPr>
          <w:p w14:paraId="3DAF91F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int=ultrafine</w:t>
            </w:r>
          </w:p>
        </w:tc>
        <w:tc>
          <w:tcPr>
            <w:tcW w:w="0" w:type="auto"/>
            <w:hideMark/>
          </w:tcPr>
          <w:p w14:paraId="137EF35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Improves numerical integration accuracy</w:t>
            </w:r>
          </w:p>
        </w:tc>
      </w:tr>
      <w:tr w:rsidR="00E40B69" w:rsidRPr="00253386" w14:paraId="67937742" w14:textId="77777777" w:rsidTr="00E40B69">
        <w:tc>
          <w:tcPr>
            <w:tcW w:w="0" w:type="auto"/>
            <w:hideMark/>
          </w:tcPr>
          <w:p w14:paraId="44256C26"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scf</w:t>
            </w:r>
            <w:proofErr w:type="spellEnd"/>
            <w:r w:rsidRPr="00253386">
              <w:rPr>
                <w:rFonts w:ascii="Times New Roman" w:hAnsi="Times New Roman" w:cs="Times New Roman"/>
                <w:sz w:val="24"/>
                <w:szCs w:val="24"/>
              </w:rPr>
              <w:t>=tight</w:t>
            </w:r>
          </w:p>
        </w:tc>
        <w:tc>
          <w:tcPr>
            <w:tcW w:w="0" w:type="auto"/>
            <w:hideMark/>
          </w:tcPr>
          <w:p w14:paraId="6AB2C74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Ensures stricter electronic convergence</w:t>
            </w:r>
          </w:p>
        </w:tc>
      </w:tr>
      <w:tr w:rsidR="00E40B69" w:rsidRPr="00253386" w14:paraId="48987A8F" w14:textId="77777777" w:rsidTr="00E40B69">
        <w:tc>
          <w:tcPr>
            <w:tcW w:w="0" w:type="auto"/>
            <w:hideMark/>
          </w:tcPr>
          <w:p w14:paraId="1F530CF9"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maxcycle</w:t>
            </w:r>
            <w:proofErr w:type="spellEnd"/>
            <w:r w:rsidRPr="00253386">
              <w:rPr>
                <w:rFonts w:ascii="Times New Roman" w:hAnsi="Times New Roman" w:cs="Times New Roman"/>
                <w:sz w:val="24"/>
                <w:szCs w:val="24"/>
              </w:rPr>
              <w:t>=512</w:t>
            </w:r>
          </w:p>
        </w:tc>
        <w:tc>
          <w:tcPr>
            <w:tcW w:w="0" w:type="auto"/>
            <w:hideMark/>
          </w:tcPr>
          <w:p w14:paraId="502578C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 xml:space="preserve">Allows sufficient </w:t>
            </w:r>
            <w:proofErr w:type="spellStart"/>
            <w:r w:rsidRPr="00253386">
              <w:rPr>
                <w:rFonts w:ascii="Times New Roman" w:hAnsi="Times New Roman" w:cs="Times New Roman"/>
                <w:sz w:val="24"/>
                <w:szCs w:val="24"/>
              </w:rPr>
              <w:t>SCF</w:t>
            </w:r>
            <w:proofErr w:type="spellEnd"/>
            <w:r w:rsidRPr="00253386">
              <w:rPr>
                <w:rFonts w:ascii="Times New Roman" w:hAnsi="Times New Roman" w:cs="Times New Roman"/>
                <w:sz w:val="24"/>
                <w:szCs w:val="24"/>
              </w:rPr>
              <w:t xml:space="preserve"> iterations for convergence</w:t>
            </w:r>
          </w:p>
        </w:tc>
      </w:tr>
    </w:tbl>
    <w:p w14:paraId="7CA53DE7" w14:textId="77777777" w:rsidR="007B3668" w:rsidRPr="00253386" w:rsidRDefault="007B3668" w:rsidP="00E40B69">
      <w:pPr>
        <w:spacing w:line="360" w:lineRule="auto"/>
        <w:jc w:val="both"/>
        <w:rPr>
          <w:rFonts w:ascii="Times New Roman" w:hAnsi="Times New Roman" w:cs="Times New Roman"/>
          <w:b/>
          <w:bCs/>
          <w:sz w:val="24"/>
          <w:szCs w:val="24"/>
        </w:rPr>
      </w:pPr>
    </w:p>
    <w:p w14:paraId="1CA2A63B" w14:textId="410BCC31"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1.7 Spectral Output Processing</w:t>
      </w:r>
      <w:r w:rsidRPr="00253386">
        <w:rPr>
          <w:rFonts w:ascii="Times New Roman" w:hAnsi="Times New Roman" w:cs="Times New Roman"/>
          <w:sz w:val="24"/>
          <w:szCs w:val="24"/>
        </w:rPr>
        <w:t xml:space="preserve"> After completion of the Gaussian calculations, Raman frequencies and activities were extracted from the output files. The simulated spectra were then processed using Python. The following post-processing steps were used: </w:t>
      </w:r>
    </w:p>
    <w:p w14:paraId="26CFD697" w14:textId="77777777" w:rsidR="00E40B69" w:rsidRPr="00253386" w:rsidRDefault="00E40B69" w:rsidP="00E40B69">
      <w:pPr>
        <w:numPr>
          <w:ilvl w:val="0"/>
          <w:numId w:val="3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Export Raman shift and intensity values </w:t>
      </w:r>
    </w:p>
    <w:p w14:paraId="0E681854" w14:textId="77777777" w:rsidR="00E40B69" w:rsidRPr="00253386" w:rsidRDefault="00E40B69" w:rsidP="00E40B69">
      <w:pPr>
        <w:numPr>
          <w:ilvl w:val="0"/>
          <w:numId w:val="3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Apply frequency scaling factor to correct harmonic overestimation </w:t>
      </w:r>
    </w:p>
    <w:p w14:paraId="4A7A0E34" w14:textId="77777777" w:rsidR="00E40B69" w:rsidRPr="00253386" w:rsidRDefault="00E40B69" w:rsidP="00E40B69">
      <w:pPr>
        <w:numPr>
          <w:ilvl w:val="0"/>
          <w:numId w:val="3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Restrict spectral range to the fingerprint region </w:t>
      </w:r>
    </w:p>
    <w:p w14:paraId="477FC9DD" w14:textId="77777777" w:rsidR="00E40B69" w:rsidRPr="00253386" w:rsidRDefault="00E40B69" w:rsidP="00E40B69">
      <w:pPr>
        <w:numPr>
          <w:ilvl w:val="0"/>
          <w:numId w:val="3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Normalize intensities using Min–Max normalization </w:t>
      </w:r>
    </w:p>
    <w:p w14:paraId="0C700F7C" w14:textId="77777777" w:rsidR="00E40B69" w:rsidRPr="00253386" w:rsidRDefault="00E40B69" w:rsidP="00E40B69">
      <w:pPr>
        <w:numPr>
          <w:ilvl w:val="0"/>
          <w:numId w:val="3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Plot individual component spectra </w:t>
      </w:r>
    </w:p>
    <w:p w14:paraId="420EC69D" w14:textId="77777777" w:rsidR="00E40B69" w:rsidRPr="00253386" w:rsidRDefault="00E40B69" w:rsidP="00E40B69">
      <w:pPr>
        <w:numPr>
          <w:ilvl w:val="0"/>
          <w:numId w:val="3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Prepare data for composite LTA spectrum generation </w:t>
      </w:r>
    </w:p>
    <w:p w14:paraId="4BE6423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scaling factor in the range of 0.96–0.97 was evaluated to improve agreement between theoretical and experimental peak positions. </w:t>
      </w:r>
    </w:p>
    <w:p w14:paraId="5B86EEE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1.8 Scientific Rationale</w:t>
      </w:r>
      <w:r w:rsidRPr="00253386">
        <w:rPr>
          <w:rFonts w:ascii="Times New Roman" w:hAnsi="Times New Roman" w:cs="Times New Roman"/>
          <w:sz w:val="24"/>
          <w:szCs w:val="24"/>
        </w:rPr>
        <w:t xml:space="preserve"> The selected computational workflow provides a practical balance between accuracy and computational feasibility. Although the model does not represent the full intact LTA polymer, it captures the dominant vibrational contributions of its principal structural units. This enables </w:t>
      </w:r>
      <w:r w:rsidRPr="00253386">
        <w:rPr>
          <w:rFonts w:ascii="Times New Roman" w:hAnsi="Times New Roman" w:cs="Times New Roman"/>
          <w:sz w:val="24"/>
          <w:szCs w:val="24"/>
        </w:rPr>
        <w:lastRenderedPageBreak/>
        <w:t>mechanistic interpretation of phosphate, amino acid, and carbohydrate Raman bands relevant to Gram-positive bacterial cell wall analysis. </w:t>
      </w:r>
    </w:p>
    <w:p w14:paraId="6287F33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Simulation of Glycerol-Phosphate as the Backbone Model of Lipoteichoic Acid</w:t>
      </w:r>
    </w:p>
    <w:p w14:paraId="148AD3B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2.1 Role of Glycerol-Phosphate in Lipoteichoic Acid</w:t>
      </w:r>
      <w:r w:rsidRPr="00253386">
        <w:rPr>
          <w:rFonts w:ascii="Times New Roman" w:hAnsi="Times New Roman" w:cs="Times New Roman"/>
          <w:sz w:val="24"/>
          <w:szCs w:val="24"/>
        </w:rPr>
        <w:t xml:space="preserve"> Lipoteichoic acid (LTA) in Gram-positive bacteria is primarily composed of repeating glycerol-phosphate or </w:t>
      </w:r>
      <w:proofErr w:type="spellStart"/>
      <w:r w:rsidRPr="00253386">
        <w:rPr>
          <w:rFonts w:ascii="Times New Roman" w:hAnsi="Times New Roman" w:cs="Times New Roman"/>
          <w:sz w:val="24"/>
          <w:szCs w:val="24"/>
        </w:rPr>
        <w:t>ribitol</w:t>
      </w:r>
      <w:proofErr w:type="spellEnd"/>
      <w:r w:rsidRPr="00253386">
        <w:rPr>
          <w:rFonts w:ascii="Times New Roman" w:hAnsi="Times New Roman" w:cs="Times New Roman"/>
          <w:sz w:val="24"/>
          <w:szCs w:val="24"/>
        </w:rPr>
        <w:t>-phosphate units linked through phosphodiester bonds. These phosphate-rich repeating units form the main polymeric backbone of the molecule. Because the backbone is responsible for the most characteristic phosphate-related Raman vibrations, glycerol-phosphate was selected as the representative structural fragment for simulation. The use of glycerol-phosphate enables the study of vibrational modes associated with: </w:t>
      </w:r>
    </w:p>
    <w:p w14:paraId="2CE8A637" w14:textId="77777777" w:rsidR="00E40B69" w:rsidRPr="00253386" w:rsidRDefault="00E40B69" w:rsidP="00E40B69">
      <w:pPr>
        <w:numPr>
          <w:ilvl w:val="0"/>
          <w:numId w:val="3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P–O stretching </w:t>
      </w:r>
    </w:p>
    <w:p w14:paraId="743D4F30" w14:textId="77777777" w:rsidR="00E40B69" w:rsidRPr="00253386" w:rsidRDefault="00E40B69" w:rsidP="00E40B69">
      <w:pPr>
        <w:numPr>
          <w:ilvl w:val="0"/>
          <w:numId w:val="3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P–O–C ester linkages </w:t>
      </w:r>
    </w:p>
    <w:p w14:paraId="6F13E204" w14:textId="77777777" w:rsidR="00E40B69" w:rsidRPr="00253386" w:rsidRDefault="00E40B69" w:rsidP="00E40B69">
      <w:pPr>
        <w:numPr>
          <w:ilvl w:val="0"/>
          <w:numId w:val="3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Glycerol skeletal vibrations </w:t>
      </w:r>
    </w:p>
    <w:p w14:paraId="68D29DC6" w14:textId="77777777" w:rsidR="00E40B69" w:rsidRPr="00253386" w:rsidRDefault="00E40B69" w:rsidP="00E40B69">
      <w:pPr>
        <w:numPr>
          <w:ilvl w:val="0"/>
          <w:numId w:val="3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Hydroxyl-associated deformations </w:t>
      </w:r>
    </w:p>
    <w:p w14:paraId="72FBAB8A" w14:textId="77777777" w:rsidR="00E40B69" w:rsidRPr="00253386" w:rsidRDefault="00E40B69" w:rsidP="00E40B69">
      <w:pPr>
        <w:numPr>
          <w:ilvl w:val="0"/>
          <w:numId w:val="3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Carbon–oxygen backbone modes </w:t>
      </w:r>
    </w:p>
    <w:p w14:paraId="3BF0BB9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These features are highly relevant for identifying LTA signatures in Raman spectra. </w:t>
      </w:r>
    </w:p>
    <w:p w14:paraId="1D58ECB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2.2 Molecular Source and Structure Preparation</w:t>
      </w:r>
      <w:r w:rsidRPr="00253386">
        <w:rPr>
          <w:rFonts w:ascii="Times New Roman" w:hAnsi="Times New Roman" w:cs="Times New Roman"/>
          <w:sz w:val="24"/>
          <w:szCs w:val="24"/>
        </w:rPr>
        <w:t xml:space="preserve"> The molecular structure of glycerol-phosphate was obtained from a standard chemical database and imported into Avogadro. The following steps were followed: </w:t>
      </w:r>
    </w:p>
    <w:p w14:paraId="777DFB0C" w14:textId="77777777" w:rsidR="00E40B69" w:rsidRPr="00253386" w:rsidRDefault="00E40B69" w:rsidP="00E40B69">
      <w:pPr>
        <w:numPr>
          <w:ilvl w:val="0"/>
          <w:numId w:val="3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Download the molecular structure file </w:t>
      </w:r>
    </w:p>
    <w:p w14:paraId="37150202" w14:textId="77777777" w:rsidR="00E40B69" w:rsidRPr="00253386" w:rsidRDefault="00E40B69" w:rsidP="00E40B69">
      <w:pPr>
        <w:numPr>
          <w:ilvl w:val="0"/>
          <w:numId w:val="3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Import into Avogadro </w:t>
      </w:r>
    </w:p>
    <w:p w14:paraId="3BFAC9F0" w14:textId="77777777" w:rsidR="00E40B69" w:rsidRPr="00253386" w:rsidRDefault="00E40B69" w:rsidP="00E40B69">
      <w:pPr>
        <w:numPr>
          <w:ilvl w:val="0"/>
          <w:numId w:val="3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Inspect atom types and bonding pattern </w:t>
      </w:r>
    </w:p>
    <w:p w14:paraId="1F21D368" w14:textId="77777777" w:rsidR="00E40B69" w:rsidRPr="00253386" w:rsidRDefault="00E40B69" w:rsidP="00E40B69">
      <w:pPr>
        <w:numPr>
          <w:ilvl w:val="0"/>
          <w:numId w:val="3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Add missing hydrogen atoms if required </w:t>
      </w:r>
    </w:p>
    <w:p w14:paraId="6FB800BD" w14:textId="77777777" w:rsidR="00E40B69" w:rsidRPr="00253386" w:rsidRDefault="00E40B69" w:rsidP="00E40B69">
      <w:pPr>
        <w:numPr>
          <w:ilvl w:val="0"/>
          <w:numId w:val="3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Perform preliminary molecular mechanics optimization </w:t>
      </w:r>
    </w:p>
    <w:p w14:paraId="01014933" w14:textId="77777777" w:rsidR="00E40B69" w:rsidRPr="00253386" w:rsidRDefault="00E40B69" w:rsidP="00E40B69">
      <w:pPr>
        <w:numPr>
          <w:ilvl w:val="0"/>
          <w:numId w:val="3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Save the final Cartesian coordinates for Gaussian simulation </w:t>
      </w:r>
    </w:p>
    <w:p w14:paraId="2961EAC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ensured that the starting structure was chemically stable before quantum optimization. </w:t>
      </w:r>
    </w:p>
    <w:p w14:paraId="2C79293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2.3 Gaussian Simulation Conditions</w:t>
      </w:r>
    </w:p>
    <w:tbl>
      <w:tblPr>
        <w:tblStyle w:val="TableGrid"/>
        <w:tblW w:w="0" w:type="auto"/>
        <w:tblLook w:val="04A0" w:firstRow="1" w:lastRow="0" w:firstColumn="1" w:lastColumn="0" w:noHBand="0" w:noVBand="1"/>
      </w:tblPr>
      <w:tblGrid>
        <w:gridCol w:w="1309"/>
        <w:gridCol w:w="4706"/>
      </w:tblGrid>
      <w:tr w:rsidR="00E40B69" w:rsidRPr="00253386" w14:paraId="64986D96" w14:textId="77777777" w:rsidTr="00E40B69">
        <w:tc>
          <w:tcPr>
            <w:tcW w:w="0" w:type="auto"/>
            <w:hideMark/>
          </w:tcPr>
          <w:p w14:paraId="3F2FF70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lastRenderedPageBreak/>
              <w:t>Parameter</w:t>
            </w:r>
          </w:p>
        </w:tc>
        <w:tc>
          <w:tcPr>
            <w:tcW w:w="0" w:type="auto"/>
            <w:hideMark/>
          </w:tcPr>
          <w:p w14:paraId="2E25361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Setting</w:t>
            </w:r>
          </w:p>
        </w:tc>
      </w:tr>
      <w:tr w:rsidR="00E40B69" w:rsidRPr="00253386" w14:paraId="3699DD61" w14:textId="77777777" w:rsidTr="00E40B69">
        <w:tc>
          <w:tcPr>
            <w:tcW w:w="0" w:type="auto"/>
            <w:hideMark/>
          </w:tcPr>
          <w:p w14:paraId="46B108E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Functional</w:t>
            </w:r>
          </w:p>
        </w:tc>
        <w:tc>
          <w:tcPr>
            <w:tcW w:w="0" w:type="auto"/>
            <w:hideMark/>
          </w:tcPr>
          <w:p w14:paraId="10AF77F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B3LYP</w:t>
            </w:r>
          </w:p>
        </w:tc>
      </w:tr>
      <w:tr w:rsidR="00E40B69" w:rsidRPr="00253386" w14:paraId="35384644" w14:textId="77777777" w:rsidTr="00E40B69">
        <w:tc>
          <w:tcPr>
            <w:tcW w:w="0" w:type="auto"/>
            <w:hideMark/>
          </w:tcPr>
          <w:p w14:paraId="47CE90E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Basis Set</w:t>
            </w:r>
          </w:p>
        </w:tc>
        <w:tc>
          <w:tcPr>
            <w:tcW w:w="0" w:type="auto"/>
            <w:hideMark/>
          </w:tcPr>
          <w:p w14:paraId="5A98DBE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6-31G(d)</w:t>
            </w:r>
          </w:p>
        </w:tc>
      </w:tr>
      <w:tr w:rsidR="00E40B69" w:rsidRPr="00253386" w14:paraId="7EA7147B" w14:textId="77777777" w:rsidTr="00E40B69">
        <w:tc>
          <w:tcPr>
            <w:tcW w:w="0" w:type="auto"/>
            <w:hideMark/>
          </w:tcPr>
          <w:p w14:paraId="4AEC7E6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Job Type</w:t>
            </w:r>
          </w:p>
        </w:tc>
        <w:tc>
          <w:tcPr>
            <w:tcW w:w="0" w:type="auto"/>
            <w:hideMark/>
          </w:tcPr>
          <w:p w14:paraId="6DB9741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Geometry Optimization + Frequency + Raman</w:t>
            </w:r>
          </w:p>
        </w:tc>
      </w:tr>
      <w:tr w:rsidR="00E40B69" w:rsidRPr="00253386" w14:paraId="19B94E3B" w14:textId="77777777" w:rsidTr="00E40B69">
        <w:tc>
          <w:tcPr>
            <w:tcW w:w="0" w:type="auto"/>
            <w:hideMark/>
          </w:tcPr>
          <w:p w14:paraId="6AC99E3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Solvation</w:t>
            </w:r>
          </w:p>
        </w:tc>
        <w:tc>
          <w:tcPr>
            <w:tcW w:w="0" w:type="auto"/>
            <w:hideMark/>
          </w:tcPr>
          <w:p w14:paraId="53C723E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SMD Water</w:t>
            </w:r>
          </w:p>
        </w:tc>
      </w:tr>
      <w:tr w:rsidR="00E40B69" w:rsidRPr="00253386" w14:paraId="0E6C4AA1" w14:textId="77777777" w:rsidTr="00E40B69">
        <w:tc>
          <w:tcPr>
            <w:tcW w:w="0" w:type="auto"/>
            <w:hideMark/>
          </w:tcPr>
          <w:p w14:paraId="74FAE3D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Grid</w:t>
            </w:r>
          </w:p>
        </w:tc>
        <w:tc>
          <w:tcPr>
            <w:tcW w:w="0" w:type="auto"/>
            <w:hideMark/>
          </w:tcPr>
          <w:p w14:paraId="58033746"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UltraFine</w:t>
            </w:r>
            <w:proofErr w:type="spellEnd"/>
          </w:p>
        </w:tc>
      </w:tr>
      <w:tr w:rsidR="00E40B69" w:rsidRPr="00253386" w14:paraId="7907CA56" w14:textId="77777777" w:rsidTr="00E40B69">
        <w:tc>
          <w:tcPr>
            <w:tcW w:w="0" w:type="auto"/>
            <w:hideMark/>
          </w:tcPr>
          <w:p w14:paraId="6B77BFED"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SCF</w:t>
            </w:r>
            <w:proofErr w:type="spellEnd"/>
          </w:p>
        </w:tc>
        <w:tc>
          <w:tcPr>
            <w:tcW w:w="0" w:type="auto"/>
            <w:hideMark/>
          </w:tcPr>
          <w:p w14:paraId="6C0AE53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Tight</w:t>
            </w:r>
          </w:p>
        </w:tc>
      </w:tr>
      <w:tr w:rsidR="00E40B69" w:rsidRPr="00253386" w14:paraId="38692B32" w14:textId="77777777" w:rsidTr="00E40B69">
        <w:tc>
          <w:tcPr>
            <w:tcW w:w="0" w:type="auto"/>
            <w:hideMark/>
          </w:tcPr>
          <w:p w14:paraId="3AEA4C5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Symmetry</w:t>
            </w:r>
          </w:p>
        </w:tc>
        <w:tc>
          <w:tcPr>
            <w:tcW w:w="0" w:type="auto"/>
            <w:hideMark/>
          </w:tcPr>
          <w:p w14:paraId="497F6C43"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NoSymm</w:t>
            </w:r>
            <w:proofErr w:type="spellEnd"/>
          </w:p>
        </w:tc>
      </w:tr>
    </w:tbl>
    <w:p w14:paraId="5C150219" w14:textId="77777777" w:rsidR="007B3668" w:rsidRPr="00253386" w:rsidRDefault="007B3668" w:rsidP="00E40B69">
      <w:pPr>
        <w:spacing w:line="360" w:lineRule="auto"/>
        <w:jc w:val="both"/>
        <w:rPr>
          <w:rFonts w:ascii="Times New Roman" w:hAnsi="Times New Roman" w:cs="Times New Roman"/>
          <w:b/>
          <w:bCs/>
          <w:sz w:val="24"/>
          <w:szCs w:val="24"/>
        </w:rPr>
      </w:pPr>
    </w:p>
    <w:p w14:paraId="35AAE35F" w14:textId="63A21538"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2.4 Output Data Generated</w:t>
      </w:r>
      <w:r w:rsidRPr="00253386">
        <w:rPr>
          <w:rFonts w:ascii="Times New Roman" w:hAnsi="Times New Roman" w:cs="Times New Roman"/>
          <w:sz w:val="24"/>
          <w:szCs w:val="24"/>
        </w:rPr>
        <w:t xml:space="preserve"> After successful convergence, Gaussian produced: </w:t>
      </w:r>
    </w:p>
    <w:p w14:paraId="77E194EA" w14:textId="77777777" w:rsidR="00E40B69" w:rsidRPr="00253386" w:rsidRDefault="00E40B69" w:rsidP="00E40B69">
      <w:pPr>
        <w:numPr>
          <w:ilvl w:val="0"/>
          <w:numId w:val="3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Optimized molecular geometry </w:t>
      </w:r>
    </w:p>
    <w:p w14:paraId="241ADA4F" w14:textId="77777777" w:rsidR="00E40B69" w:rsidRPr="00253386" w:rsidRDefault="00E40B69" w:rsidP="00E40B69">
      <w:pPr>
        <w:numPr>
          <w:ilvl w:val="0"/>
          <w:numId w:val="3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Vibrational frequencies (cm⁻¹) </w:t>
      </w:r>
    </w:p>
    <w:p w14:paraId="3535C192" w14:textId="77777777" w:rsidR="00E40B69" w:rsidRPr="00253386" w:rsidRDefault="00E40B69" w:rsidP="00E40B69">
      <w:pPr>
        <w:numPr>
          <w:ilvl w:val="0"/>
          <w:numId w:val="3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Raman activities </w:t>
      </w:r>
    </w:p>
    <w:p w14:paraId="6A4FD2B5" w14:textId="77777777" w:rsidR="00E40B69" w:rsidRPr="00253386" w:rsidRDefault="00E40B69" w:rsidP="00E40B69">
      <w:pPr>
        <w:numPr>
          <w:ilvl w:val="0"/>
          <w:numId w:val="3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Thermochemical information </w:t>
      </w:r>
    </w:p>
    <w:p w14:paraId="13534D56" w14:textId="77777777" w:rsidR="00E40B69" w:rsidRPr="00253386" w:rsidRDefault="00E40B69" w:rsidP="00E40B69">
      <w:pPr>
        <w:numPr>
          <w:ilvl w:val="0"/>
          <w:numId w:val="3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Molecular normal modes </w:t>
      </w:r>
    </w:p>
    <w:p w14:paraId="7DCA9F1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Raman frequencies and activities were extracted and converted into spectral plots using Python. </w:t>
      </w:r>
    </w:p>
    <w:p w14:paraId="61459D0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2.5 Spectral Processing Performed</w:t>
      </w:r>
      <w:r w:rsidRPr="00253386">
        <w:rPr>
          <w:rFonts w:ascii="Times New Roman" w:hAnsi="Times New Roman" w:cs="Times New Roman"/>
          <w:sz w:val="24"/>
          <w:szCs w:val="24"/>
        </w:rPr>
        <w:t xml:space="preserve"> The exported simulation data was processed as follows: </w:t>
      </w:r>
    </w:p>
    <w:p w14:paraId="46A50801" w14:textId="77777777" w:rsidR="00E40B69" w:rsidRPr="00253386" w:rsidRDefault="00E40B69" w:rsidP="00E40B69">
      <w:pPr>
        <w:numPr>
          <w:ilvl w:val="0"/>
          <w:numId w:val="3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Raman </w:t>
      </w:r>
      <w:proofErr w:type="gramStart"/>
      <w:r w:rsidRPr="00253386">
        <w:rPr>
          <w:rFonts w:ascii="Times New Roman" w:hAnsi="Times New Roman" w:cs="Times New Roman"/>
          <w:sz w:val="24"/>
          <w:szCs w:val="24"/>
        </w:rPr>
        <w:t>shift</w:t>
      </w:r>
      <w:proofErr w:type="gramEnd"/>
      <w:r w:rsidRPr="00253386">
        <w:rPr>
          <w:rFonts w:ascii="Times New Roman" w:hAnsi="Times New Roman" w:cs="Times New Roman"/>
          <w:sz w:val="24"/>
          <w:szCs w:val="24"/>
        </w:rPr>
        <w:t xml:space="preserve"> values imported into Python </w:t>
      </w:r>
    </w:p>
    <w:p w14:paraId="4430E3A2" w14:textId="77777777" w:rsidR="00E40B69" w:rsidRPr="00253386" w:rsidRDefault="00E40B69" w:rsidP="00E40B69">
      <w:pPr>
        <w:numPr>
          <w:ilvl w:val="0"/>
          <w:numId w:val="3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Frequency scaling factor applied (0.96–0.97 tested) </w:t>
      </w:r>
    </w:p>
    <w:p w14:paraId="22998C74" w14:textId="77777777" w:rsidR="00E40B69" w:rsidRPr="00253386" w:rsidRDefault="00E40B69" w:rsidP="00E40B69">
      <w:pPr>
        <w:numPr>
          <w:ilvl w:val="0"/>
          <w:numId w:val="3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Fingerprint region selected (500–2000 cm⁻¹) </w:t>
      </w:r>
    </w:p>
    <w:p w14:paraId="77AE065E" w14:textId="77777777" w:rsidR="00E40B69" w:rsidRPr="00253386" w:rsidRDefault="00E40B69" w:rsidP="00E40B69">
      <w:pPr>
        <w:numPr>
          <w:ilvl w:val="0"/>
          <w:numId w:val="3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Intensities normalized using Min–Max scaling </w:t>
      </w:r>
    </w:p>
    <w:p w14:paraId="6A37483F" w14:textId="77777777" w:rsidR="00E40B69" w:rsidRPr="00253386" w:rsidRDefault="00E40B69" w:rsidP="00E40B69">
      <w:pPr>
        <w:numPr>
          <w:ilvl w:val="0"/>
          <w:numId w:val="3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Publication-quality Raman plot generated </w:t>
      </w:r>
    </w:p>
    <w:p w14:paraId="65DB7BB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No baseline correction was applied because the spectrum originated from theoretical simulation and contained no fluorescence background. </w:t>
      </w:r>
    </w:p>
    <w:p w14:paraId="30260BB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2.6 Major Raman Regions Observed for Glycerol-Phosphate</w:t>
      </w:r>
    </w:p>
    <w:tbl>
      <w:tblPr>
        <w:tblStyle w:val="TableGrid"/>
        <w:tblW w:w="0" w:type="auto"/>
        <w:tblLook w:val="04A0" w:firstRow="1" w:lastRow="0" w:firstColumn="1" w:lastColumn="0" w:noHBand="0" w:noVBand="1"/>
      </w:tblPr>
      <w:tblGrid>
        <w:gridCol w:w="1607"/>
        <w:gridCol w:w="3061"/>
        <w:gridCol w:w="3256"/>
      </w:tblGrid>
      <w:tr w:rsidR="00E40B69" w:rsidRPr="00253386" w14:paraId="76211FF8" w14:textId="77777777" w:rsidTr="00E40B69">
        <w:tc>
          <w:tcPr>
            <w:tcW w:w="0" w:type="auto"/>
            <w:hideMark/>
          </w:tcPr>
          <w:p w14:paraId="3E9C95C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Region (cm⁻¹)</w:t>
            </w:r>
          </w:p>
        </w:tc>
        <w:tc>
          <w:tcPr>
            <w:tcW w:w="0" w:type="auto"/>
            <w:hideMark/>
          </w:tcPr>
          <w:p w14:paraId="182B619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Tentative Assignment</w:t>
            </w:r>
          </w:p>
        </w:tc>
        <w:tc>
          <w:tcPr>
            <w:tcW w:w="0" w:type="auto"/>
            <w:hideMark/>
          </w:tcPr>
          <w:p w14:paraId="534AC2D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Structural Significance</w:t>
            </w:r>
          </w:p>
        </w:tc>
      </w:tr>
      <w:tr w:rsidR="00E40B69" w:rsidRPr="00253386" w14:paraId="5732EC4E" w14:textId="77777777" w:rsidTr="00E40B69">
        <w:tc>
          <w:tcPr>
            <w:tcW w:w="0" w:type="auto"/>
            <w:hideMark/>
          </w:tcPr>
          <w:p w14:paraId="6FD46EF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700–900</w:t>
            </w:r>
          </w:p>
        </w:tc>
        <w:tc>
          <w:tcPr>
            <w:tcW w:w="0" w:type="auto"/>
            <w:hideMark/>
          </w:tcPr>
          <w:p w14:paraId="43B10B8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P–O–C vibrations</w:t>
            </w:r>
          </w:p>
        </w:tc>
        <w:tc>
          <w:tcPr>
            <w:tcW w:w="0" w:type="auto"/>
            <w:hideMark/>
          </w:tcPr>
          <w:p w14:paraId="7A13731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Phosphodiester linkage</w:t>
            </w:r>
          </w:p>
        </w:tc>
      </w:tr>
      <w:tr w:rsidR="00E40B69" w:rsidRPr="00253386" w14:paraId="1CEB7803" w14:textId="77777777" w:rsidTr="00E40B69">
        <w:tc>
          <w:tcPr>
            <w:tcW w:w="0" w:type="auto"/>
            <w:hideMark/>
          </w:tcPr>
          <w:p w14:paraId="57A059F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lastRenderedPageBreak/>
              <w:t>900–1100</w:t>
            </w:r>
          </w:p>
        </w:tc>
        <w:tc>
          <w:tcPr>
            <w:tcW w:w="0" w:type="auto"/>
            <w:hideMark/>
          </w:tcPr>
          <w:p w14:paraId="3DA7DBE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P–O stretching / C–O modes</w:t>
            </w:r>
          </w:p>
        </w:tc>
        <w:tc>
          <w:tcPr>
            <w:tcW w:w="0" w:type="auto"/>
            <w:hideMark/>
          </w:tcPr>
          <w:p w14:paraId="6BAB125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Phosphate backbone</w:t>
            </w:r>
          </w:p>
        </w:tc>
      </w:tr>
      <w:tr w:rsidR="00E40B69" w:rsidRPr="00253386" w14:paraId="336825DF" w14:textId="77777777" w:rsidTr="00E40B69">
        <w:tc>
          <w:tcPr>
            <w:tcW w:w="0" w:type="auto"/>
            <w:hideMark/>
          </w:tcPr>
          <w:p w14:paraId="1067CDD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1170–1300</w:t>
            </w:r>
          </w:p>
        </w:tc>
        <w:tc>
          <w:tcPr>
            <w:tcW w:w="0" w:type="auto"/>
            <w:hideMark/>
          </w:tcPr>
          <w:p w14:paraId="7950F7F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 / O–H deformation</w:t>
            </w:r>
          </w:p>
        </w:tc>
        <w:tc>
          <w:tcPr>
            <w:tcW w:w="0" w:type="auto"/>
            <w:hideMark/>
          </w:tcPr>
          <w:p w14:paraId="32459B6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Glycerol hydroxyl environment</w:t>
            </w:r>
          </w:p>
        </w:tc>
      </w:tr>
      <w:tr w:rsidR="00E40B69" w:rsidRPr="00253386" w14:paraId="0EE031FC" w14:textId="77777777" w:rsidTr="00E40B69">
        <w:tc>
          <w:tcPr>
            <w:tcW w:w="0" w:type="auto"/>
            <w:hideMark/>
          </w:tcPr>
          <w:p w14:paraId="3D81B93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1360–1490</w:t>
            </w:r>
          </w:p>
        </w:tc>
        <w:tc>
          <w:tcPr>
            <w:tcW w:w="0" w:type="auto"/>
            <w:hideMark/>
          </w:tcPr>
          <w:p w14:paraId="34AB980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CH₂ bending / skeletal modes</w:t>
            </w:r>
          </w:p>
        </w:tc>
        <w:tc>
          <w:tcPr>
            <w:tcW w:w="0" w:type="auto"/>
            <w:hideMark/>
          </w:tcPr>
          <w:p w14:paraId="35F4E41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Organic backbone vibrations</w:t>
            </w:r>
          </w:p>
        </w:tc>
      </w:tr>
    </w:tbl>
    <w:p w14:paraId="363B3CD3" w14:textId="77777777" w:rsidR="007B3668" w:rsidRPr="00253386" w:rsidRDefault="007B3668" w:rsidP="00E40B69">
      <w:pPr>
        <w:spacing w:line="360" w:lineRule="auto"/>
        <w:jc w:val="both"/>
        <w:rPr>
          <w:rFonts w:ascii="Times New Roman" w:hAnsi="Times New Roman" w:cs="Times New Roman"/>
          <w:sz w:val="24"/>
          <w:szCs w:val="24"/>
        </w:rPr>
      </w:pPr>
    </w:p>
    <w:p w14:paraId="49EA5747" w14:textId="2CFE637B"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strong feature near the 1000–1100 cm⁻¹ region is particularly important because phosphate stretching bands are widely reported as diagnostic signals for teichoic acid and LTA-related structures. </w:t>
      </w:r>
    </w:p>
    <w:p w14:paraId="542B0B85" w14:textId="77777777" w:rsidR="0082364A" w:rsidRPr="00253386" w:rsidRDefault="0082364A" w:rsidP="0082364A">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 xml:space="preserve">Figure 4.8: Individual Simulated Spectra </w:t>
      </w:r>
    </w:p>
    <w:p w14:paraId="4352A259" w14:textId="77777777" w:rsidR="0082364A" w:rsidRPr="00253386" w:rsidRDefault="0082364A" w:rsidP="00E40B69">
      <w:pPr>
        <w:spacing w:line="360" w:lineRule="auto"/>
        <w:jc w:val="both"/>
        <w:rPr>
          <w:rFonts w:ascii="Times New Roman" w:hAnsi="Times New Roman" w:cs="Times New Roman"/>
          <w:sz w:val="24"/>
          <w:szCs w:val="24"/>
        </w:rPr>
      </w:pPr>
    </w:p>
    <w:p w14:paraId="703A8499" w14:textId="12176D2A" w:rsidR="0082364A" w:rsidRPr="00253386" w:rsidRDefault="0082364A" w:rsidP="00E40B69">
      <w:pPr>
        <w:spacing w:line="360" w:lineRule="auto"/>
        <w:jc w:val="both"/>
        <w:rPr>
          <w:rFonts w:ascii="Times New Roman" w:hAnsi="Times New Roman" w:cs="Times New Roman"/>
          <w:sz w:val="24"/>
          <w:szCs w:val="24"/>
        </w:rPr>
      </w:pPr>
      <w:r w:rsidRPr="00253386">
        <w:rPr>
          <w:rFonts w:ascii="Times New Roman" w:hAnsi="Times New Roman" w:cs="Times New Roman"/>
          <w:noProof/>
          <w:sz w:val="24"/>
          <w:szCs w:val="24"/>
        </w:rPr>
        <w:drawing>
          <wp:inline distT="0" distB="0" distL="0" distR="0" wp14:anchorId="27C3AB24" wp14:editId="710157B2">
            <wp:extent cx="6208294" cy="5543992"/>
            <wp:effectExtent l="0" t="0" r="2540" b="0"/>
            <wp:docPr id="16209203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25607"/>
                    <a:stretch>
                      <a:fillRect/>
                    </a:stretch>
                  </pic:blipFill>
                  <pic:spPr bwMode="auto">
                    <a:xfrm>
                      <a:off x="0" y="0"/>
                      <a:ext cx="6284609" cy="5612141"/>
                    </a:xfrm>
                    <a:prstGeom prst="rect">
                      <a:avLst/>
                    </a:prstGeom>
                    <a:noFill/>
                    <a:ln>
                      <a:noFill/>
                    </a:ln>
                    <a:extLst>
                      <a:ext uri="{53640926-AAD7-44D8-BBD7-CCE9431645EC}">
                        <a14:shadowObscured xmlns:a14="http://schemas.microsoft.com/office/drawing/2010/main"/>
                      </a:ext>
                    </a:extLst>
                  </pic:spPr>
                </pic:pic>
              </a:graphicData>
            </a:graphic>
          </wp:inline>
        </w:drawing>
      </w:r>
    </w:p>
    <w:p w14:paraId="3E232A9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 xml:space="preserve">2.7 Importance in Composite LTA </w:t>
      </w:r>
      <w:proofErr w:type="spellStart"/>
      <w:r w:rsidRPr="00253386">
        <w:rPr>
          <w:rFonts w:ascii="Times New Roman" w:hAnsi="Times New Roman" w:cs="Times New Roman"/>
          <w:b/>
          <w:bCs/>
          <w:sz w:val="24"/>
          <w:szCs w:val="24"/>
        </w:rPr>
        <w:t>Modeling</w:t>
      </w:r>
      <w:proofErr w:type="spellEnd"/>
      <w:r w:rsidRPr="00253386">
        <w:rPr>
          <w:rFonts w:ascii="Times New Roman" w:hAnsi="Times New Roman" w:cs="Times New Roman"/>
          <w:sz w:val="24"/>
          <w:szCs w:val="24"/>
        </w:rPr>
        <w:t xml:space="preserve"> The glycerol-phosphate spectrum was later used as the backbone contributor during composite LTA reconstruction. In weighted fitting models, this fragment </w:t>
      </w:r>
      <w:r w:rsidRPr="00253386">
        <w:rPr>
          <w:rFonts w:ascii="Times New Roman" w:hAnsi="Times New Roman" w:cs="Times New Roman"/>
          <w:sz w:val="24"/>
          <w:szCs w:val="24"/>
        </w:rPr>
        <w:lastRenderedPageBreak/>
        <w:t xml:space="preserve">represents the phosphate polymer chain and contributes significantly to regions associated with phosphate vibrations. Mathematically: </w:t>
      </w:r>
      <w:proofErr w:type="spellStart"/>
      <w:r w:rsidRPr="00253386">
        <w:rPr>
          <w:rFonts w:ascii="Times New Roman" w:hAnsi="Times New Roman" w:cs="Times New Roman"/>
          <w:sz w:val="24"/>
          <w:szCs w:val="24"/>
        </w:rPr>
        <w:t>I_LTA</w:t>
      </w:r>
      <w:proofErr w:type="spellEnd"/>
      <w:r w:rsidRPr="00253386">
        <w:rPr>
          <w:rFonts w:ascii="Times New Roman" w:hAnsi="Times New Roman" w:cs="Times New Roman"/>
          <w:sz w:val="24"/>
          <w:szCs w:val="24"/>
        </w:rPr>
        <w:t xml:space="preserve"> = w1(</w:t>
      </w:r>
      <w:proofErr w:type="spellStart"/>
      <w:r w:rsidRPr="00253386">
        <w:rPr>
          <w:rFonts w:ascii="Times New Roman" w:hAnsi="Times New Roman" w:cs="Times New Roman"/>
          <w:sz w:val="24"/>
          <w:szCs w:val="24"/>
        </w:rPr>
        <w:t>I_GP</w:t>
      </w:r>
      <w:proofErr w:type="spellEnd"/>
      <w:r w:rsidRPr="00253386">
        <w:rPr>
          <w:rFonts w:ascii="Times New Roman" w:hAnsi="Times New Roman" w:cs="Times New Roman"/>
          <w:sz w:val="24"/>
          <w:szCs w:val="24"/>
        </w:rPr>
        <w:t>) + w2(</w:t>
      </w:r>
      <w:proofErr w:type="spellStart"/>
      <w:r w:rsidRPr="00253386">
        <w:rPr>
          <w:rFonts w:ascii="Times New Roman" w:hAnsi="Times New Roman" w:cs="Times New Roman"/>
          <w:sz w:val="24"/>
          <w:szCs w:val="24"/>
        </w:rPr>
        <w:t>I_DAla</w:t>
      </w:r>
      <w:proofErr w:type="spellEnd"/>
      <w:r w:rsidRPr="00253386">
        <w:rPr>
          <w:rFonts w:ascii="Times New Roman" w:hAnsi="Times New Roman" w:cs="Times New Roman"/>
          <w:sz w:val="24"/>
          <w:szCs w:val="24"/>
        </w:rPr>
        <w:t>) + w3(</w:t>
      </w:r>
      <w:proofErr w:type="spellStart"/>
      <w:r w:rsidRPr="00253386">
        <w:rPr>
          <w:rFonts w:ascii="Times New Roman" w:hAnsi="Times New Roman" w:cs="Times New Roman"/>
          <w:sz w:val="24"/>
          <w:szCs w:val="24"/>
        </w:rPr>
        <w:t>I_GlcNAc</w:t>
      </w:r>
      <w:proofErr w:type="spellEnd"/>
      <w:r w:rsidRPr="00253386">
        <w:rPr>
          <w:rFonts w:ascii="Times New Roman" w:hAnsi="Times New Roman" w:cs="Times New Roman"/>
          <w:sz w:val="24"/>
          <w:szCs w:val="24"/>
        </w:rPr>
        <w:t>) Where: </w:t>
      </w:r>
    </w:p>
    <w:p w14:paraId="6626B17C" w14:textId="77777777" w:rsidR="00E40B69" w:rsidRPr="00253386" w:rsidRDefault="00E40B69" w:rsidP="00E40B69">
      <w:pPr>
        <w:numPr>
          <w:ilvl w:val="0"/>
          <w:numId w:val="39"/>
        </w:numPr>
        <w:spacing w:line="360" w:lineRule="auto"/>
        <w:jc w:val="both"/>
        <w:rPr>
          <w:rFonts w:ascii="Times New Roman" w:hAnsi="Times New Roman" w:cs="Times New Roman"/>
          <w:sz w:val="24"/>
          <w:szCs w:val="24"/>
        </w:rPr>
      </w:pPr>
      <w:proofErr w:type="spellStart"/>
      <w:r w:rsidRPr="00253386">
        <w:rPr>
          <w:rFonts w:ascii="Times New Roman" w:hAnsi="Times New Roman" w:cs="Times New Roman"/>
          <w:sz w:val="24"/>
          <w:szCs w:val="24"/>
        </w:rPr>
        <w:t>I_GP</w:t>
      </w:r>
      <w:proofErr w:type="spellEnd"/>
      <w:r w:rsidRPr="00253386">
        <w:rPr>
          <w:rFonts w:ascii="Times New Roman" w:hAnsi="Times New Roman" w:cs="Times New Roman"/>
          <w:sz w:val="24"/>
          <w:szCs w:val="24"/>
        </w:rPr>
        <w:t xml:space="preserve"> = glycerol-phosphate spectrum </w:t>
      </w:r>
    </w:p>
    <w:p w14:paraId="7573C3D3" w14:textId="77777777" w:rsidR="00E40B69" w:rsidRPr="00253386" w:rsidRDefault="00E40B69" w:rsidP="00E40B69">
      <w:pPr>
        <w:numPr>
          <w:ilvl w:val="0"/>
          <w:numId w:val="3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w1 = contribution weight of the backbone component </w:t>
      </w:r>
    </w:p>
    <w:p w14:paraId="12F03FFA" w14:textId="6589FD99" w:rsidR="0082364A"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2.8 Scientific Interpretation</w:t>
      </w:r>
      <w:r w:rsidRPr="00253386">
        <w:rPr>
          <w:rFonts w:ascii="Times New Roman" w:hAnsi="Times New Roman" w:cs="Times New Roman"/>
          <w:sz w:val="24"/>
          <w:szCs w:val="24"/>
        </w:rPr>
        <w:t xml:space="preserve"> The simulation confirms that glycerol-phosphate is a suitable minimal model for capturing the dominant phosphate vibrations expected from lipoteichoic acid. Since phosphate groups are central to the biochemical identity of LTA, this fragment provides the foundational spectral signature required for interpreting Gram-positive bacterial Raman spectra. </w:t>
      </w:r>
    </w:p>
    <w:p w14:paraId="45EE818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Simulation of D-Alanine as the Amino Substituent Model of Lipoteichoic Acid</w:t>
      </w:r>
    </w:p>
    <w:p w14:paraId="69EB749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3.1 Role of D-Alanine in Lipoteichoic Acid</w:t>
      </w:r>
      <w:r w:rsidRPr="00253386">
        <w:rPr>
          <w:rFonts w:ascii="Times New Roman" w:hAnsi="Times New Roman" w:cs="Times New Roman"/>
          <w:sz w:val="24"/>
          <w:szCs w:val="24"/>
        </w:rPr>
        <w:t xml:space="preserve"> In many Gram-positive bacterial species, lipoteichoic acid contains ester-linked D-alanine substituents attached to the glycerol-phosphate backbone. These substitutions influence the surface charge, metal ion interactions, autolysin regulation, and host immune recognition of the bacterial cell wall. From a spectroscopic perspective, D-alanine introduces characteristic amino acid vibrations that are not captured by the phosphate backbone alone. D-alanine was therefore selected as the representative amino substituent model to account for Raman bands associated with: </w:t>
      </w:r>
    </w:p>
    <w:p w14:paraId="08E51503" w14:textId="77777777" w:rsidR="00E40B69" w:rsidRPr="00253386" w:rsidRDefault="00E40B69" w:rsidP="00E40B69">
      <w:pPr>
        <w:numPr>
          <w:ilvl w:val="0"/>
          <w:numId w:val="4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NH₃⁺ deformations </w:t>
      </w:r>
    </w:p>
    <w:p w14:paraId="5763B821" w14:textId="77777777" w:rsidR="00E40B69" w:rsidRPr="00253386" w:rsidRDefault="00E40B69" w:rsidP="00E40B69">
      <w:pPr>
        <w:numPr>
          <w:ilvl w:val="0"/>
          <w:numId w:val="4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COO⁻ vibrations </w:t>
      </w:r>
    </w:p>
    <w:p w14:paraId="279BB1FE" w14:textId="77777777" w:rsidR="00E40B69" w:rsidRPr="00253386" w:rsidRDefault="00E40B69" w:rsidP="00E40B69">
      <w:pPr>
        <w:numPr>
          <w:ilvl w:val="0"/>
          <w:numId w:val="4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C–N stretching </w:t>
      </w:r>
    </w:p>
    <w:p w14:paraId="1B08153F" w14:textId="77777777" w:rsidR="00E40B69" w:rsidRPr="00253386" w:rsidRDefault="00E40B69" w:rsidP="00E40B69">
      <w:pPr>
        <w:numPr>
          <w:ilvl w:val="0"/>
          <w:numId w:val="4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CH₃ bending modes </w:t>
      </w:r>
    </w:p>
    <w:p w14:paraId="2023DFAA" w14:textId="77777777" w:rsidR="00E40B69" w:rsidRPr="00253386" w:rsidRDefault="00E40B69" w:rsidP="00E40B69">
      <w:pPr>
        <w:numPr>
          <w:ilvl w:val="0"/>
          <w:numId w:val="4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Carbon skeleton vibrations of the amino acid moiety </w:t>
      </w:r>
    </w:p>
    <w:p w14:paraId="1B48451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fragment is important for reproducing amino-containing regions of the LTA spectrum. </w:t>
      </w:r>
    </w:p>
    <w:p w14:paraId="3E8E5B8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3.2 Molecular Source and Structure Preparation</w:t>
      </w:r>
      <w:r w:rsidRPr="00253386">
        <w:rPr>
          <w:rFonts w:ascii="Times New Roman" w:hAnsi="Times New Roman" w:cs="Times New Roman"/>
          <w:sz w:val="24"/>
          <w:szCs w:val="24"/>
        </w:rPr>
        <w:t xml:space="preserve"> The molecular structure of D-alanine was obtained from a standard chemical database and prepared using Avogadro. The following procedure was followed: </w:t>
      </w:r>
    </w:p>
    <w:p w14:paraId="7659B596" w14:textId="77777777" w:rsidR="00E40B69" w:rsidRPr="00253386" w:rsidRDefault="00E40B69" w:rsidP="00E40B69">
      <w:pPr>
        <w:numPr>
          <w:ilvl w:val="0"/>
          <w:numId w:val="4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Download molecular structure data </w:t>
      </w:r>
    </w:p>
    <w:p w14:paraId="6A982524" w14:textId="77777777" w:rsidR="00E40B69" w:rsidRPr="00253386" w:rsidRDefault="00E40B69" w:rsidP="00E40B69">
      <w:pPr>
        <w:numPr>
          <w:ilvl w:val="0"/>
          <w:numId w:val="4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Import into Avogadro </w:t>
      </w:r>
    </w:p>
    <w:p w14:paraId="69D5B469" w14:textId="77777777" w:rsidR="00E40B69" w:rsidRPr="00253386" w:rsidRDefault="00E40B69" w:rsidP="00E40B69">
      <w:pPr>
        <w:numPr>
          <w:ilvl w:val="0"/>
          <w:numId w:val="4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Inspect stereochemistry and bonding </w:t>
      </w:r>
    </w:p>
    <w:p w14:paraId="46771449" w14:textId="77777777" w:rsidR="00E40B69" w:rsidRPr="00253386" w:rsidRDefault="00E40B69" w:rsidP="00E40B69">
      <w:pPr>
        <w:numPr>
          <w:ilvl w:val="0"/>
          <w:numId w:val="4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Add hydrogen atoms where required </w:t>
      </w:r>
    </w:p>
    <w:p w14:paraId="6151FCD3" w14:textId="77777777" w:rsidR="00E40B69" w:rsidRPr="00253386" w:rsidRDefault="00E40B69" w:rsidP="00E40B69">
      <w:pPr>
        <w:numPr>
          <w:ilvl w:val="0"/>
          <w:numId w:val="4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Perform preliminary geometry refinement </w:t>
      </w:r>
    </w:p>
    <w:p w14:paraId="215D0F5C" w14:textId="77777777" w:rsidR="00E40B69" w:rsidRPr="00253386" w:rsidRDefault="00E40B69" w:rsidP="00E40B69">
      <w:pPr>
        <w:numPr>
          <w:ilvl w:val="0"/>
          <w:numId w:val="4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Export Cartesian coordinates for Gaussian calculations </w:t>
      </w:r>
    </w:p>
    <w:p w14:paraId="0A22F4B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3.3 Zwitterionic Consideration</w:t>
      </w:r>
      <w:r w:rsidRPr="00253386">
        <w:rPr>
          <w:rFonts w:ascii="Times New Roman" w:hAnsi="Times New Roman" w:cs="Times New Roman"/>
          <w:sz w:val="24"/>
          <w:szCs w:val="24"/>
        </w:rPr>
        <w:t xml:space="preserve"> Free amino acids commonly exist in zwitterionic form rather than as neutral NH₂–CH(R)–COOH structures, particularly in condensed phases and aqueous environments. Therefore, interpretation of D-alanine Raman bands was carried out considering the protonated amine (NH₃⁺) and deprotonated carboxylate (COO⁻) forms. This is important because several major Raman peaks arise from: </w:t>
      </w:r>
    </w:p>
    <w:p w14:paraId="7A1213F2" w14:textId="77777777" w:rsidR="00E40B69" w:rsidRPr="00253386" w:rsidRDefault="00E40B69" w:rsidP="00E40B69">
      <w:pPr>
        <w:numPr>
          <w:ilvl w:val="0"/>
          <w:numId w:val="4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NH₃⁺ bending modes </w:t>
      </w:r>
    </w:p>
    <w:p w14:paraId="22942F77" w14:textId="77777777" w:rsidR="00E40B69" w:rsidRPr="00253386" w:rsidRDefault="00E40B69" w:rsidP="00E40B69">
      <w:pPr>
        <w:numPr>
          <w:ilvl w:val="0"/>
          <w:numId w:val="4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COO⁻ stretching / rocking modes </w:t>
      </w:r>
    </w:p>
    <w:p w14:paraId="29EDA82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rather than neutral amino and carboxylic acid groups. </w:t>
      </w:r>
    </w:p>
    <w:p w14:paraId="1D586AF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3.4 Gaussian Simulation Conditions</w:t>
      </w:r>
    </w:p>
    <w:tbl>
      <w:tblPr>
        <w:tblStyle w:val="TableGrid"/>
        <w:tblW w:w="0" w:type="auto"/>
        <w:tblLook w:val="04A0" w:firstRow="1" w:lastRow="0" w:firstColumn="1" w:lastColumn="0" w:noHBand="0" w:noVBand="1"/>
      </w:tblPr>
      <w:tblGrid>
        <w:gridCol w:w="1309"/>
        <w:gridCol w:w="3686"/>
      </w:tblGrid>
      <w:tr w:rsidR="00E40B69" w:rsidRPr="00253386" w14:paraId="0A61E7B9" w14:textId="77777777" w:rsidTr="00E40B69">
        <w:tc>
          <w:tcPr>
            <w:tcW w:w="0" w:type="auto"/>
            <w:hideMark/>
          </w:tcPr>
          <w:p w14:paraId="640C18D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Parameter</w:t>
            </w:r>
          </w:p>
        </w:tc>
        <w:tc>
          <w:tcPr>
            <w:tcW w:w="0" w:type="auto"/>
            <w:hideMark/>
          </w:tcPr>
          <w:p w14:paraId="3F21AFC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Setting</w:t>
            </w:r>
          </w:p>
        </w:tc>
      </w:tr>
      <w:tr w:rsidR="00E40B69" w:rsidRPr="00253386" w14:paraId="2124EF7E" w14:textId="77777777" w:rsidTr="00E40B69">
        <w:tc>
          <w:tcPr>
            <w:tcW w:w="0" w:type="auto"/>
            <w:hideMark/>
          </w:tcPr>
          <w:p w14:paraId="69036A0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Functional</w:t>
            </w:r>
          </w:p>
        </w:tc>
        <w:tc>
          <w:tcPr>
            <w:tcW w:w="0" w:type="auto"/>
            <w:hideMark/>
          </w:tcPr>
          <w:p w14:paraId="4307E69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B3LYP</w:t>
            </w:r>
          </w:p>
        </w:tc>
      </w:tr>
      <w:tr w:rsidR="00E40B69" w:rsidRPr="00253386" w14:paraId="5BA8AE18" w14:textId="77777777" w:rsidTr="00E40B69">
        <w:tc>
          <w:tcPr>
            <w:tcW w:w="0" w:type="auto"/>
            <w:hideMark/>
          </w:tcPr>
          <w:p w14:paraId="21046BB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Basis Set</w:t>
            </w:r>
          </w:p>
        </w:tc>
        <w:tc>
          <w:tcPr>
            <w:tcW w:w="0" w:type="auto"/>
            <w:hideMark/>
          </w:tcPr>
          <w:p w14:paraId="41A46AF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6-31G(d)</w:t>
            </w:r>
          </w:p>
        </w:tc>
      </w:tr>
      <w:tr w:rsidR="00E40B69" w:rsidRPr="00253386" w14:paraId="48DF7E07" w14:textId="77777777" w:rsidTr="00E40B69">
        <w:tc>
          <w:tcPr>
            <w:tcW w:w="0" w:type="auto"/>
            <w:hideMark/>
          </w:tcPr>
          <w:p w14:paraId="712BAE2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Job Type</w:t>
            </w:r>
          </w:p>
        </w:tc>
        <w:tc>
          <w:tcPr>
            <w:tcW w:w="0" w:type="auto"/>
            <w:hideMark/>
          </w:tcPr>
          <w:p w14:paraId="33C5DDE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Optimization + Frequency + Raman</w:t>
            </w:r>
          </w:p>
        </w:tc>
      </w:tr>
      <w:tr w:rsidR="00E40B69" w:rsidRPr="00253386" w14:paraId="4C03EF94" w14:textId="77777777" w:rsidTr="00E40B69">
        <w:tc>
          <w:tcPr>
            <w:tcW w:w="0" w:type="auto"/>
            <w:hideMark/>
          </w:tcPr>
          <w:p w14:paraId="40F29D7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Solvation</w:t>
            </w:r>
          </w:p>
        </w:tc>
        <w:tc>
          <w:tcPr>
            <w:tcW w:w="0" w:type="auto"/>
            <w:hideMark/>
          </w:tcPr>
          <w:p w14:paraId="368FF70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SMD Water</w:t>
            </w:r>
          </w:p>
        </w:tc>
      </w:tr>
      <w:tr w:rsidR="00E40B69" w:rsidRPr="00253386" w14:paraId="79BB8159" w14:textId="77777777" w:rsidTr="00E40B69">
        <w:tc>
          <w:tcPr>
            <w:tcW w:w="0" w:type="auto"/>
            <w:hideMark/>
          </w:tcPr>
          <w:p w14:paraId="4E0AD12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Symmetry</w:t>
            </w:r>
          </w:p>
        </w:tc>
        <w:tc>
          <w:tcPr>
            <w:tcW w:w="0" w:type="auto"/>
            <w:hideMark/>
          </w:tcPr>
          <w:p w14:paraId="10070E47"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NoSymm</w:t>
            </w:r>
            <w:proofErr w:type="spellEnd"/>
          </w:p>
        </w:tc>
      </w:tr>
      <w:tr w:rsidR="00E40B69" w:rsidRPr="00253386" w14:paraId="63FCFC07" w14:textId="77777777" w:rsidTr="00E40B69">
        <w:tc>
          <w:tcPr>
            <w:tcW w:w="0" w:type="auto"/>
            <w:hideMark/>
          </w:tcPr>
          <w:p w14:paraId="295E1F1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Grid</w:t>
            </w:r>
          </w:p>
        </w:tc>
        <w:tc>
          <w:tcPr>
            <w:tcW w:w="0" w:type="auto"/>
            <w:hideMark/>
          </w:tcPr>
          <w:p w14:paraId="1ADB23E6"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UltraFine</w:t>
            </w:r>
            <w:proofErr w:type="spellEnd"/>
          </w:p>
        </w:tc>
      </w:tr>
      <w:tr w:rsidR="00E40B69" w:rsidRPr="00253386" w14:paraId="7FBC9C1D" w14:textId="77777777" w:rsidTr="00E40B69">
        <w:tc>
          <w:tcPr>
            <w:tcW w:w="0" w:type="auto"/>
            <w:hideMark/>
          </w:tcPr>
          <w:p w14:paraId="7B5D91B3"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SCF</w:t>
            </w:r>
            <w:proofErr w:type="spellEnd"/>
          </w:p>
        </w:tc>
        <w:tc>
          <w:tcPr>
            <w:tcW w:w="0" w:type="auto"/>
            <w:hideMark/>
          </w:tcPr>
          <w:p w14:paraId="4FAB753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Tight</w:t>
            </w:r>
          </w:p>
        </w:tc>
      </w:tr>
    </w:tbl>
    <w:p w14:paraId="01BDFC4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3.5 Output Data Generated</w:t>
      </w:r>
      <w:r w:rsidRPr="00253386">
        <w:rPr>
          <w:rFonts w:ascii="Times New Roman" w:hAnsi="Times New Roman" w:cs="Times New Roman"/>
          <w:sz w:val="24"/>
          <w:szCs w:val="24"/>
        </w:rPr>
        <w:t xml:space="preserve"> After successful completion of the calculation, the following outputs were obtained: </w:t>
      </w:r>
    </w:p>
    <w:p w14:paraId="7083C718" w14:textId="77777777" w:rsidR="00E40B69" w:rsidRPr="00253386" w:rsidRDefault="00E40B69" w:rsidP="00E40B69">
      <w:pPr>
        <w:numPr>
          <w:ilvl w:val="0"/>
          <w:numId w:val="4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Optimized geometry </w:t>
      </w:r>
    </w:p>
    <w:p w14:paraId="0A79D05F" w14:textId="77777777" w:rsidR="00E40B69" w:rsidRPr="00253386" w:rsidRDefault="00E40B69" w:rsidP="00E40B69">
      <w:pPr>
        <w:numPr>
          <w:ilvl w:val="0"/>
          <w:numId w:val="4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Vibrational frequencies </w:t>
      </w:r>
    </w:p>
    <w:p w14:paraId="7E3B7F3C" w14:textId="77777777" w:rsidR="00E40B69" w:rsidRPr="00253386" w:rsidRDefault="00E40B69" w:rsidP="00E40B69">
      <w:pPr>
        <w:numPr>
          <w:ilvl w:val="0"/>
          <w:numId w:val="4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Raman activities </w:t>
      </w:r>
    </w:p>
    <w:p w14:paraId="4B8D1FE0" w14:textId="77777777" w:rsidR="00E40B69" w:rsidRPr="00253386" w:rsidRDefault="00E40B69" w:rsidP="00E40B69">
      <w:pPr>
        <w:numPr>
          <w:ilvl w:val="0"/>
          <w:numId w:val="4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Thermodynamic information </w:t>
      </w:r>
    </w:p>
    <w:p w14:paraId="000CB09E" w14:textId="77777777" w:rsidR="00E40B69" w:rsidRPr="00253386" w:rsidRDefault="00E40B69" w:rsidP="00E40B69">
      <w:pPr>
        <w:numPr>
          <w:ilvl w:val="0"/>
          <w:numId w:val="4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Normal mode displacements </w:t>
      </w:r>
    </w:p>
    <w:p w14:paraId="01E0418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3.6 Spectral Processing Performed</w:t>
      </w:r>
      <w:r w:rsidRPr="00253386">
        <w:rPr>
          <w:rFonts w:ascii="Times New Roman" w:hAnsi="Times New Roman" w:cs="Times New Roman"/>
          <w:sz w:val="24"/>
          <w:szCs w:val="24"/>
        </w:rPr>
        <w:t xml:space="preserve"> The D-alanine simulation data were processed using Python: </w:t>
      </w:r>
    </w:p>
    <w:p w14:paraId="133E2D90" w14:textId="77777777" w:rsidR="00E40B69" w:rsidRPr="00253386" w:rsidRDefault="00E40B69" w:rsidP="00E40B69">
      <w:pPr>
        <w:numPr>
          <w:ilvl w:val="0"/>
          <w:numId w:val="4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Import Raman shift and intensity values </w:t>
      </w:r>
    </w:p>
    <w:p w14:paraId="5366AED1" w14:textId="77777777" w:rsidR="00E40B69" w:rsidRPr="00253386" w:rsidRDefault="00E40B69" w:rsidP="00E40B69">
      <w:pPr>
        <w:numPr>
          <w:ilvl w:val="0"/>
          <w:numId w:val="4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Apply frequency scaling factor (0.96–0.97 tested) </w:t>
      </w:r>
    </w:p>
    <w:p w14:paraId="254D76D7" w14:textId="77777777" w:rsidR="00E40B69" w:rsidRPr="00253386" w:rsidRDefault="00E40B69" w:rsidP="00E40B69">
      <w:pPr>
        <w:numPr>
          <w:ilvl w:val="0"/>
          <w:numId w:val="4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Restrict range to 500–2000 cm⁻¹ </w:t>
      </w:r>
    </w:p>
    <w:p w14:paraId="27D4E17C" w14:textId="77777777" w:rsidR="00E40B69" w:rsidRPr="00253386" w:rsidRDefault="00E40B69" w:rsidP="00E40B69">
      <w:pPr>
        <w:numPr>
          <w:ilvl w:val="0"/>
          <w:numId w:val="4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Normalize intensity using Min–Max scaling </w:t>
      </w:r>
    </w:p>
    <w:p w14:paraId="2CDB218C" w14:textId="77777777" w:rsidR="00E40B69" w:rsidRPr="00253386" w:rsidRDefault="00E40B69" w:rsidP="00E40B69">
      <w:pPr>
        <w:numPr>
          <w:ilvl w:val="0"/>
          <w:numId w:val="4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Plot the processed Raman spectrum </w:t>
      </w:r>
    </w:p>
    <w:p w14:paraId="6DA2C6F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3.7 Major Raman Regions Observed for D-Alanine</w:t>
      </w:r>
    </w:p>
    <w:tbl>
      <w:tblPr>
        <w:tblStyle w:val="TableGrid"/>
        <w:tblW w:w="0" w:type="auto"/>
        <w:tblLook w:val="04A0" w:firstRow="1" w:lastRow="0" w:firstColumn="1" w:lastColumn="0" w:noHBand="0" w:noVBand="1"/>
      </w:tblPr>
      <w:tblGrid>
        <w:gridCol w:w="1607"/>
        <w:gridCol w:w="4762"/>
        <w:gridCol w:w="2750"/>
      </w:tblGrid>
      <w:tr w:rsidR="00E40B69" w:rsidRPr="00253386" w14:paraId="36EEA31C" w14:textId="77777777" w:rsidTr="00E40B69">
        <w:tc>
          <w:tcPr>
            <w:tcW w:w="0" w:type="auto"/>
            <w:hideMark/>
          </w:tcPr>
          <w:p w14:paraId="18B8843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Region (cm⁻¹)</w:t>
            </w:r>
          </w:p>
        </w:tc>
        <w:tc>
          <w:tcPr>
            <w:tcW w:w="0" w:type="auto"/>
            <w:hideMark/>
          </w:tcPr>
          <w:p w14:paraId="79B4332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Tentative Assignment</w:t>
            </w:r>
          </w:p>
        </w:tc>
        <w:tc>
          <w:tcPr>
            <w:tcW w:w="0" w:type="auto"/>
            <w:hideMark/>
          </w:tcPr>
          <w:p w14:paraId="111A3EF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Structural Significance</w:t>
            </w:r>
          </w:p>
        </w:tc>
      </w:tr>
      <w:tr w:rsidR="00E40B69" w:rsidRPr="00253386" w14:paraId="430F9FAC" w14:textId="77777777" w:rsidTr="00E40B69">
        <w:tc>
          <w:tcPr>
            <w:tcW w:w="0" w:type="auto"/>
            <w:hideMark/>
          </w:tcPr>
          <w:p w14:paraId="7BF43C0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500–650</w:t>
            </w:r>
          </w:p>
        </w:tc>
        <w:tc>
          <w:tcPr>
            <w:tcW w:w="0" w:type="auto"/>
            <w:hideMark/>
          </w:tcPr>
          <w:p w14:paraId="63B047C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Skeletal deformation / COO⁻ rocking</w:t>
            </w:r>
          </w:p>
        </w:tc>
        <w:tc>
          <w:tcPr>
            <w:tcW w:w="0" w:type="auto"/>
            <w:hideMark/>
          </w:tcPr>
          <w:p w14:paraId="7CBEE97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Amino acid backbone</w:t>
            </w:r>
          </w:p>
        </w:tc>
      </w:tr>
      <w:tr w:rsidR="00E40B69" w:rsidRPr="00253386" w14:paraId="65DC0AB5" w14:textId="77777777" w:rsidTr="00E40B69">
        <w:tc>
          <w:tcPr>
            <w:tcW w:w="0" w:type="auto"/>
            <w:hideMark/>
          </w:tcPr>
          <w:p w14:paraId="496D65B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800–1000</w:t>
            </w:r>
          </w:p>
        </w:tc>
        <w:tc>
          <w:tcPr>
            <w:tcW w:w="0" w:type="auto"/>
            <w:hideMark/>
          </w:tcPr>
          <w:p w14:paraId="04E434B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C–C stretching</w:t>
            </w:r>
          </w:p>
        </w:tc>
        <w:tc>
          <w:tcPr>
            <w:tcW w:w="0" w:type="auto"/>
            <w:hideMark/>
          </w:tcPr>
          <w:p w14:paraId="41C60C8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Carbon skeleton</w:t>
            </w:r>
          </w:p>
        </w:tc>
      </w:tr>
      <w:tr w:rsidR="00E40B69" w:rsidRPr="00253386" w14:paraId="78058DC0" w14:textId="77777777" w:rsidTr="00E40B69">
        <w:tc>
          <w:tcPr>
            <w:tcW w:w="0" w:type="auto"/>
            <w:hideMark/>
          </w:tcPr>
          <w:p w14:paraId="4593B64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1150–1250</w:t>
            </w:r>
          </w:p>
        </w:tc>
        <w:tc>
          <w:tcPr>
            <w:tcW w:w="0" w:type="auto"/>
            <w:hideMark/>
          </w:tcPr>
          <w:p w14:paraId="4EC439D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C–N stretching</w:t>
            </w:r>
          </w:p>
        </w:tc>
        <w:tc>
          <w:tcPr>
            <w:tcW w:w="0" w:type="auto"/>
            <w:hideMark/>
          </w:tcPr>
          <w:p w14:paraId="58EC304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Amino substituent linkage</w:t>
            </w:r>
          </w:p>
        </w:tc>
      </w:tr>
      <w:tr w:rsidR="00E40B69" w:rsidRPr="00253386" w14:paraId="1022BB65" w14:textId="77777777" w:rsidTr="00E40B69">
        <w:tc>
          <w:tcPr>
            <w:tcW w:w="0" w:type="auto"/>
            <w:hideMark/>
          </w:tcPr>
          <w:p w14:paraId="081BFD2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1280–1380</w:t>
            </w:r>
          </w:p>
        </w:tc>
        <w:tc>
          <w:tcPr>
            <w:tcW w:w="0" w:type="auto"/>
            <w:hideMark/>
          </w:tcPr>
          <w:p w14:paraId="34CBAB7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CH₃ symmetric deformation</w:t>
            </w:r>
          </w:p>
        </w:tc>
        <w:tc>
          <w:tcPr>
            <w:tcW w:w="0" w:type="auto"/>
            <w:hideMark/>
          </w:tcPr>
          <w:p w14:paraId="047ED0F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Methyl group</w:t>
            </w:r>
          </w:p>
        </w:tc>
      </w:tr>
      <w:tr w:rsidR="00E40B69" w:rsidRPr="00253386" w14:paraId="2785ED6C" w14:textId="77777777" w:rsidTr="00E40B69">
        <w:tc>
          <w:tcPr>
            <w:tcW w:w="0" w:type="auto"/>
            <w:hideMark/>
          </w:tcPr>
          <w:p w14:paraId="1F7BBF4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1440–1465</w:t>
            </w:r>
          </w:p>
        </w:tc>
        <w:tc>
          <w:tcPr>
            <w:tcW w:w="0" w:type="auto"/>
            <w:hideMark/>
          </w:tcPr>
          <w:p w14:paraId="6964BE8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CH₃ asymmetric deformation</w:t>
            </w:r>
          </w:p>
        </w:tc>
        <w:tc>
          <w:tcPr>
            <w:tcW w:w="0" w:type="auto"/>
            <w:hideMark/>
          </w:tcPr>
          <w:p w14:paraId="58ED6D4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Side-chain marker</w:t>
            </w:r>
          </w:p>
        </w:tc>
      </w:tr>
      <w:tr w:rsidR="00E40B69" w:rsidRPr="00253386" w14:paraId="6F994228" w14:textId="77777777" w:rsidTr="00E40B69">
        <w:tc>
          <w:tcPr>
            <w:tcW w:w="0" w:type="auto"/>
            <w:hideMark/>
          </w:tcPr>
          <w:p w14:paraId="57F21DA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1485–1550</w:t>
            </w:r>
          </w:p>
        </w:tc>
        <w:tc>
          <w:tcPr>
            <w:tcW w:w="0" w:type="auto"/>
            <w:hideMark/>
          </w:tcPr>
          <w:p w14:paraId="7E686C3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NH₃⁺ symmetric deformation</w:t>
            </w:r>
          </w:p>
        </w:tc>
        <w:tc>
          <w:tcPr>
            <w:tcW w:w="0" w:type="auto"/>
            <w:hideMark/>
          </w:tcPr>
          <w:p w14:paraId="070BED3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Protonated amine</w:t>
            </w:r>
          </w:p>
        </w:tc>
      </w:tr>
      <w:tr w:rsidR="00E40B69" w:rsidRPr="00253386" w14:paraId="7B027E04" w14:textId="77777777" w:rsidTr="00E40B69">
        <w:tc>
          <w:tcPr>
            <w:tcW w:w="0" w:type="auto"/>
            <w:hideMark/>
          </w:tcPr>
          <w:p w14:paraId="658BE22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1590–1670</w:t>
            </w:r>
          </w:p>
        </w:tc>
        <w:tc>
          <w:tcPr>
            <w:tcW w:w="0" w:type="auto"/>
            <w:hideMark/>
          </w:tcPr>
          <w:p w14:paraId="4270DD0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NH₃⁺ asymmetric deformation / coupled modes</w:t>
            </w:r>
          </w:p>
        </w:tc>
        <w:tc>
          <w:tcPr>
            <w:tcW w:w="0" w:type="auto"/>
            <w:hideMark/>
          </w:tcPr>
          <w:p w14:paraId="7EDCE32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Zwitterionic form</w:t>
            </w:r>
          </w:p>
        </w:tc>
      </w:tr>
    </w:tbl>
    <w:p w14:paraId="29527706" w14:textId="77777777" w:rsidR="007B3668" w:rsidRPr="00253386" w:rsidRDefault="007B3668" w:rsidP="00E40B69">
      <w:pPr>
        <w:spacing w:line="360" w:lineRule="auto"/>
        <w:jc w:val="both"/>
        <w:rPr>
          <w:rFonts w:ascii="Times New Roman" w:hAnsi="Times New Roman" w:cs="Times New Roman"/>
          <w:b/>
          <w:bCs/>
          <w:sz w:val="24"/>
          <w:szCs w:val="24"/>
        </w:rPr>
      </w:pPr>
    </w:p>
    <w:p w14:paraId="29A96A99" w14:textId="19994E03"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 xml:space="preserve">3.8 Importance in Composite LTA </w:t>
      </w:r>
      <w:proofErr w:type="spellStart"/>
      <w:r w:rsidRPr="00253386">
        <w:rPr>
          <w:rFonts w:ascii="Times New Roman" w:hAnsi="Times New Roman" w:cs="Times New Roman"/>
          <w:b/>
          <w:bCs/>
          <w:sz w:val="24"/>
          <w:szCs w:val="24"/>
        </w:rPr>
        <w:t>Modeling</w:t>
      </w:r>
      <w:proofErr w:type="spellEnd"/>
      <w:r w:rsidRPr="00253386">
        <w:rPr>
          <w:rFonts w:ascii="Times New Roman" w:hAnsi="Times New Roman" w:cs="Times New Roman"/>
          <w:sz w:val="24"/>
          <w:szCs w:val="24"/>
        </w:rPr>
        <w:t xml:space="preserve"> The D-alanine spectrum was used as the amino substituent contributor during theoretical LTA reconstruction. It explains Raman regions that cannot be described solely by phosphate or carbohydrate fragments. Mathematically: </w:t>
      </w:r>
      <w:proofErr w:type="spellStart"/>
      <w:r w:rsidRPr="00253386">
        <w:rPr>
          <w:rFonts w:ascii="Times New Roman" w:hAnsi="Times New Roman" w:cs="Times New Roman"/>
          <w:sz w:val="24"/>
          <w:szCs w:val="24"/>
        </w:rPr>
        <w:t>I_LTA</w:t>
      </w:r>
      <w:proofErr w:type="spellEnd"/>
      <w:r w:rsidRPr="00253386">
        <w:rPr>
          <w:rFonts w:ascii="Times New Roman" w:hAnsi="Times New Roman" w:cs="Times New Roman"/>
          <w:sz w:val="24"/>
          <w:szCs w:val="24"/>
        </w:rPr>
        <w:t xml:space="preserve"> = w1(</w:t>
      </w:r>
      <w:proofErr w:type="spellStart"/>
      <w:r w:rsidRPr="00253386">
        <w:rPr>
          <w:rFonts w:ascii="Times New Roman" w:hAnsi="Times New Roman" w:cs="Times New Roman"/>
          <w:sz w:val="24"/>
          <w:szCs w:val="24"/>
        </w:rPr>
        <w:t>I_GP</w:t>
      </w:r>
      <w:proofErr w:type="spellEnd"/>
      <w:r w:rsidRPr="00253386">
        <w:rPr>
          <w:rFonts w:ascii="Times New Roman" w:hAnsi="Times New Roman" w:cs="Times New Roman"/>
          <w:sz w:val="24"/>
          <w:szCs w:val="24"/>
        </w:rPr>
        <w:t>) + w2(</w:t>
      </w:r>
      <w:proofErr w:type="spellStart"/>
      <w:r w:rsidRPr="00253386">
        <w:rPr>
          <w:rFonts w:ascii="Times New Roman" w:hAnsi="Times New Roman" w:cs="Times New Roman"/>
          <w:sz w:val="24"/>
          <w:szCs w:val="24"/>
        </w:rPr>
        <w:t>I_DAla</w:t>
      </w:r>
      <w:proofErr w:type="spellEnd"/>
      <w:r w:rsidRPr="00253386">
        <w:rPr>
          <w:rFonts w:ascii="Times New Roman" w:hAnsi="Times New Roman" w:cs="Times New Roman"/>
          <w:sz w:val="24"/>
          <w:szCs w:val="24"/>
        </w:rPr>
        <w:t>) + w3(</w:t>
      </w:r>
      <w:proofErr w:type="spellStart"/>
      <w:r w:rsidRPr="00253386">
        <w:rPr>
          <w:rFonts w:ascii="Times New Roman" w:hAnsi="Times New Roman" w:cs="Times New Roman"/>
          <w:sz w:val="24"/>
          <w:szCs w:val="24"/>
        </w:rPr>
        <w:t>I_GlcNAc</w:t>
      </w:r>
      <w:proofErr w:type="spellEnd"/>
      <w:r w:rsidRPr="00253386">
        <w:rPr>
          <w:rFonts w:ascii="Times New Roman" w:hAnsi="Times New Roman" w:cs="Times New Roman"/>
          <w:sz w:val="24"/>
          <w:szCs w:val="24"/>
        </w:rPr>
        <w:t>) Where: </w:t>
      </w:r>
    </w:p>
    <w:p w14:paraId="636B2EE5" w14:textId="77777777" w:rsidR="00E40B69" w:rsidRPr="00253386" w:rsidRDefault="00E40B69" w:rsidP="00E40B69">
      <w:pPr>
        <w:numPr>
          <w:ilvl w:val="0"/>
          <w:numId w:val="45"/>
        </w:numPr>
        <w:spacing w:line="360" w:lineRule="auto"/>
        <w:jc w:val="both"/>
        <w:rPr>
          <w:rFonts w:ascii="Times New Roman" w:hAnsi="Times New Roman" w:cs="Times New Roman"/>
          <w:sz w:val="24"/>
          <w:szCs w:val="24"/>
        </w:rPr>
      </w:pPr>
      <w:proofErr w:type="spellStart"/>
      <w:r w:rsidRPr="00253386">
        <w:rPr>
          <w:rFonts w:ascii="Times New Roman" w:hAnsi="Times New Roman" w:cs="Times New Roman"/>
          <w:sz w:val="24"/>
          <w:szCs w:val="24"/>
        </w:rPr>
        <w:t>I_DAla</w:t>
      </w:r>
      <w:proofErr w:type="spellEnd"/>
      <w:r w:rsidRPr="00253386">
        <w:rPr>
          <w:rFonts w:ascii="Times New Roman" w:hAnsi="Times New Roman" w:cs="Times New Roman"/>
          <w:sz w:val="24"/>
          <w:szCs w:val="24"/>
        </w:rPr>
        <w:t xml:space="preserve"> = D-alanine spectrum </w:t>
      </w:r>
    </w:p>
    <w:p w14:paraId="21F2F3B1" w14:textId="77777777" w:rsidR="00E40B69" w:rsidRPr="00253386" w:rsidRDefault="00E40B69" w:rsidP="00E40B69">
      <w:pPr>
        <w:numPr>
          <w:ilvl w:val="0"/>
          <w:numId w:val="4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w2 = contribution weight of the amino substituent component </w:t>
      </w:r>
    </w:p>
    <w:p w14:paraId="007B816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3.9 Scientific Interpretation</w:t>
      </w:r>
      <w:r w:rsidRPr="00253386">
        <w:rPr>
          <w:rFonts w:ascii="Times New Roman" w:hAnsi="Times New Roman" w:cs="Times New Roman"/>
          <w:sz w:val="24"/>
          <w:szCs w:val="24"/>
        </w:rPr>
        <w:t xml:space="preserve"> The simulation confirms that D-alanine provides essential amino acid and zwitterionic vibrational signatures relevant to substituted lipoteichoic acid structures. Inclusion of this fragment improves interpretation of Raman bands associated with amine, carboxylate, and methyl-containing regions observed in Gram-positive bacterial spectra. </w:t>
      </w:r>
    </w:p>
    <w:p w14:paraId="1D1F22E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Simulation of N-Acetyl-D-Glucosamine (</w:t>
      </w:r>
      <w:proofErr w:type="spellStart"/>
      <w:r w:rsidRPr="00253386">
        <w:rPr>
          <w:rFonts w:ascii="Times New Roman" w:hAnsi="Times New Roman" w:cs="Times New Roman"/>
          <w:b/>
          <w:bCs/>
          <w:sz w:val="24"/>
          <w:szCs w:val="24"/>
        </w:rPr>
        <w:t>GlcNAc</w:t>
      </w:r>
      <w:proofErr w:type="spellEnd"/>
      <w:r w:rsidRPr="00253386">
        <w:rPr>
          <w:rFonts w:ascii="Times New Roman" w:hAnsi="Times New Roman" w:cs="Times New Roman"/>
          <w:b/>
          <w:bCs/>
          <w:sz w:val="24"/>
          <w:szCs w:val="24"/>
        </w:rPr>
        <w:t>) as the Carbohydrate Model of Lipoteichoic Acid</w:t>
      </w:r>
    </w:p>
    <w:p w14:paraId="4E8BE33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 xml:space="preserve">4.1 Role of </w:t>
      </w:r>
      <w:proofErr w:type="spellStart"/>
      <w:r w:rsidRPr="00253386">
        <w:rPr>
          <w:rFonts w:ascii="Times New Roman" w:hAnsi="Times New Roman" w:cs="Times New Roman"/>
          <w:b/>
          <w:bCs/>
          <w:sz w:val="24"/>
          <w:szCs w:val="24"/>
        </w:rPr>
        <w:t>GlcNAc</w:t>
      </w:r>
      <w:proofErr w:type="spellEnd"/>
      <w:r w:rsidRPr="00253386">
        <w:rPr>
          <w:rFonts w:ascii="Times New Roman" w:hAnsi="Times New Roman" w:cs="Times New Roman"/>
          <w:b/>
          <w:bCs/>
          <w:sz w:val="24"/>
          <w:szCs w:val="24"/>
        </w:rPr>
        <w:t xml:space="preserve"> in Cell Wall–Associated Spectral Contributions</w:t>
      </w:r>
      <w:r w:rsidRPr="00253386">
        <w:rPr>
          <w:rFonts w:ascii="Times New Roman" w:hAnsi="Times New Roman" w:cs="Times New Roman"/>
          <w:sz w:val="24"/>
          <w:szCs w:val="24"/>
        </w:rPr>
        <w:t xml:space="preserve"> N-Acetyl-D-Glucosamine (</w:t>
      </w:r>
      <w:proofErr w:type="spellStart"/>
      <w:r w:rsidRPr="00253386">
        <w:rPr>
          <w:rFonts w:ascii="Times New Roman" w:hAnsi="Times New Roman" w:cs="Times New Roman"/>
          <w:sz w:val="24"/>
          <w:szCs w:val="24"/>
        </w:rPr>
        <w:t>GlcNAc</w:t>
      </w:r>
      <w:proofErr w:type="spellEnd"/>
      <w:r w:rsidRPr="00253386">
        <w:rPr>
          <w:rFonts w:ascii="Times New Roman" w:hAnsi="Times New Roman" w:cs="Times New Roman"/>
          <w:sz w:val="24"/>
          <w:szCs w:val="24"/>
        </w:rPr>
        <w:t xml:space="preserve">) is a biologically important amino sugar commonly found in bacterial cell wall glycans and </w:t>
      </w:r>
      <w:r w:rsidRPr="00253386">
        <w:rPr>
          <w:rFonts w:ascii="Times New Roman" w:hAnsi="Times New Roman" w:cs="Times New Roman"/>
          <w:sz w:val="24"/>
          <w:szCs w:val="24"/>
        </w:rPr>
        <w:lastRenderedPageBreak/>
        <w:t xml:space="preserve">peptidoglycan-associated structures. Although the exact composition of lipoteichoic acid varies among species, carbohydrate substituents and glycan-associated spectral features can contribute to the overall Raman response of Gram-positive bacterial surfaces. </w:t>
      </w:r>
      <w:proofErr w:type="spellStart"/>
      <w:r w:rsidRPr="00253386">
        <w:rPr>
          <w:rFonts w:ascii="Times New Roman" w:hAnsi="Times New Roman" w:cs="Times New Roman"/>
          <w:sz w:val="24"/>
          <w:szCs w:val="24"/>
        </w:rPr>
        <w:t>GlcNAc</w:t>
      </w:r>
      <w:proofErr w:type="spellEnd"/>
      <w:r w:rsidRPr="00253386">
        <w:rPr>
          <w:rFonts w:ascii="Times New Roman" w:hAnsi="Times New Roman" w:cs="Times New Roman"/>
          <w:sz w:val="24"/>
          <w:szCs w:val="24"/>
        </w:rPr>
        <w:t xml:space="preserve"> was therefore selected as a representative carbohydrate model to account for sugar-related and acetyl-associated vibrational modes in the composite spectrum. This fragment was used to represent Raman features associated with: </w:t>
      </w:r>
    </w:p>
    <w:p w14:paraId="6799C49C" w14:textId="77777777" w:rsidR="00E40B69" w:rsidRPr="00253386" w:rsidRDefault="00E40B69" w:rsidP="00E40B69">
      <w:pPr>
        <w:numPr>
          <w:ilvl w:val="0"/>
          <w:numId w:val="4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C–O–C vibrations </w:t>
      </w:r>
    </w:p>
    <w:p w14:paraId="1118793B" w14:textId="77777777" w:rsidR="00E40B69" w:rsidRPr="00253386" w:rsidRDefault="00E40B69" w:rsidP="00E40B69">
      <w:pPr>
        <w:numPr>
          <w:ilvl w:val="0"/>
          <w:numId w:val="4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C–O stretching modes </w:t>
      </w:r>
    </w:p>
    <w:p w14:paraId="72EF76C4" w14:textId="77777777" w:rsidR="00E40B69" w:rsidRPr="00253386" w:rsidRDefault="00E40B69" w:rsidP="00E40B69">
      <w:pPr>
        <w:numPr>
          <w:ilvl w:val="0"/>
          <w:numId w:val="4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Ring breathing vibrations </w:t>
      </w:r>
    </w:p>
    <w:p w14:paraId="67AC2F18" w14:textId="77777777" w:rsidR="00E40B69" w:rsidRPr="00253386" w:rsidRDefault="00E40B69" w:rsidP="00E40B69">
      <w:pPr>
        <w:numPr>
          <w:ilvl w:val="0"/>
          <w:numId w:val="4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Amide I and Amide III bands from the N-acetyl group </w:t>
      </w:r>
    </w:p>
    <w:p w14:paraId="53978927" w14:textId="77777777" w:rsidR="00E40B69" w:rsidRPr="00253386" w:rsidRDefault="00E40B69" w:rsidP="00E40B69">
      <w:pPr>
        <w:numPr>
          <w:ilvl w:val="0"/>
          <w:numId w:val="4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CH / CH₂ / CH₃ deformation modes </w:t>
      </w:r>
    </w:p>
    <w:p w14:paraId="77758A69" w14:textId="77777777" w:rsidR="00E40B69" w:rsidRPr="00253386" w:rsidRDefault="00E40B69" w:rsidP="00E40B69">
      <w:pPr>
        <w:numPr>
          <w:ilvl w:val="0"/>
          <w:numId w:val="4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Hydroxyl-associated vibrations </w:t>
      </w:r>
    </w:p>
    <w:p w14:paraId="734BD7E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4.2 Molecular Source and Structure Preparation</w:t>
      </w:r>
      <w:r w:rsidRPr="00253386">
        <w:rPr>
          <w:rFonts w:ascii="Times New Roman" w:hAnsi="Times New Roman" w:cs="Times New Roman"/>
          <w:sz w:val="24"/>
          <w:szCs w:val="24"/>
        </w:rPr>
        <w:t xml:space="preserve"> The molecular structure of </w:t>
      </w:r>
      <w:proofErr w:type="spellStart"/>
      <w:r w:rsidRPr="00253386">
        <w:rPr>
          <w:rFonts w:ascii="Times New Roman" w:hAnsi="Times New Roman" w:cs="Times New Roman"/>
          <w:sz w:val="24"/>
          <w:szCs w:val="24"/>
        </w:rPr>
        <w:t>GlcNAc</w:t>
      </w:r>
      <w:proofErr w:type="spellEnd"/>
      <w:r w:rsidRPr="00253386">
        <w:rPr>
          <w:rFonts w:ascii="Times New Roman" w:hAnsi="Times New Roman" w:cs="Times New Roman"/>
          <w:sz w:val="24"/>
          <w:szCs w:val="24"/>
        </w:rPr>
        <w:t xml:space="preserve"> was obtained from a standard chemical database and processed in Avogadro prior to quantum calculations. The following steps were followed: </w:t>
      </w:r>
    </w:p>
    <w:p w14:paraId="3FA69934" w14:textId="77777777" w:rsidR="00E40B69" w:rsidRPr="00253386" w:rsidRDefault="00E40B69" w:rsidP="00E40B69">
      <w:pPr>
        <w:numPr>
          <w:ilvl w:val="0"/>
          <w:numId w:val="4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Download molecular structure file </w:t>
      </w:r>
    </w:p>
    <w:p w14:paraId="75502319" w14:textId="77777777" w:rsidR="00E40B69" w:rsidRPr="00253386" w:rsidRDefault="00E40B69" w:rsidP="00E40B69">
      <w:pPr>
        <w:numPr>
          <w:ilvl w:val="0"/>
          <w:numId w:val="4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Import into Avogadro </w:t>
      </w:r>
    </w:p>
    <w:p w14:paraId="1E5F73AA" w14:textId="77777777" w:rsidR="00E40B69" w:rsidRPr="00253386" w:rsidRDefault="00E40B69" w:rsidP="00E40B69">
      <w:pPr>
        <w:numPr>
          <w:ilvl w:val="0"/>
          <w:numId w:val="4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Inspect ring geometry and bonding </w:t>
      </w:r>
    </w:p>
    <w:p w14:paraId="4EE504B8" w14:textId="77777777" w:rsidR="00E40B69" w:rsidRPr="00253386" w:rsidRDefault="00E40B69" w:rsidP="00E40B69">
      <w:pPr>
        <w:numPr>
          <w:ilvl w:val="0"/>
          <w:numId w:val="4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Add hydrogen atoms where required </w:t>
      </w:r>
    </w:p>
    <w:p w14:paraId="42F2D704" w14:textId="77777777" w:rsidR="00E40B69" w:rsidRPr="00253386" w:rsidRDefault="00E40B69" w:rsidP="00E40B69">
      <w:pPr>
        <w:numPr>
          <w:ilvl w:val="0"/>
          <w:numId w:val="4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Perform preliminary geometry optimization </w:t>
      </w:r>
    </w:p>
    <w:p w14:paraId="792F9BED" w14:textId="77777777" w:rsidR="00E40B69" w:rsidRPr="00253386" w:rsidRDefault="00E40B69" w:rsidP="00E40B69">
      <w:pPr>
        <w:numPr>
          <w:ilvl w:val="0"/>
          <w:numId w:val="4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Export Cartesian coordinates for Gaussian input generation </w:t>
      </w:r>
    </w:p>
    <w:p w14:paraId="327DCD6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4.3 Gaussian Simulation Conditions</w:t>
      </w:r>
    </w:p>
    <w:tbl>
      <w:tblPr>
        <w:tblStyle w:val="TableGrid"/>
        <w:tblW w:w="0" w:type="auto"/>
        <w:tblLook w:val="04A0" w:firstRow="1" w:lastRow="0" w:firstColumn="1" w:lastColumn="0" w:noHBand="0" w:noVBand="1"/>
      </w:tblPr>
      <w:tblGrid>
        <w:gridCol w:w="1309"/>
        <w:gridCol w:w="3686"/>
      </w:tblGrid>
      <w:tr w:rsidR="00E40B69" w:rsidRPr="00253386" w14:paraId="5FA0C415" w14:textId="77777777" w:rsidTr="00E40B69">
        <w:tc>
          <w:tcPr>
            <w:tcW w:w="0" w:type="auto"/>
            <w:hideMark/>
          </w:tcPr>
          <w:p w14:paraId="1F3CECD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Parameter</w:t>
            </w:r>
          </w:p>
        </w:tc>
        <w:tc>
          <w:tcPr>
            <w:tcW w:w="0" w:type="auto"/>
            <w:hideMark/>
          </w:tcPr>
          <w:p w14:paraId="7F579FF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Setting</w:t>
            </w:r>
          </w:p>
        </w:tc>
      </w:tr>
      <w:tr w:rsidR="00E40B69" w:rsidRPr="00253386" w14:paraId="6BAB5874" w14:textId="77777777" w:rsidTr="00E40B69">
        <w:tc>
          <w:tcPr>
            <w:tcW w:w="0" w:type="auto"/>
            <w:hideMark/>
          </w:tcPr>
          <w:p w14:paraId="358F557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Functional</w:t>
            </w:r>
          </w:p>
        </w:tc>
        <w:tc>
          <w:tcPr>
            <w:tcW w:w="0" w:type="auto"/>
            <w:hideMark/>
          </w:tcPr>
          <w:p w14:paraId="56CF598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B3LYP</w:t>
            </w:r>
          </w:p>
        </w:tc>
      </w:tr>
      <w:tr w:rsidR="00E40B69" w:rsidRPr="00253386" w14:paraId="75AB225C" w14:textId="77777777" w:rsidTr="00E40B69">
        <w:tc>
          <w:tcPr>
            <w:tcW w:w="0" w:type="auto"/>
            <w:hideMark/>
          </w:tcPr>
          <w:p w14:paraId="276D390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Basis Set</w:t>
            </w:r>
          </w:p>
        </w:tc>
        <w:tc>
          <w:tcPr>
            <w:tcW w:w="0" w:type="auto"/>
            <w:hideMark/>
          </w:tcPr>
          <w:p w14:paraId="24308D5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6-31G(d)</w:t>
            </w:r>
          </w:p>
        </w:tc>
      </w:tr>
      <w:tr w:rsidR="00E40B69" w:rsidRPr="00253386" w14:paraId="1F4379B8" w14:textId="77777777" w:rsidTr="00E40B69">
        <w:tc>
          <w:tcPr>
            <w:tcW w:w="0" w:type="auto"/>
            <w:hideMark/>
          </w:tcPr>
          <w:p w14:paraId="415228D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Job Type</w:t>
            </w:r>
          </w:p>
        </w:tc>
        <w:tc>
          <w:tcPr>
            <w:tcW w:w="0" w:type="auto"/>
            <w:hideMark/>
          </w:tcPr>
          <w:p w14:paraId="07F6B9D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Optimization + Frequency + Raman</w:t>
            </w:r>
          </w:p>
        </w:tc>
      </w:tr>
      <w:tr w:rsidR="00E40B69" w:rsidRPr="00253386" w14:paraId="51E79319" w14:textId="77777777" w:rsidTr="00E40B69">
        <w:tc>
          <w:tcPr>
            <w:tcW w:w="0" w:type="auto"/>
            <w:hideMark/>
          </w:tcPr>
          <w:p w14:paraId="7AA145C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Solvation</w:t>
            </w:r>
          </w:p>
        </w:tc>
        <w:tc>
          <w:tcPr>
            <w:tcW w:w="0" w:type="auto"/>
            <w:hideMark/>
          </w:tcPr>
          <w:p w14:paraId="17FFF85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SMD Water</w:t>
            </w:r>
          </w:p>
        </w:tc>
      </w:tr>
      <w:tr w:rsidR="00E40B69" w:rsidRPr="00253386" w14:paraId="0E714F3B" w14:textId="77777777" w:rsidTr="00E40B69">
        <w:tc>
          <w:tcPr>
            <w:tcW w:w="0" w:type="auto"/>
            <w:hideMark/>
          </w:tcPr>
          <w:p w14:paraId="3C03105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lastRenderedPageBreak/>
              <w:t>Symmetry</w:t>
            </w:r>
          </w:p>
        </w:tc>
        <w:tc>
          <w:tcPr>
            <w:tcW w:w="0" w:type="auto"/>
            <w:hideMark/>
          </w:tcPr>
          <w:p w14:paraId="5C965615"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NoSymm</w:t>
            </w:r>
            <w:proofErr w:type="spellEnd"/>
          </w:p>
        </w:tc>
      </w:tr>
      <w:tr w:rsidR="00E40B69" w:rsidRPr="00253386" w14:paraId="6DF76EFF" w14:textId="77777777" w:rsidTr="00E40B69">
        <w:tc>
          <w:tcPr>
            <w:tcW w:w="0" w:type="auto"/>
            <w:hideMark/>
          </w:tcPr>
          <w:p w14:paraId="2BF9379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Grid</w:t>
            </w:r>
          </w:p>
        </w:tc>
        <w:tc>
          <w:tcPr>
            <w:tcW w:w="0" w:type="auto"/>
            <w:hideMark/>
          </w:tcPr>
          <w:p w14:paraId="12D7702F"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UltraFine</w:t>
            </w:r>
            <w:proofErr w:type="spellEnd"/>
          </w:p>
        </w:tc>
      </w:tr>
      <w:tr w:rsidR="00E40B69" w:rsidRPr="00253386" w14:paraId="18616D93" w14:textId="77777777" w:rsidTr="00E40B69">
        <w:tc>
          <w:tcPr>
            <w:tcW w:w="0" w:type="auto"/>
            <w:hideMark/>
          </w:tcPr>
          <w:p w14:paraId="486A281E"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SCF</w:t>
            </w:r>
            <w:proofErr w:type="spellEnd"/>
          </w:p>
        </w:tc>
        <w:tc>
          <w:tcPr>
            <w:tcW w:w="0" w:type="auto"/>
            <w:hideMark/>
          </w:tcPr>
          <w:p w14:paraId="2B91EDE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Tight</w:t>
            </w:r>
          </w:p>
        </w:tc>
      </w:tr>
    </w:tbl>
    <w:p w14:paraId="1263CBD1" w14:textId="77777777" w:rsidR="007B3668" w:rsidRPr="00253386" w:rsidRDefault="007B3668" w:rsidP="00E40B69">
      <w:pPr>
        <w:spacing w:line="360" w:lineRule="auto"/>
        <w:jc w:val="both"/>
        <w:rPr>
          <w:rFonts w:ascii="Times New Roman" w:hAnsi="Times New Roman" w:cs="Times New Roman"/>
          <w:b/>
          <w:bCs/>
          <w:sz w:val="24"/>
          <w:szCs w:val="24"/>
        </w:rPr>
      </w:pPr>
    </w:p>
    <w:p w14:paraId="6CB55706" w14:textId="5BACE1EB"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4.4 Output Data Generated</w:t>
      </w:r>
      <w:r w:rsidRPr="00253386">
        <w:rPr>
          <w:rFonts w:ascii="Times New Roman" w:hAnsi="Times New Roman" w:cs="Times New Roman"/>
          <w:sz w:val="24"/>
          <w:szCs w:val="24"/>
        </w:rPr>
        <w:t xml:space="preserve"> Following successful convergence, the calculation provided: </w:t>
      </w:r>
    </w:p>
    <w:p w14:paraId="03D86AFC" w14:textId="77777777" w:rsidR="00E40B69" w:rsidRPr="00253386" w:rsidRDefault="00E40B69" w:rsidP="00E40B69">
      <w:pPr>
        <w:numPr>
          <w:ilvl w:val="0"/>
          <w:numId w:val="4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Optimized geometry </w:t>
      </w:r>
    </w:p>
    <w:p w14:paraId="208CE4F2" w14:textId="77777777" w:rsidR="00E40B69" w:rsidRPr="00253386" w:rsidRDefault="00E40B69" w:rsidP="00E40B69">
      <w:pPr>
        <w:numPr>
          <w:ilvl w:val="0"/>
          <w:numId w:val="4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Vibrational frequencies </w:t>
      </w:r>
    </w:p>
    <w:p w14:paraId="5837CF82" w14:textId="77777777" w:rsidR="00E40B69" w:rsidRPr="00253386" w:rsidRDefault="00E40B69" w:rsidP="00E40B69">
      <w:pPr>
        <w:numPr>
          <w:ilvl w:val="0"/>
          <w:numId w:val="4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Raman activities </w:t>
      </w:r>
    </w:p>
    <w:p w14:paraId="7020A5E2" w14:textId="77777777" w:rsidR="00E40B69" w:rsidRPr="00253386" w:rsidRDefault="00E40B69" w:rsidP="00E40B69">
      <w:pPr>
        <w:numPr>
          <w:ilvl w:val="0"/>
          <w:numId w:val="4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Thermochemical outputs </w:t>
      </w:r>
    </w:p>
    <w:p w14:paraId="2F88D261" w14:textId="77777777" w:rsidR="00E40B69" w:rsidRPr="00253386" w:rsidRDefault="00E40B69" w:rsidP="00E40B69">
      <w:pPr>
        <w:numPr>
          <w:ilvl w:val="0"/>
          <w:numId w:val="4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Normal mode descriptions </w:t>
      </w:r>
    </w:p>
    <w:p w14:paraId="2EFB8FB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4.5 Spectral Processing Performed</w:t>
      </w:r>
      <w:r w:rsidRPr="00253386">
        <w:rPr>
          <w:rFonts w:ascii="Times New Roman" w:hAnsi="Times New Roman" w:cs="Times New Roman"/>
          <w:sz w:val="24"/>
          <w:szCs w:val="24"/>
        </w:rPr>
        <w:t xml:space="preserve"> The simulated </w:t>
      </w:r>
      <w:proofErr w:type="spellStart"/>
      <w:r w:rsidRPr="00253386">
        <w:rPr>
          <w:rFonts w:ascii="Times New Roman" w:hAnsi="Times New Roman" w:cs="Times New Roman"/>
          <w:sz w:val="24"/>
          <w:szCs w:val="24"/>
        </w:rPr>
        <w:t>GlcNAc</w:t>
      </w:r>
      <w:proofErr w:type="spellEnd"/>
      <w:r w:rsidRPr="00253386">
        <w:rPr>
          <w:rFonts w:ascii="Times New Roman" w:hAnsi="Times New Roman" w:cs="Times New Roman"/>
          <w:sz w:val="24"/>
          <w:szCs w:val="24"/>
        </w:rPr>
        <w:t xml:space="preserve"> spectrum was processed using Python: </w:t>
      </w:r>
    </w:p>
    <w:p w14:paraId="03C4DCA3" w14:textId="77777777" w:rsidR="00E40B69" w:rsidRPr="00253386" w:rsidRDefault="00E40B69" w:rsidP="00E40B69">
      <w:pPr>
        <w:numPr>
          <w:ilvl w:val="0"/>
          <w:numId w:val="4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Import Raman shift and intensity values </w:t>
      </w:r>
    </w:p>
    <w:p w14:paraId="32511070" w14:textId="77777777" w:rsidR="00E40B69" w:rsidRPr="00253386" w:rsidRDefault="00E40B69" w:rsidP="00E40B69">
      <w:pPr>
        <w:numPr>
          <w:ilvl w:val="0"/>
          <w:numId w:val="4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Apply frequency scaling factor (0.96–0.97 tested) </w:t>
      </w:r>
    </w:p>
    <w:p w14:paraId="6AF06D81" w14:textId="77777777" w:rsidR="00E40B69" w:rsidRPr="00253386" w:rsidRDefault="00E40B69" w:rsidP="00E40B69">
      <w:pPr>
        <w:numPr>
          <w:ilvl w:val="0"/>
          <w:numId w:val="4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Restrict spectral window to 500–2000 cm⁻¹ </w:t>
      </w:r>
    </w:p>
    <w:p w14:paraId="24A5DF62" w14:textId="77777777" w:rsidR="00E40B69" w:rsidRPr="00253386" w:rsidRDefault="00E40B69" w:rsidP="00E40B69">
      <w:pPr>
        <w:numPr>
          <w:ilvl w:val="0"/>
          <w:numId w:val="4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Normalize intensities using Min–Max scaling </w:t>
      </w:r>
    </w:p>
    <w:p w14:paraId="0A776D46" w14:textId="77777777" w:rsidR="00E40B69" w:rsidRPr="00253386" w:rsidRDefault="00E40B69" w:rsidP="00E40B69">
      <w:pPr>
        <w:numPr>
          <w:ilvl w:val="0"/>
          <w:numId w:val="4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Generate publication-quality plots </w:t>
      </w:r>
    </w:p>
    <w:p w14:paraId="22A7D28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 xml:space="preserve">4.6 Major Raman Regions Observed for </w:t>
      </w:r>
      <w:proofErr w:type="spellStart"/>
      <w:r w:rsidRPr="00253386">
        <w:rPr>
          <w:rFonts w:ascii="Times New Roman" w:hAnsi="Times New Roman" w:cs="Times New Roman"/>
          <w:b/>
          <w:bCs/>
          <w:sz w:val="24"/>
          <w:szCs w:val="24"/>
        </w:rPr>
        <w:t>GlcNAc</w:t>
      </w:r>
      <w:proofErr w:type="spellEnd"/>
    </w:p>
    <w:tbl>
      <w:tblPr>
        <w:tblStyle w:val="TableGrid"/>
        <w:tblW w:w="0" w:type="auto"/>
        <w:tblLook w:val="04A0" w:firstRow="1" w:lastRow="0" w:firstColumn="1" w:lastColumn="0" w:noHBand="0" w:noVBand="1"/>
      </w:tblPr>
      <w:tblGrid>
        <w:gridCol w:w="1607"/>
        <w:gridCol w:w="3810"/>
        <w:gridCol w:w="2778"/>
      </w:tblGrid>
      <w:tr w:rsidR="00E40B69" w:rsidRPr="00253386" w14:paraId="58CD3C8A" w14:textId="77777777" w:rsidTr="00E40B69">
        <w:tc>
          <w:tcPr>
            <w:tcW w:w="0" w:type="auto"/>
            <w:hideMark/>
          </w:tcPr>
          <w:p w14:paraId="1B442C1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Region (cm⁻¹)</w:t>
            </w:r>
          </w:p>
        </w:tc>
        <w:tc>
          <w:tcPr>
            <w:tcW w:w="0" w:type="auto"/>
            <w:hideMark/>
          </w:tcPr>
          <w:p w14:paraId="215BED7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Tentative Assignment</w:t>
            </w:r>
          </w:p>
        </w:tc>
        <w:tc>
          <w:tcPr>
            <w:tcW w:w="0" w:type="auto"/>
            <w:hideMark/>
          </w:tcPr>
          <w:p w14:paraId="5EB1747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Structural Significance</w:t>
            </w:r>
          </w:p>
        </w:tc>
      </w:tr>
      <w:tr w:rsidR="00E40B69" w:rsidRPr="00253386" w14:paraId="074FBA29" w14:textId="77777777" w:rsidTr="00E40B69">
        <w:tc>
          <w:tcPr>
            <w:tcW w:w="0" w:type="auto"/>
            <w:hideMark/>
          </w:tcPr>
          <w:p w14:paraId="54984F0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900–1100</w:t>
            </w:r>
          </w:p>
        </w:tc>
        <w:tc>
          <w:tcPr>
            <w:tcW w:w="0" w:type="auto"/>
            <w:hideMark/>
          </w:tcPr>
          <w:p w14:paraId="721C91A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C–O–C / C–O stretch / ring modes</w:t>
            </w:r>
          </w:p>
        </w:tc>
        <w:tc>
          <w:tcPr>
            <w:tcW w:w="0" w:type="auto"/>
            <w:hideMark/>
          </w:tcPr>
          <w:p w14:paraId="4D0D039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Sugar backbone</w:t>
            </w:r>
          </w:p>
        </w:tc>
      </w:tr>
      <w:tr w:rsidR="00E40B69" w:rsidRPr="00253386" w14:paraId="566F2A46" w14:textId="77777777" w:rsidTr="00E40B69">
        <w:tc>
          <w:tcPr>
            <w:tcW w:w="0" w:type="auto"/>
            <w:hideMark/>
          </w:tcPr>
          <w:p w14:paraId="18A5658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1080–1160</w:t>
            </w:r>
          </w:p>
        </w:tc>
        <w:tc>
          <w:tcPr>
            <w:tcW w:w="0" w:type="auto"/>
            <w:hideMark/>
          </w:tcPr>
          <w:p w14:paraId="1C33B89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 stretching</w:t>
            </w:r>
          </w:p>
        </w:tc>
        <w:tc>
          <w:tcPr>
            <w:tcW w:w="0" w:type="auto"/>
            <w:hideMark/>
          </w:tcPr>
          <w:p w14:paraId="073D519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Carbohydrate framework</w:t>
            </w:r>
          </w:p>
        </w:tc>
      </w:tr>
      <w:tr w:rsidR="00E40B69" w:rsidRPr="00253386" w14:paraId="42DA6733" w14:textId="77777777" w:rsidTr="00E40B69">
        <w:tc>
          <w:tcPr>
            <w:tcW w:w="0" w:type="auto"/>
            <w:hideMark/>
          </w:tcPr>
          <w:p w14:paraId="01B5B04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1250–1310</w:t>
            </w:r>
          </w:p>
        </w:tc>
        <w:tc>
          <w:tcPr>
            <w:tcW w:w="0" w:type="auto"/>
            <w:hideMark/>
          </w:tcPr>
          <w:p w14:paraId="3238360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Amide III (C–N stretch + N–H bend)</w:t>
            </w:r>
          </w:p>
        </w:tc>
        <w:tc>
          <w:tcPr>
            <w:tcW w:w="0" w:type="auto"/>
            <w:hideMark/>
          </w:tcPr>
          <w:p w14:paraId="317DD17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N-acetyl group</w:t>
            </w:r>
          </w:p>
        </w:tc>
      </w:tr>
      <w:tr w:rsidR="00E40B69" w:rsidRPr="00253386" w14:paraId="2E50B0BE" w14:textId="77777777" w:rsidTr="00E40B69">
        <w:tc>
          <w:tcPr>
            <w:tcW w:w="0" w:type="auto"/>
            <w:hideMark/>
          </w:tcPr>
          <w:p w14:paraId="4FB5F19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1320–1440</w:t>
            </w:r>
          </w:p>
        </w:tc>
        <w:tc>
          <w:tcPr>
            <w:tcW w:w="0" w:type="auto"/>
            <w:hideMark/>
          </w:tcPr>
          <w:p w14:paraId="1202BE9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CH / OH bending + CH₃ deformation</w:t>
            </w:r>
          </w:p>
        </w:tc>
        <w:tc>
          <w:tcPr>
            <w:tcW w:w="0" w:type="auto"/>
            <w:hideMark/>
          </w:tcPr>
          <w:p w14:paraId="0E56ADA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Sugar ring + acetyl methyl</w:t>
            </w:r>
          </w:p>
        </w:tc>
      </w:tr>
      <w:tr w:rsidR="00E40B69" w:rsidRPr="00253386" w14:paraId="049CA1A9" w14:textId="77777777" w:rsidTr="00E40B69">
        <w:tc>
          <w:tcPr>
            <w:tcW w:w="0" w:type="auto"/>
            <w:hideMark/>
          </w:tcPr>
          <w:p w14:paraId="6899310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1440–1480</w:t>
            </w:r>
          </w:p>
        </w:tc>
        <w:tc>
          <w:tcPr>
            <w:tcW w:w="0" w:type="auto"/>
            <w:hideMark/>
          </w:tcPr>
          <w:p w14:paraId="57FAC8B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CH₂ / CH deformation</w:t>
            </w:r>
          </w:p>
        </w:tc>
        <w:tc>
          <w:tcPr>
            <w:tcW w:w="0" w:type="auto"/>
            <w:hideMark/>
          </w:tcPr>
          <w:p w14:paraId="4AF3C36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Carbohydrate skeleton</w:t>
            </w:r>
          </w:p>
        </w:tc>
      </w:tr>
      <w:tr w:rsidR="00E40B69" w:rsidRPr="00253386" w14:paraId="451218D6" w14:textId="77777777" w:rsidTr="00E40B69">
        <w:tc>
          <w:tcPr>
            <w:tcW w:w="0" w:type="auto"/>
            <w:hideMark/>
          </w:tcPr>
          <w:p w14:paraId="07F2964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1630–1680</w:t>
            </w:r>
          </w:p>
        </w:tc>
        <w:tc>
          <w:tcPr>
            <w:tcW w:w="0" w:type="auto"/>
            <w:hideMark/>
          </w:tcPr>
          <w:p w14:paraId="007CF3E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Amide I (C=O stretching)</w:t>
            </w:r>
          </w:p>
        </w:tc>
        <w:tc>
          <w:tcPr>
            <w:tcW w:w="0" w:type="auto"/>
            <w:hideMark/>
          </w:tcPr>
          <w:p w14:paraId="54A47B1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Acetyl carbonyl group</w:t>
            </w:r>
          </w:p>
        </w:tc>
      </w:tr>
    </w:tbl>
    <w:p w14:paraId="14EC16C6" w14:textId="77777777" w:rsidR="007B3668" w:rsidRPr="00253386" w:rsidRDefault="007B3668" w:rsidP="00E40B69">
      <w:pPr>
        <w:spacing w:line="360" w:lineRule="auto"/>
        <w:jc w:val="both"/>
        <w:rPr>
          <w:rFonts w:ascii="Times New Roman" w:hAnsi="Times New Roman" w:cs="Times New Roman"/>
          <w:b/>
          <w:bCs/>
          <w:sz w:val="24"/>
          <w:szCs w:val="24"/>
        </w:rPr>
      </w:pPr>
    </w:p>
    <w:p w14:paraId="44C884D2" w14:textId="77777777" w:rsidR="0082364A" w:rsidRPr="00253386" w:rsidRDefault="0082364A" w:rsidP="00E40B69">
      <w:pPr>
        <w:spacing w:line="360" w:lineRule="auto"/>
        <w:jc w:val="both"/>
        <w:rPr>
          <w:rFonts w:ascii="Times New Roman" w:hAnsi="Times New Roman" w:cs="Times New Roman"/>
          <w:b/>
          <w:bCs/>
          <w:sz w:val="24"/>
          <w:szCs w:val="24"/>
        </w:rPr>
      </w:pPr>
    </w:p>
    <w:p w14:paraId="624FB0FE" w14:textId="198EC36E"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lastRenderedPageBreak/>
        <w:t xml:space="preserve">4.7 Importance in Composite LTA </w:t>
      </w:r>
      <w:proofErr w:type="spellStart"/>
      <w:r w:rsidRPr="00253386">
        <w:rPr>
          <w:rFonts w:ascii="Times New Roman" w:hAnsi="Times New Roman" w:cs="Times New Roman"/>
          <w:b/>
          <w:bCs/>
          <w:sz w:val="24"/>
          <w:szCs w:val="24"/>
        </w:rPr>
        <w:t>Modeling</w:t>
      </w:r>
      <w:proofErr w:type="spellEnd"/>
      <w:r w:rsidRPr="00253386">
        <w:rPr>
          <w:rFonts w:ascii="Times New Roman" w:hAnsi="Times New Roman" w:cs="Times New Roman"/>
          <w:sz w:val="24"/>
          <w:szCs w:val="24"/>
        </w:rPr>
        <w:t xml:space="preserve"> </w:t>
      </w:r>
      <w:proofErr w:type="gramStart"/>
      <w:r w:rsidRPr="00253386">
        <w:rPr>
          <w:rFonts w:ascii="Times New Roman" w:hAnsi="Times New Roman" w:cs="Times New Roman"/>
          <w:sz w:val="24"/>
          <w:szCs w:val="24"/>
        </w:rPr>
        <w:t>The</w:t>
      </w:r>
      <w:proofErr w:type="gramEnd"/>
      <w:r w:rsidRPr="00253386">
        <w:rPr>
          <w:rFonts w:ascii="Times New Roman" w:hAnsi="Times New Roman" w:cs="Times New Roman"/>
          <w:sz w:val="24"/>
          <w:szCs w:val="24"/>
        </w:rPr>
        <w:t xml:space="preserve"> </w:t>
      </w:r>
      <w:proofErr w:type="spellStart"/>
      <w:r w:rsidRPr="00253386">
        <w:rPr>
          <w:rFonts w:ascii="Times New Roman" w:hAnsi="Times New Roman" w:cs="Times New Roman"/>
          <w:sz w:val="24"/>
          <w:szCs w:val="24"/>
        </w:rPr>
        <w:t>GlcNAc</w:t>
      </w:r>
      <w:proofErr w:type="spellEnd"/>
      <w:r w:rsidRPr="00253386">
        <w:rPr>
          <w:rFonts w:ascii="Times New Roman" w:hAnsi="Times New Roman" w:cs="Times New Roman"/>
          <w:sz w:val="24"/>
          <w:szCs w:val="24"/>
        </w:rPr>
        <w:t xml:space="preserve"> spectrum was used as the carbohydrate contributor in the fragment-based LTA reconstruction. It helps explain sugar-related and acetyl-associated bands that are not fully represented by glycerol-phosphate or D-alanine. Mathematically: </w:t>
      </w:r>
      <w:proofErr w:type="spellStart"/>
      <w:r w:rsidRPr="00253386">
        <w:rPr>
          <w:rFonts w:ascii="Times New Roman" w:hAnsi="Times New Roman" w:cs="Times New Roman"/>
          <w:sz w:val="24"/>
          <w:szCs w:val="24"/>
        </w:rPr>
        <w:t>I_LTA</w:t>
      </w:r>
      <w:proofErr w:type="spellEnd"/>
      <w:r w:rsidRPr="00253386">
        <w:rPr>
          <w:rFonts w:ascii="Times New Roman" w:hAnsi="Times New Roman" w:cs="Times New Roman"/>
          <w:sz w:val="24"/>
          <w:szCs w:val="24"/>
        </w:rPr>
        <w:t xml:space="preserve"> = w1(</w:t>
      </w:r>
      <w:proofErr w:type="spellStart"/>
      <w:r w:rsidRPr="00253386">
        <w:rPr>
          <w:rFonts w:ascii="Times New Roman" w:hAnsi="Times New Roman" w:cs="Times New Roman"/>
          <w:sz w:val="24"/>
          <w:szCs w:val="24"/>
        </w:rPr>
        <w:t>I_GP</w:t>
      </w:r>
      <w:proofErr w:type="spellEnd"/>
      <w:r w:rsidRPr="00253386">
        <w:rPr>
          <w:rFonts w:ascii="Times New Roman" w:hAnsi="Times New Roman" w:cs="Times New Roman"/>
          <w:sz w:val="24"/>
          <w:szCs w:val="24"/>
        </w:rPr>
        <w:t>) + w2(</w:t>
      </w:r>
      <w:proofErr w:type="spellStart"/>
      <w:r w:rsidRPr="00253386">
        <w:rPr>
          <w:rFonts w:ascii="Times New Roman" w:hAnsi="Times New Roman" w:cs="Times New Roman"/>
          <w:sz w:val="24"/>
          <w:szCs w:val="24"/>
        </w:rPr>
        <w:t>I_DAla</w:t>
      </w:r>
      <w:proofErr w:type="spellEnd"/>
      <w:r w:rsidRPr="00253386">
        <w:rPr>
          <w:rFonts w:ascii="Times New Roman" w:hAnsi="Times New Roman" w:cs="Times New Roman"/>
          <w:sz w:val="24"/>
          <w:szCs w:val="24"/>
        </w:rPr>
        <w:t>) + w3(</w:t>
      </w:r>
      <w:proofErr w:type="spellStart"/>
      <w:r w:rsidRPr="00253386">
        <w:rPr>
          <w:rFonts w:ascii="Times New Roman" w:hAnsi="Times New Roman" w:cs="Times New Roman"/>
          <w:sz w:val="24"/>
          <w:szCs w:val="24"/>
        </w:rPr>
        <w:t>I_GlcNAc</w:t>
      </w:r>
      <w:proofErr w:type="spellEnd"/>
      <w:r w:rsidRPr="00253386">
        <w:rPr>
          <w:rFonts w:ascii="Times New Roman" w:hAnsi="Times New Roman" w:cs="Times New Roman"/>
          <w:sz w:val="24"/>
          <w:szCs w:val="24"/>
        </w:rPr>
        <w:t>) Where: </w:t>
      </w:r>
    </w:p>
    <w:p w14:paraId="2645E5A7" w14:textId="77777777" w:rsidR="00E40B69" w:rsidRPr="00253386" w:rsidRDefault="00E40B69" w:rsidP="00E40B69">
      <w:pPr>
        <w:numPr>
          <w:ilvl w:val="0"/>
          <w:numId w:val="50"/>
        </w:numPr>
        <w:spacing w:line="360" w:lineRule="auto"/>
        <w:jc w:val="both"/>
        <w:rPr>
          <w:rFonts w:ascii="Times New Roman" w:hAnsi="Times New Roman" w:cs="Times New Roman"/>
          <w:sz w:val="24"/>
          <w:szCs w:val="24"/>
        </w:rPr>
      </w:pPr>
      <w:proofErr w:type="spellStart"/>
      <w:r w:rsidRPr="00253386">
        <w:rPr>
          <w:rFonts w:ascii="Times New Roman" w:hAnsi="Times New Roman" w:cs="Times New Roman"/>
          <w:sz w:val="24"/>
          <w:szCs w:val="24"/>
        </w:rPr>
        <w:t>I_GlcNAc</w:t>
      </w:r>
      <w:proofErr w:type="spellEnd"/>
      <w:r w:rsidRPr="00253386">
        <w:rPr>
          <w:rFonts w:ascii="Times New Roman" w:hAnsi="Times New Roman" w:cs="Times New Roman"/>
          <w:sz w:val="24"/>
          <w:szCs w:val="24"/>
        </w:rPr>
        <w:t xml:space="preserve"> = </w:t>
      </w:r>
      <w:proofErr w:type="spellStart"/>
      <w:r w:rsidRPr="00253386">
        <w:rPr>
          <w:rFonts w:ascii="Times New Roman" w:hAnsi="Times New Roman" w:cs="Times New Roman"/>
          <w:sz w:val="24"/>
          <w:szCs w:val="24"/>
        </w:rPr>
        <w:t>GlcNAc</w:t>
      </w:r>
      <w:proofErr w:type="spellEnd"/>
      <w:r w:rsidRPr="00253386">
        <w:rPr>
          <w:rFonts w:ascii="Times New Roman" w:hAnsi="Times New Roman" w:cs="Times New Roman"/>
          <w:sz w:val="24"/>
          <w:szCs w:val="24"/>
        </w:rPr>
        <w:t xml:space="preserve"> spectrum </w:t>
      </w:r>
    </w:p>
    <w:p w14:paraId="6288084A" w14:textId="77777777" w:rsidR="00E40B69" w:rsidRPr="00253386" w:rsidRDefault="00E40B69" w:rsidP="00E40B69">
      <w:pPr>
        <w:numPr>
          <w:ilvl w:val="0"/>
          <w:numId w:val="5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w3 = contribution weight of the carbohydrate component </w:t>
      </w:r>
    </w:p>
    <w:p w14:paraId="17B2E9C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4.8 Scientific Interpretation</w:t>
      </w:r>
      <w:r w:rsidRPr="00253386">
        <w:rPr>
          <w:rFonts w:ascii="Times New Roman" w:hAnsi="Times New Roman" w:cs="Times New Roman"/>
          <w:sz w:val="24"/>
          <w:szCs w:val="24"/>
        </w:rPr>
        <w:t xml:space="preserve"> The simulation confirms that </w:t>
      </w:r>
      <w:proofErr w:type="spellStart"/>
      <w:r w:rsidRPr="00253386">
        <w:rPr>
          <w:rFonts w:ascii="Times New Roman" w:hAnsi="Times New Roman" w:cs="Times New Roman"/>
          <w:sz w:val="24"/>
          <w:szCs w:val="24"/>
        </w:rPr>
        <w:t>GlcNAc</w:t>
      </w:r>
      <w:proofErr w:type="spellEnd"/>
      <w:r w:rsidRPr="00253386">
        <w:rPr>
          <w:rFonts w:ascii="Times New Roman" w:hAnsi="Times New Roman" w:cs="Times New Roman"/>
          <w:sz w:val="24"/>
          <w:szCs w:val="24"/>
        </w:rPr>
        <w:t xml:space="preserve"> provides strong carbohydrate fingerprint features together with diagnostic acetyl-group Raman bands. Inclusion of this fragment improves interpretation of the mixed glycan and amide regions commonly observed in bacterial Raman spectra and supports a broader cell wall–associated model for LTA-related spectral analysis. </w:t>
      </w:r>
    </w:p>
    <w:p w14:paraId="620EB3FD" w14:textId="49F639FF" w:rsidR="00247786" w:rsidRPr="00253386" w:rsidRDefault="00247786" w:rsidP="00E40B69">
      <w:pPr>
        <w:spacing w:line="360" w:lineRule="auto"/>
        <w:jc w:val="both"/>
        <w:rPr>
          <w:rFonts w:ascii="Times New Roman" w:hAnsi="Times New Roman" w:cs="Times New Roman"/>
          <w:b/>
          <w:bCs/>
          <w:sz w:val="24"/>
          <w:szCs w:val="24"/>
        </w:rPr>
      </w:pPr>
    </w:p>
    <w:p w14:paraId="45C06564" w14:textId="04E50C1F"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Generation of the Composite Lipoteichoic Acid (LTA) Spectrum Using Weighted Combination of Simulated Fragments</w:t>
      </w:r>
    </w:p>
    <w:p w14:paraId="00FE9A3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5.1 Rationale for Composite Spectrum Generation</w:t>
      </w:r>
      <w:r w:rsidRPr="00253386">
        <w:rPr>
          <w:rFonts w:ascii="Times New Roman" w:hAnsi="Times New Roman" w:cs="Times New Roman"/>
          <w:sz w:val="24"/>
          <w:szCs w:val="24"/>
        </w:rPr>
        <w:t xml:space="preserve"> Lipoteichoic acid is a complex macromolecular assembly rather than a single small molecule. Its Raman spectrum arises from the combined vibrational contributions of multiple structural motifs, including the phosphate backbone, amino substituents, and carbohydrate-associated groups. Since direct quantum simulation of the complete polymer is computationally demanding, a composite spectral model was generated by mathematically combining the individually simulated spectra of the representative fragments. The three simulated contributors were: </w:t>
      </w:r>
    </w:p>
    <w:p w14:paraId="426E6D72" w14:textId="77777777" w:rsidR="00E40B69" w:rsidRPr="00253386" w:rsidRDefault="00E40B69" w:rsidP="00E40B69">
      <w:pPr>
        <w:numPr>
          <w:ilvl w:val="0"/>
          <w:numId w:val="5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Glycerol-Phosphate — backbone model </w:t>
      </w:r>
    </w:p>
    <w:p w14:paraId="21697CDE" w14:textId="77777777" w:rsidR="00E40B69" w:rsidRPr="00253386" w:rsidRDefault="00E40B69" w:rsidP="00E40B69">
      <w:pPr>
        <w:numPr>
          <w:ilvl w:val="0"/>
          <w:numId w:val="5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D-Alanine — amino substituent model </w:t>
      </w:r>
    </w:p>
    <w:p w14:paraId="66E81668" w14:textId="77777777" w:rsidR="00E40B69" w:rsidRPr="00253386" w:rsidRDefault="00E40B69" w:rsidP="00E40B69">
      <w:pPr>
        <w:numPr>
          <w:ilvl w:val="0"/>
          <w:numId w:val="5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N-Acetyl-D-Glucosamine (</w:t>
      </w:r>
      <w:proofErr w:type="spellStart"/>
      <w:r w:rsidRPr="00253386">
        <w:rPr>
          <w:rFonts w:ascii="Times New Roman" w:hAnsi="Times New Roman" w:cs="Times New Roman"/>
          <w:sz w:val="24"/>
          <w:szCs w:val="24"/>
        </w:rPr>
        <w:t>GlcNAc</w:t>
      </w:r>
      <w:proofErr w:type="spellEnd"/>
      <w:r w:rsidRPr="00253386">
        <w:rPr>
          <w:rFonts w:ascii="Times New Roman" w:hAnsi="Times New Roman" w:cs="Times New Roman"/>
          <w:sz w:val="24"/>
          <w:szCs w:val="24"/>
        </w:rPr>
        <w:t>) — carbohydrate model </w:t>
      </w:r>
    </w:p>
    <w:p w14:paraId="24373BEF" w14:textId="4D7626B9" w:rsidR="00247786" w:rsidRPr="00253386" w:rsidRDefault="00247786" w:rsidP="00247786">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 xml:space="preserve">Figure </w:t>
      </w:r>
      <w:r w:rsidRPr="00253386">
        <w:rPr>
          <w:rFonts w:ascii="Times New Roman" w:hAnsi="Times New Roman" w:cs="Times New Roman"/>
          <w:b/>
          <w:bCs/>
          <w:sz w:val="24"/>
          <w:szCs w:val="24"/>
        </w:rPr>
        <w:t>5</w:t>
      </w:r>
      <w:r w:rsidRPr="00253386">
        <w:rPr>
          <w:rFonts w:ascii="Times New Roman" w:hAnsi="Times New Roman" w:cs="Times New Roman"/>
          <w:b/>
          <w:bCs/>
          <w:sz w:val="24"/>
          <w:szCs w:val="24"/>
        </w:rPr>
        <w:t>.1:</w:t>
      </w:r>
      <w:r w:rsidRPr="00253386">
        <w:rPr>
          <w:rFonts w:ascii="Times New Roman" w:hAnsi="Times New Roman" w:cs="Times New Roman"/>
          <w:sz w:val="24"/>
          <w:szCs w:val="24"/>
        </w:rPr>
        <w:t xml:space="preserve"> Composite Reconstructed LTA Spectrum</w:t>
      </w:r>
    </w:p>
    <w:p w14:paraId="5826AB8F" w14:textId="78722714" w:rsidR="00247786" w:rsidRPr="00253386" w:rsidRDefault="00247786" w:rsidP="00247786">
      <w:pPr>
        <w:spacing w:line="360" w:lineRule="auto"/>
        <w:jc w:val="both"/>
        <w:rPr>
          <w:rFonts w:ascii="Times New Roman" w:hAnsi="Times New Roman" w:cs="Times New Roman"/>
          <w:sz w:val="24"/>
          <w:szCs w:val="24"/>
        </w:rPr>
      </w:pPr>
      <w:r w:rsidRPr="00253386">
        <w:rPr>
          <w:rFonts w:ascii="Times New Roman" w:hAnsi="Times New Roman" w:cs="Times New Roman"/>
          <w:noProof/>
          <w:sz w:val="24"/>
          <w:szCs w:val="24"/>
        </w:rPr>
        <w:lastRenderedPageBreak/>
        <w:drawing>
          <wp:inline distT="0" distB="0" distL="0" distR="0" wp14:anchorId="5E14939D" wp14:editId="78AD4389">
            <wp:extent cx="6188710" cy="3061335"/>
            <wp:effectExtent l="0" t="0" r="2540" b="5715"/>
            <wp:docPr id="17155284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88710" cy="3061335"/>
                    </a:xfrm>
                    <a:prstGeom prst="rect">
                      <a:avLst/>
                    </a:prstGeom>
                    <a:noFill/>
                    <a:ln>
                      <a:noFill/>
                    </a:ln>
                  </pic:spPr>
                </pic:pic>
              </a:graphicData>
            </a:graphic>
          </wp:inline>
        </w:drawing>
      </w:r>
    </w:p>
    <w:p w14:paraId="70B071B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5.2 Preprocessing Prior to Combination</w:t>
      </w:r>
      <w:r w:rsidRPr="00253386">
        <w:rPr>
          <w:rFonts w:ascii="Times New Roman" w:hAnsi="Times New Roman" w:cs="Times New Roman"/>
          <w:sz w:val="24"/>
          <w:szCs w:val="24"/>
        </w:rPr>
        <w:t xml:space="preserve"> Before combining the three spectra, all datasets were standardized to ensure fair comparison. The following steps were applied: </w:t>
      </w:r>
    </w:p>
    <w:p w14:paraId="3C085752" w14:textId="77777777" w:rsidR="00E40B69" w:rsidRPr="00253386" w:rsidRDefault="00E40B69" w:rsidP="00E40B69">
      <w:pPr>
        <w:numPr>
          <w:ilvl w:val="0"/>
          <w:numId w:val="5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Import spectral data from exported files </w:t>
      </w:r>
    </w:p>
    <w:p w14:paraId="270AC1C7" w14:textId="77777777" w:rsidR="00E40B69" w:rsidRPr="00253386" w:rsidRDefault="00E40B69" w:rsidP="00E40B69">
      <w:pPr>
        <w:numPr>
          <w:ilvl w:val="0"/>
          <w:numId w:val="5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Apply frequency scaling factor to simulated Raman shifts </w:t>
      </w:r>
    </w:p>
    <w:p w14:paraId="62B8B2BA" w14:textId="77777777" w:rsidR="00E40B69" w:rsidRPr="00253386" w:rsidRDefault="00E40B69" w:rsidP="00E40B69">
      <w:pPr>
        <w:numPr>
          <w:ilvl w:val="0"/>
          <w:numId w:val="5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Restrict all spectra to the common analysis range (fingerprint region) </w:t>
      </w:r>
    </w:p>
    <w:p w14:paraId="62AD75B1" w14:textId="77777777" w:rsidR="00E40B69" w:rsidRPr="00253386" w:rsidRDefault="00E40B69" w:rsidP="00E40B69">
      <w:pPr>
        <w:numPr>
          <w:ilvl w:val="0"/>
          <w:numId w:val="5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Interpolate onto a shared Raman shift grid </w:t>
      </w:r>
    </w:p>
    <w:p w14:paraId="3388E543" w14:textId="77777777" w:rsidR="00E40B69" w:rsidRPr="00253386" w:rsidRDefault="00E40B69" w:rsidP="00E40B69">
      <w:pPr>
        <w:numPr>
          <w:ilvl w:val="0"/>
          <w:numId w:val="5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Normalize intensities using Min–Max normalization </w:t>
      </w:r>
    </w:p>
    <w:p w14:paraId="25D00CA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5.3 Mathematical Model</w:t>
      </w:r>
      <w:r w:rsidRPr="00253386">
        <w:rPr>
          <w:rFonts w:ascii="Times New Roman" w:hAnsi="Times New Roman" w:cs="Times New Roman"/>
          <w:sz w:val="24"/>
          <w:szCs w:val="24"/>
        </w:rPr>
        <w:t xml:space="preserve"> The composite LTA spectrum was defined as the weighted sum of the three processed component spectra. Where: </w:t>
      </w:r>
      <w:proofErr w:type="spellStart"/>
      <w:r w:rsidRPr="00253386">
        <w:rPr>
          <w:rFonts w:ascii="Times New Roman" w:hAnsi="Times New Roman" w:cs="Times New Roman"/>
          <w:sz w:val="24"/>
          <w:szCs w:val="24"/>
        </w:rPr>
        <w:t>I_theoretical</w:t>
      </w:r>
      <w:proofErr w:type="spellEnd"/>
      <w:r w:rsidRPr="00253386">
        <w:rPr>
          <w:rFonts w:ascii="Times New Roman" w:hAnsi="Times New Roman" w:cs="Times New Roman"/>
          <w:sz w:val="24"/>
          <w:szCs w:val="24"/>
        </w:rPr>
        <w:t xml:space="preserve"> = w1(</w:t>
      </w:r>
      <w:proofErr w:type="spellStart"/>
      <w:r w:rsidRPr="00253386">
        <w:rPr>
          <w:rFonts w:ascii="Times New Roman" w:hAnsi="Times New Roman" w:cs="Times New Roman"/>
          <w:sz w:val="24"/>
          <w:szCs w:val="24"/>
        </w:rPr>
        <w:t>I_GP</w:t>
      </w:r>
      <w:proofErr w:type="spellEnd"/>
      <w:r w:rsidRPr="00253386">
        <w:rPr>
          <w:rFonts w:ascii="Times New Roman" w:hAnsi="Times New Roman" w:cs="Times New Roman"/>
          <w:sz w:val="24"/>
          <w:szCs w:val="24"/>
        </w:rPr>
        <w:t>) + w2(</w:t>
      </w:r>
      <w:proofErr w:type="spellStart"/>
      <w:r w:rsidRPr="00253386">
        <w:rPr>
          <w:rFonts w:ascii="Times New Roman" w:hAnsi="Times New Roman" w:cs="Times New Roman"/>
          <w:sz w:val="24"/>
          <w:szCs w:val="24"/>
        </w:rPr>
        <w:t>I_DAla</w:t>
      </w:r>
      <w:proofErr w:type="spellEnd"/>
      <w:r w:rsidRPr="00253386">
        <w:rPr>
          <w:rFonts w:ascii="Times New Roman" w:hAnsi="Times New Roman" w:cs="Times New Roman"/>
          <w:sz w:val="24"/>
          <w:szCs w:val="24"/>
        </w:rPr>
        <w:t>) + w3(</w:t>
      </w:r>
      <w:proofErr w:type="spellStart"/>
      <w:r w:rsidRPr="00253386">
        <w:rPr>
          <w:rFonts w:ascii="Times New Roman" w:hAnsi="Times New Roman" w:cs="Times New Roman"/>
          <w:sz w:val="24"/>
          <w:szCs w:val="24"/>
        </w:rPr>
        <w:t>I_GlcNAc</w:t>
      </w:r>
      <w:proofErr w:type="spellEnd"/>
      <w:r w:rsidRPr="00253386">
        <w:rPr>
          <w:rFonts w:ascii="Times New Roman" w:hAnsi="Times New Roman" w:cs="Times New Roman"/>
          <w:sz w:val="24"/>
          <w:szCs w:val="24"/>
        </w:rPr>
        <w:t>) </w:t>
      </w:r>
    </w:p>
    <w:p w14:paraId="3981A620" w14:textId="77777777" w:rsidR="00E40B69" w:rsidRPr="00253386" w:rsidRDefault="00E40B69" w:rsidP="00E40B69">
      <w:pPr>
        <w:numPr>
          <w:ilvl w:val="0"/>
          <w:numId w:val="53"/>
        </w:numPr>
        <w:spacing w:line="360" w:lineRule="auto"/>
        <w:jc w:val="both"/>
        <w:rPr>
          <w:rFonts w:ascii="Times New Roman" w:hAnsi="Times New Roman" w:cs="Times New Roman"/>
          <w:sz w:val="24"/>
          <w:szCs w:val="24"/>
        </w:rPr>
      </w:pPr>
      <w:proofErr w:type="spellStart"/>
      <w:r w:rsidRPr="00253386">
        <w:rPr>
          <w:rFonts w:ascii="Times New Roman" w:hAnsi="Times New Roman" w:cs="Times New Roman"/>
          <w:sz w:val="24"/>
          <w:szCs w:val="24"/>
        </w:rPr>
        <w:t>I_theoretical</w:t>
      </w:r>
      <w:proofErr w:type="spellEnd"/>
      <w:r w:rsidRPr="00253386">
        <w:rPr>
          <w:rFonts w:ascii="Times New Roman" w:hAnsi="Times New Roman" w:cs="Times New Roman"/>
          <w:sz w:val="24"/>
          <w:szCs w:val="24"/>
        </w:rPr>
        <w:t xml:space="preserve"> = composite theoretical spectrum </w:t>
      </w:r>
    </w:p>
    <w:p w14:paraId="3DCEFC75" w14:textId="77777777" w:rsidR="00E40B69" w:rsidRPr="00253386" w:rsidRDefault="00E40B69" w:rsidP="00E40B69">
      <w:pPr>
        <w:numPr>
          <w:ilvl w:val="0"/>
          <w:numId w:val="5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w1, w2, w3 = non-negative contribution weights </w:t>
      </w:r>
    </w:p>
    <w:p w14:paraId="48B7DE6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5.4 Equal-Weight Initial Model</w:t>
      </w:r>
      <w:r w:rsidRPr="00253386">
        <w:rPr>
          <w:rFonts w:ascii="Times New Roman" w:hAnsi="Times New Roman" w:cs="Times New Roman"/>
          <w:sz w:val="24"/>
          <w:szCs w:val="24"/>
        </w:rPr>
        <w:t xml:space="preserve"> As an unbiased starting point, an equal-weight composite spectrum was generated (w1=w2=w3=1/3). </w:t>
      </w:r>
    </w:p>
    <w:p w14:paraId="50DB333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5.5 Optimized Weighting Using NNLS</w:t>
      </w:r>
      <w:r w:rsidRPr="00253386">
        <w:rPr>
          <w:rFonts w:ascii="Times New Roman" w:hAnsi="Times New Roman" w:cs="Times New Roman"/>
          <w:sz w:val="24"/>
          <w:szCs w:val="24"/>
        </w:rPr>
        <w:t xml:space="preserve"> To improve agreement with the experimental Raman spectrum, optimized weights were obtained using Non-Negative Least Squares (NNLS). This method minimizes the difference between the composite model and the measured experimental spectrum. </w:t>
      </w:r>
    </w:p>
    <w:p w14:paraId="04478D4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5.6 Example Optimized Contribution Trend</w:t>
      </w:r>
    </w:p>
    <w:tbl>
      <w:tblPr>
        <w:tblStyle w:val="TableGrid"/>
        <w:tblW w:w="0" w:type="auto"/>
        <w:tblLook w:val="04A0" w:firstRow="1" w:lastRow="0" w:firstColumn="1" w:lastColumn="0" w:noHBand="0" w:noVBand="1"/>
      </w:tblPr>
      <w:tblGrid>
        <w:gridCol w:w="2123"/>
        <w:gridCol w:w="2372"/>
      </w:tblGrid>
      <w:tr w:rsidR="00E40B69" w:rsidRPr="00253386" w14:paraId="5D669166" w14:textId="77777777" w:rsidTr="00E40B69">
        <w:tc>
          <w:tcPr>
            <w:tcW w:w="0" w:type="auto"/>
            <w:hideMark/>
          </w:tcPr>
          <w:p w14:paraId="4802E82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lastRenderedPageBreak/>
              <w:t>Component</w:t>
            </w:r>
          </w:p>
        </w:tc>
        <w:tc>
          <w:tcPr>
            <w:tcW w:w="0" w:type="auto"/>
            <w:hideMark/>
          </w:tcPr>
          <w:p w14:paraId="32901AF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Example Weight (%)</w:t>
            </w:r>
          </w:p>
        </w:tc>
      </w:tr>
      <w:tr w:rsidR="00E40B69" w:rsidRPr="00253386" w14:paraId="1A1EB6D5" w14:textId="77777777" w:rsidTr="00E40B69">
        <w:tc>
          <w:tcPr>
            <w:tcW w:w="0" w:type="auto"/>
            <w:hideMark/>
          </w:tcPr>
          <w:p w14:paraId="42E4EDF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Glycerol-Phosphate</w:t>
            </w:r>
          </w:p>
        </w:tc>
        <w:tc>
          <w:tcPr>
            <w:tcW w:w="0" w:type="auto"/>
            <w:hideMark/>
          </w:tcPr>
          <w:p w14:paraId="6389020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20–25</w:t>
            </w:r>
          </w:p>
        </w:tc>
      </w:tr>
      <w:tr w:rsidR="00E40B69" w:rsidRPr="00253386" w14:paraId="2EB1657E" w14:textId="77777777" w:rsidTr="00E40B69">
        <w:tc>
          <w:tcPr>
            <w:tcW w:w="0" w:type="auto"/>
            <w:hideMark/>
          </w:tcPr>
          <w:p w14:paraId="2758D46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D-Alanine</w:t>
            </w:r>
          </w:p>
        </w:tc>
        <w:tc>
          <w:tcPr>
            <w:tcW w:w="0" w:type="auto"/>
            <w:hideMark/>
          </w:tcPr>
          <w:p w14:paraId="15D886A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34–40</w:t>
            </w:r>
          </w:p>
        </w:tc>
      </w:tr>
      <w:tr w:rsidR="00E40B69" w:rsidRPr="00253386" w14:paraId="3A7BB060" w14:textId="77777777" w:rsidTr="00E40B69">
        <w:tc>
          <w:tcPr>
            <w:tcW w:w="0" w:type="auto"/>
            <w:hideMark/>
          </w:tcPr>
          <w:p w14:paraId="668F638B"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GlcNAc</w:t>
            </w:r>
            <w:proofErr w:type="spellEnd"/>
          </w:p>
        </w:tc>
        <w:tc>
          <w:tcPr>
            <w:tcW w:w="0" w:type="auto"/>
            <w:hideMark/>
          </w:tcPr>
          <w:p w14:paraId="25EAC45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40–43</w:t>
            </w:r>
          </w:p>
        </w:tc>
      </w:tr>
    </w:tbl>
    <w:p w14:paraId="4C803DEF" w14:textId="3832BAF6" w:rsidR="00247786" w:rsidRDefault="00247786" w:rsidP="00E40B69">
      <w:pPr>
        <w:spacing w:line="360" w:lineRule="auto"/>
        <w:jc w:val="both"/>
        <w:rPr>
          <w:rFonts w:ascii="Times New Roman" w:hAnsi="Times New Roman" w:cs="Times New Roman"/>
          <w:b/>
          <w:bCs/>
          <w:sz w:val="24"/>
          <w:szCs w:val="24"/>
        </w:rPr>
      </w:pPr>
    </w:p>
    <w:p w14:paraId="2EEEF9D8" w14:textId="0C509663" w:rsidR="0064619A" w:rsidRDefault="0064619A" w:rsidP="00E40B69">
      <w:pPr>
        <w:spacing w:line="360" w:lineRule="auto"/>
        <w:jc w:val="both"/>
        <w:rPr>
          <w:rFonts w:ascii="Times New Roman" w:hAnsi="Times New Roman" w:cs="Times New Roman"/>
          <w:b/>
          <w:bCs/>
          <w:sz w:val="24"/>
          <w:szCs w:val="24"/>
        </w:rPr>
      </w:pPr>
      <w:r w:rsidRPr="00247786">
        <w:rPr>
          <w:rFonts w:ascii="Times New Roman" w:hAnsi="Times New Roman" w:cs="Times New Roman"/>
          <w:b/>
          <w:bCs/>
          <w:sz w:val="24"/>
          <w:szCs w:val="24"/>
        </w:rPr>
        <w:t xml:space="preserve">Figure </w:t>
      </w:r>
      <w:r>
        <w:rPr>
          <w:rFonts w:ascii="Times New Roman" w:hAnsi="Times New Roman" w:cs="Times New Roman"/>
          <w:b/>
          <w:bCs/>
          <w:sz w:val="24"/>
          <w:szCs w:val="24"/>
        </w:rPr>
        <w:t>5</w:t>
      </w:r>
      <w:r w:rsidRPr="00247786">
        <w:rPr>
          <w:rFonts w:ascii="Times New Roman" w:hAnsi="Times New Roman" w:cs="Times New Roman"/>
          <w:b/>
          <w:bCs/>
          <w:sz w:val="24"/>
          <w:szCs w:val="24"/>
        </w:rPr>
        <w:t>.</w:t>
      </w:r>
      <w:r>
        <w:rPr>
          <w:rFonts w:ascii="Times New Roman" w:hAnsi="Times New Roman" w:cs="Times New Roman"/>
          <w:b/>
          <w:bCs/>
          <w:sz w:val="24"/>
          <w:szCs w:val="24"/>
        </w:rPr>
        <w:t>6</w:t>
      </w:r>
      <w:r w:rsidRPr="00247786">
        <w:rPr>
          <w:rFonts w:ascii="Times New Roman" w:hAnsi="Times New Roman" w:cs="Times New Roman"/>
          <w:b/>
          <w:bCs/>
          <w:sz w:val="24"/>
          <w:szCs w:val="24"/>
        </w:rPr>
        <w:t>: Composite Reconstructed LTA Spectrum</w:t>
      </w:r>
    </w:p>
    <w:p w14:paraId="256A7284" w14:textId="0E73FA1B" w:rsidR="0064619A" w:rsidRPr="00253386" w:rsidRDefault="0064619A" w:rsidP="00E40B69">
      <w:pPr>
        <w:spacing w:line="360" w:lineRule="auto"/>
        <w:jc w:val="both"/>
        <w:rPr>
          <w:rFonts w:ascii="Times New Roman" w:hAnsi="Times New Roman" w:cs="Times New Roman"/>
          <w:b/>
          <w:bCs/>
          <w:sz w:val="24"/>
          <w:szCs w:val="24"/>
        </w:rPr>
      </w:pPr>
      <w:r>
        <w:rPr>
          <w:noProof/>
        </w:rPr>
        <w:drawing>
          <wp:inline distT="0" distB="0" distL="0" distR="0" wp14:anchorId="124E8AFE" wp14:editId="6A36FA0D">
            <wp:extent cx="5731510" cy="1871886"/>
            <wp:effectExtent l="0" t="0" r="2540" b="0"/>
            <wp:docPr id="7835989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871886"/>
                    </a:xfrm>
                    <a:prstGeom prst="rect">
                      <a:avLst/>
                    </a:prstGeom>
                    <a:noFill/>
                    <a:ln>
                      <a:noFill/>
                    </a:ln>
                  </pic:spPr>
                </pic:pic>
              </a:graphicData>
            </a:graphic>
          </wp:inline>
        </w:drawing>
      </w:r>
    </w:p>
    <w:p w14:paraId="362A1A22" w14:textId="300A4A10"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5.7 Plots Generated</w:t>
      </w:r>
      <w:r w:rsidRPr="00253386">
        <w:rPr>
          <w:rFonts w:ascii="Times New Roman" w:hAnsi="Times New Roman" w:cs="Times New Roman"/>
          <w:sz w:val="24"/>
          <w:szCs w:val="24"/>
        </w:rPr>
        <w:t xml:space="preserve"> Visual outputs included individual component spectra, composite models, and experimental overlays with residuals. </w:t>
      </w:r>
    </w:p>
    <w:p w14:paraId="08395A3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5.8 Scientific Meaning of the Composite Model</w:t>
      </w:r>
      <w:r w:rsidRPr="00253386">
        <w:rPr>
          <w:rFonts w:ascii="Times New Roman" w:hAnsi="Times New Roman" w:cs="Times New Roman"/>
          <w:sz w:val="24"/>
          <w:szCs w:val="24"/>
        </w:rPr>
        <w:t xml:space="preserve"> The combined spectrum estimates how major structural fragments collectively contribute to the observed Raman signal. </w:t>
      </w:r>
    </w:p>
    <w:p w14:paraId="1B472EA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5.9 Importance to the Thesis</w:t>
      </w:r>
      <w:r w:rsidRPr="00253386">
        <w:rPr>
          <w:rFonts w:ascii="Times New Roman" w:hAnsi="Times New Roman" w:cs="Times New Roman"/>
          <w:sz w:val="24"/>
          <w:szCs w:val="24"/>
        </w:rPr>
        <w:t xml:space="preserve"> This composite approach demonstrates how molecular simulations can be integrated with Raman spectroscopy to interpret complex biomolecular systems. </w:t>
      </w:r>
    </w:p>
    <w:p w14:paraId="14D660E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Experimental Raman Measurement of the LTA-Related Sample and Data Processing Workflow</w:t>
      </w:r>
    </w:p>
    <w:p w14:paraId="7F4FCD9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6.1 Objective of Experimental Measurement</w:t>
      </w:r>
      <w:r w:rsidRPr="00253386">
        <w:rPr>
          <w:rFonts w:ascii="Times New Roman" w:hAnsi="Times New Roman" w:cs="Times New Roman"/>
          <w:sz w:val="24"/>
          <w:szCs w:val="24"/>
        </w:rPr>
        <w:t xml:space="preserve"> The experimental Raman study was performed to obtain a real vibrational spectrum from the prepared sample and compare it with the fragment-based theoretical LTA model. </w:t>
      </w:r>
    </w:p>
    <w:p w14:paraId="338EEDA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6.2 Sample Material and Preparation</w:t>
      </w:r>
      <w:r w:rsidRPr="00253386">
        <w:rPr>
          <w:rFonts w:ascii="Times New Roman" w:hAnsi="Times New Roman" w:cs="Times New Roman"/>
          <w:sz w:val="24"/>
          <w:szCs w:val="24"/>
        </w:rPr>
        <w:t xml:space="preserve"> </w:t>
      </w:r>
      <w:proofErr w:type="gramStart"/>
      <w:r w:rsidRPr="00253386">
        <w:rPr>
          <w:rFonts w:ascii="Times New Roman" w:hAnsi="Times New Roman" w:cs="Times New Roman"/>
          <w:sz w:val="24"/>
          <w:szCs w:val="24"/>
        </w:rPr>
        <w:t>The</w:t>
      </w:r>
      <w:proofErr w:type="gramEnd"/>
      <w:r w:rsidRPr="00253386">
        <w:rPr>
          <w:rFonts w:ascii="Times New Roman" w:hAnsi="Times New Roman" w:cs="Times New Roman"/>
          <w:sz w:val="24"/>
          <w:szCs w:val="24"/>
        </w:rPr>
        <w:t xml:space="preserve"> Raman measurement was performed on a powder sample spread uniformly onto a measurement substrate. </w:t>
      </w:r>
    </w:p>
    <w:p w14:paraId="0D3EEFF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6.3 Instrument Conditions</w:t>
      </w:r>
    </w:p>
    <w:tbl>
      <w:tblPr>
        <w:tblStyle w:val="TableGrid"/>
        <w:tblW w:w="0" w:type="auto"/>
        <w:tblLook w:val="04A0" w:firstRow="1" w:lastRow="0" w:firstColumn="1" w:lastColumn="0" w:noHBand="0" w:noVBand="1"/>
      </w:tblPr>
      <w:tblGrid>
        <w:gridCol w:w="2055"/>
        <w:gridCol w:w="2249"/>
      </w:tblGrid>
      <w:tr w:rsidR="00E40B69" w:rsidRPr="00253386" w14:paraId="290A5C89" w14:textId="77777777" w:rsidTr="00E40B69">
        <w:tc>
          <w:tcPr>
            <w:tcW w:w="0" w:type="auto"/>
            <w:hideMark/>
          </w:tcPr>
          <w:p w14:paraId="42888C3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Parameter</w:t>
            </w:r>
          </w:p>
        </w:tc>
        <w:tc>
          <w:tcPr>
            <w:tcW w:w="0" w:type="auto"/>
            <w:hideMark/>
          </w:tcPr>
          <w:p w14:paraId="0B78817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Value</w:t>
            </w:r>
          </w:p>
        </w:tc>
      </w:tr>
      <w:tr w:rsidR="00E40B69" w:rsidRPr="00253386" w14:paraId="4311E28C" w14:textId="77777777" w:rsidTr="00E40B69">
        <w:tc>
          <w:tcPr>
            <w:tcW w:w="0" w:type="auto"/>
            <w:hideMark/>
          </w:tcPr>
          <w:p w14:paraId="0D8CCC1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Spectral Technique</w:t>
            </w:r>
          </w:p>
        </w:tc>
        <w:tc>
          <w:tcPr>
            <w:tcW w:w="0" w:type="auto"/>
            <w:hideMark/>
          </w:tcPr>
          <w:p w14:paraId="6D7F2DE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Raman Spectroscopy</w:t>
            </w:r>
          </w:p>
        </w:tc>
      </w:tr>
      <w:tr w:rsidR="00E40B69" w:rsidRPr="00253386" w14:paraId="72060E30" w14:textId="77777777" w:rsidTr="00E40B69">
        <w:tc>
          <w:tcPr>
            <w:tcW w:w="0" w:type="auto"/>
            <w:hideMark/>
          </w:tcPr>
          <w:p w14:paraId="202CDBA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Laser Power</w:t>
            </w:r>
          </w:p>
        </w:tc>
        <w:tc>
          <w:tcPr>
            <w:tcW w:w="0" w:type="auto"/>
            <w:hideMark/>
          </w:tcPr>
          <w:p w14:paraId="73F3FB8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70%</w:t>
            </w:r>
          </w:p>
        </w:tc>
      </w:tr>
      <w:tr w:rsidR="00E40B69" w:rsidRPr="00253386" w14:paraId="6FBD4C51" w14:textId="77777777" w:rsidTr="00E40B69">
        <w:tc>
          <w:tcPr>
            <w:tcW w:w="0" w:type="auto"/>
            <w:hideMark/>
          </w:tcPr>
          <w:p w14:paraId="6D5B29A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lastRenderedPageBreak/>
              <w:t>Integration Time</w:t>
            </w:r>
          </w:p>
        </w:tc>
        <w:tc>
          <w:tcPr>
            <w:tcW w:w="0" w:type="auto"/>
            <w:hideMark/>
          </w:tcPr>
          <w:p w14:paraId="5D5A640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10 s</w:t>
            </w:r>
          </w:p>
        </w:tc>
      </w:tr>
    </w:tbl>
    <w:p w14:paraId="696C76F9" w14:textId="77777777" w:rsidR="007B3668" w:rsidRPr="00253386" w:rsidRDefault="007B3668" w:rsidP="00E40B69">
      <w:pPr>
        <w:spacing w:line="360" w:lineRule="auto"/>
        <w:jc w:val="both"/>
        <w:rPr>
          <w:rFonts w:ascii="Times New Roman" w:hAnsi="Times New Roman" w:cs="Times New Roman"/>
          <w:b/>
          <w:bCs/>
          <w:sz w:val="24"/>
          <w:szCs w:val="24"/>
        </w:rPr>
      </w:pPr>
    </w:p>
    <w:p w14:paraId="57ECD8D7" w14:textId="4A0A50D0" w:rsidR="0020137B" w:rsidRPr="00253386" w:rsidRDefault="0020137B"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noProof/>
          <w:sz w:val="24"/>
          <w:szCs w:val="24"/>
        </w:rPr>
        <w:drawing>
          <wp:inline distT="0" distB="0" distL="0" distR="0" wp14:anchorId="08CB1555" wp14:editId="07924A8B">
            <wp:extent cx="2857500" cy="1654629"/>
            <wp:effectExtent l="0" t="0" r="0" b="3175"/>
            <wp:docPr id="438" name="Google Shape;438;p60"/>
            <wp:cNvGraphicFramePr/>
            <a:graphic xmlns:a="http://schemas.openxmlformats.org/drawingml/2006/main">
              <a:graphicData uri="http://schemas.openxmlformats.org/drawingml/2006/picture">
                <pic:pic xmlns:pic="http://schemas.openxmlformats.org/drawingml/2006/picture">
                  <pic:nvPicPr>
                    <pic:cNvPr id="438" name="Google Shape;438;p60"/>
                    <pic:cNvPicPr preferRelativeResize="0"/>
                  </pic:nvPicPr>
                  <pic:blipFill rotWithShape="1">
                    <a:blip r:embed="rId32"/>
                    <a:srcRect/>
                    <a:stretch>
                      <a:fillRect/>
                    </a:stretch>
                  </pic:blipFill>
                  <pic:spPr>
                    <a:xfrm>
                      <a:off x="0" y="0"/>
                      <a:ext cx="2861274" cy="1656815"/>
                    </a:xfrm>
                    <a:prstGeom prst="rect">
                      <a:avLst/>
                    </a:prstGeom>
                    <a:noFill/>
                    <a:ln>
                      <a:noFill/>
                    </a:ln>
                  </pic:spPr>
                </pic:pic>
              </a:graphicData>
            </a:graphic>
          </wp:inline>
        </w:drawing>
      </w:r>
    </w:p>
    <w:p w14:paraId="4C25BA75" w14:textId="40326C2B"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6.4 Raw Experimental Data Obtained</w:t>
      </w:r>
      <w:r w:rsidRPr="00253386">
        <w:rPr>
          <w:rFonts w:ascii="Times New Roman" w:hAnsi="Times New Roman" w:cs="Times New Roman"/>
          <w:sz w:val="24"/>
          <w:szCs w:val="24"/>
        </w:rPr>
        <w:t xml:space="preserve"> The exported dataset contained Raman Shift (cm⁻¹) and Measured Intensity (</w:t>
      </w:r>
      <w:proofErr w:type="spellStart"/>
      <w:r w:rsidRPr="00253386">
        <w:rPr>
          <w:rFonts w:ascii="Times New Roman" w:hAnsi="Times New Roman" w:cs="Times New Roman"/>
          <w:sz w:val="24"/>
          <w:szCs w:val="24"/>
        </w:rPr>
        <w:t>a.u</w:t>
      </w:r>
      <w:proofErr w:type="spellEnd"/>
      <w:r w:rsidRPr="00253386">
        <w:rPr>
          <w:rFonts w:ascii="Times New Roman" w:hAnsi="Times New Roman" w:cs="Times New Roman"/>
          <w:sz w:val="24"/>
          <w:szCs w:val="24"/>
        </w:rPr>
        <w:t>.) columns. </w:t>
      </w:r>
    </w:p>
    <w:p w14:paraId="5E6EFE3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6.5 Experimental Data Preprocessing Workflow</w:t>
      </w:r>
      <w:r w:rsidRPr="00253386">
        <w:rPr>
          <w:rFonts w:ascii="Times New Roman" w:hAnsi="Times New Roman" w:cs="Times New Roman"/>
          <w:sz w:val="24"/>
          <w:szCs w:val="24"/>
        </w:rPr>
        <w:t xml:space="preserve"> Steps included data cleaning, window restriction, ALS baseline correction, and Min-Max normalization. </w:t>
      </w:r>
    </w:p>
    <w:p w14:paraId="631C149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6.6 Why Baseline Correction Was Applied Only to Experimental Data</w:t>
      </w:r>
      <w:r w:rsidRPr="00253386">
        <w:rPr>
          <w:rFonts w:ascii="Times New Roman" w:hAnsi="Times New Roman" w:cs="Times New Roman"/>
          <w:sz w:val="24"/>
          <w:szCs w:val="24"/>
        </w:rPr>
        <w:t xml:space="preserve"> Theoretical spectra lack the instrumental/matrix-related background (fluorescence) found in real measurements. </w:t>
      </w:r>
    </w:p>
    <w:p w14:paraId="474DF78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6.7 Output Plots Generated from Experimental Data</w:t>
      </w:r>
      <w:r w:rsidRPr="00253386">
        <w:rPr>
          <w:rFonts w:ascii="Times New Roman" w:hAnsi="Times New Roman" w:cs="Times New Roman"/>
          <w:sz w:val="24"/>
          <w:szCs w:val="24"/>
        </w:rPr>
        <w:t xml:space="preserve"> Normalized experimental spectra were overlaid with theoretical models for interpretation. </w:t>
      </w:r>
    </w:p>
    <w:p w14:paraId="151E1C1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6.8 Scientific Interpretation of Experimental Data</w:t>
      </w:r>
      <w:r w:rsidRPr="00253386">
        <w:rPr>
          <w:rFonts w:ascii="Times New Roman" w:hAnsi="Times New Roman" w:cs="Times New Roman"/>
          <w:sz w:val="24"/>
          <w:szCs w:val="24"/>
        </w:rPr>
        <w:t xml:space="preserve"> Agreement with the model supports the presence of chemically meaningful signatures in the measured sample. </w:t>
      </w:r>
    </w:p>
    <w:p w14:paraId="3F283F4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6.9 Importance to the Thesis</w:t>
      </w:r>
      <w:r w:rsidRPr="00253386">
        <w:rPr>
          <w:rFonts w:ascii="Times New Roman" w:hAnsi="Times New Roman" w:cs="Times New Roman"/>
          <w:sz w:val="24"/>
          <w:szCs w:val="24"/>
        </w:rPr>
        <w:t xml:space="preserve"> transformation of raw Raman data into </w:t>
      </w:r>
      <w:proofErr w:type="spellStart"/>
      <w:r w:rsidRPr="00253386">
        <w:rPr>
          <w:rFonts w:ascii="Times New Roman" w:hAnsi="Times New Roman" w:cs="Times New Roman"/>
          <w:sz w:val="24"/>
          <w:szCs w:val="24"/>
        </w:rPr>
        <w:t>analyzable</w:t>
      </w:r>
      <w:proofErr w:type="spellEnd"/>
      <w:r w:rsidRPr="00253386">
        <w:rPr>
          <w:rFonts w:ascii="Times New Roman" w:hAnsi="Times New Roman" w:cs="Times New Roman"/>
          <w:sz w:val="24"/>
          <w:szCs w:val="24"/>
        </w:rPr>
        <w:t xml:space="preserve"> spectra is central to the study's connection between measurement and interpretation. </w:t>
      </w:r>
    </w:p>
    <w:p w14:paraId="060F4A2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Comparison of Experimental Spectrum with Simulated Composite Model, Fitting Metrics, and Final Interpretation</w:t>
      </w:r>
    </w:p>
    <w:p w14:paraId="139B793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7.1 Objective of the Comparison</w:t>
      </w:r>
      <w:r w:rsidRPr="00253386">
        <w:rPr>
          <w:rFonts w:ascii="Times New Roman" w:hAnsi="Times New Roman" w:cs="Times New Roman"/>
          <w:sz w:val="24"/>
          <w:szCs w:val="24"/>
        </w:rPr>
        <w:t xml:space="preserve"> This step evaluated how effectively the molecular fragments reproduce the measured Raman fingerprint. </w:t>
      </w:r>
    </w:p>
    <w:p w14:paraId="4E868A7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7.2 Overlay Comparison of Spectra</w:t>
      </w:r>
      <w:r w:rsidRPr="00253386">
        <w:rPr>
          <w:rFonts w:ascii="Times New Roman" w:hAnsi="Times New Roman" w:cs="Times New Roman"/>
          <w:sz w:val="24"/>
          <w:szCs w:val="24"/>
        </w:rPr>
        <w:t xml:space="preserve"> overlays allowed visual examination of peak position and intensity trends. </w:t>
      </w:r>
    </w:p>
    <w:p w14:paraId="1A7B2D1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7.3 Quantitative Fitting Metrics</w:t>
      </w:r>
    </w:p>
    <w:tbl>
      <w:tblPr>
        <w:tblStyle w:val="TableGrid"/>
        <w:tblW w:w="0" w:type="auto"/>
        <w:tblLook w:val="04A0" w:firstRow="1" w:lastRow="0" w:firstColumn="1" w:lastColumn="0" w:noHBand="0" w:noVBand="1"/>
      </w:tblPr>
      <w:tblGrid>
        <w:gridCol w:w="2129"/>
        <w:gridCol w:w="3142"/>
        <w:gridCol w:w="1672"/>
      </w:tblGrid>
      <w:tr w:rsidR="00E40B69" w:rsidRPr="00253386" w14:paraId="4F806C86" w14:textId="77777777" w:rsidTr="00E40B69">
        <w:tc>
          <w:tcPr>
            <w:tcW w:w="0" w:type="auto"/>
            <w:hideMark/>
          </w:tcPr>
          <w:p w14:paraId="027D526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Metric</w:t>
            </w:r>
          </w:p>
        </w:tc>
        <w:tc>
          <w:tcPr>
            <w:tcW w:w="0" w:type="auto"/>
            <w:hideMark/>
          </w:tcPr>
          <w:p w14:paraId="1CCEEFB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Meaning</w:t>
            </w:r>
          </w:p>
        </w:tc>
        <w:tc>
          <w:tcPr>
            <w:tcW w:w="0" w:type="auto"/>
            <w:hideMark/>
          </w:tcPr>
          <w:p w14:paraId="49D019F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Desired Trend</w:t>
            </w:r>
          </w:p>
        </w:tc>
      </w:tr>
      <w:tr w:rsidR="00E40B69" w:rsidRPr="00253386" w14:paraId="637206C2" w14:textId="77777777" w:rsidTr="00E40B69">
        <w:tc>
          <w:tcPr>
            <w:tcW w:w="0" w:type="auto"/>
            <w:hideMark/>
          </w:tcPr>
          <w:p w14:paraId="0CD02414"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lastRenderedPageBreak/>
              <w:t>RMSE</w:t>
            </w:r>
            <w:proofErr w:type="spellEnd"/>
          </w:p>
        </w:tc>
        <w:tc>
          <w:tcPr>
            <w:tcW w:w="0" w:type="auto"/>
            <w:hideMark/>
          </w:tcPr>
          <w:p w14:paraId="2804CD1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Average fitting error</w:t>
            </w:r>
          </w:p>
        </w:tc>
        <w:tc>
          <w:tcPr>
            <w:tcW w:w="0" w:type="auto"/>
            <w:hideMark/>
          </w:tcPr>
          <w:p w14:paraId="5B3D8DB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Lower</w:t>
            </w:r>
          </w:p>
        </w:tc>
      </w:tr>
      <w:tr w:rsidR="00E40B69" w:rsidRPr="00253386" w14:paraId="7C5E9E00" w14:textId="77777777" w:rsidTr="00E40B69">
        <w:tc>
          <w:tcPr>
            <w:tcW w:w="0" w:type="auto"/>
            <w:hideMark/>
          </w:tcPr>
          <w:p w14:paraId="287A2E8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R²</w:t>
            </w:r>
          </w:p>
        </w:tc>
        <w:tc>
          <w:tcPr>
            <w:tcW w:w="0" w:type="auto"/>
            <w:hideMark/>
          </w:tcPr>
          <w:p w14:paraId="7258842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Fraction of variance explained</w:t>
            </w:r>
          </w:p>
        </w:tc>
        <w:tc>
          <w:tcPr>
            <w:tcW w:w="0" w:type="auto"/>
            <w:hideMark/>
          </w:tcPr>
          <w:p w14:paraId="48D3B1F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Higher</w:t>
            </w:r>
          </w:p>
        </w:tc>
      </w:tr>
      <w:tr w:rsidR="00E40B69" w:rsidRPr="00253386" w14:paraId="09496171" w14:textId="77777777" w:rsidTr="00E40B69">
        <w:tc>
          <w:tcPr>
            <w:tcW w:w="0" w:type="auto"/>
            <w:hideMark/>
          </w:tcPr>
          <w:p w14:paraId="54E0675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Pearson Correlation</w:t>
            </w:r>
          </w:p>
        </w:tc>
        <w:tc>
          <w:tcPr>
            <w:tcW w:w="0" w:type="auto"/>
            <w:hideMark/>
          </w:tcPr>
          <w:p w14:paraId="3FE8C8C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Similarity of spectral shape</w:t>
            </w:r>
          </w:p>
        </w:tc>
        <w:tc>
          <w:tcPr>
            <w:tcW w:w="0" w:type="auto"/>
            <w:hideMark/>
          </w:tcPr>
          <w:p w14:paraId="606B23C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Higher</w:t>
            </w:r>
          </w:p>
        </w:tc>
      </w:tr>
    </w:tbl>
    <w:p w14:paraId="0DE6A138" w14:textId="77777777" w:rsidR="007B3668" w:rsidRPr="00253386" w:rsidRDefault="007B3668" w:rsidP="00E40B69">
      <w:pPr>
        <w:spacing w:line="360" w:lineRule="auto"/>
        <w:jc w:val="both"/>
        <w:rPr>
          <w:rFonts w:ascii="Times New Roman" w:hAnsi="Times New Roman" w:cs="Times New Roman"/>
          <w:b/>
          <w:bCs/>
          <w:sz w:val="24"/>
          <w:szCs w:val="24"/>
        </w:rPr>
      </w:pPr>
    </w:p>
    <w:p w14:paraId="253B2BFA" w14:textId="164E4E45" w:rsidR="0028315A" w:rsidRPr="0028315A" w:rsidRDefault="0028315A" w:rsidP="0028315A">
      <w:pPr>
        <w:spacing w:line="360" w:lineRule="auto"/>
        <w:jc w:val="both"/>
        <w:rPr>
          <w:rFonts w:ascii="Times New Roman" w:hAnsi="Times New Roman" w:cs="Times New Roman"/>
          <w:b/>
          <w:bCs/>
          <w:sz w:val="24"/>
          <w:szCs w:val="24"/>
        </w:rPr>
      </w:pPr>
      <w:r w:rsidRPr="0028315A">
        <w:rPr>
          <w:rFonts w:ascii="Times New Roman" w:hAnsi="Times New Roman" w:cs="Times New Roman"/>
          <w:b/>
          <w:bCs/>
          <w:sz w:val="24"/>
          <w:szCs w:val="24"/>
        </w:rPr>
        <w:t>Figure 4.17 Fitted Composite L</w:t>
      </w:r>
      <w:r w:rsidR="001D45B3" w:rsidRPr="00253386">
        <w:rPr>
          <w:rFonts w:ascii="Times New Roman" w:hAnsi="Times New Roman" w:cs="Times New Roman"/>
          <w:b/>
          <w:bCs/>
          <w:sz w:val="24"/>
          <w:szCs w:val="24"/>
        </w:rPr>
        <w:t>TA</w:t>
      </w:r>
      <w:r w:rsidRPr="0028315A">
        <w:rPr>
          <w:rFonts w:ascii="Times New Roman" w:hAnsi="Times New Roman" w:cs="Times New Roman"/>
          <w:b/>
          <w:bCs/>
          <w:sz w:val="24"/>
          <w:szCs w:val="24"/>
        </w:rPr>
        <w:t xml:space="preserve"> Spectrum</w:t>
      </w:r>
    </w:p>
    <w:p w14:paraId="30F6DD2E" w14:textId="1F888002" w:rsidR="0028315A" w:rsidRPr="00253386" w:rsidRDefault="001D45B3"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noProof/>
          <w:sz w:val="24"/>
          <w:szCs w:val="24"/>
        </w:rPr>
        <w:drawing>
          <wp:inline distT="0" distB="0" distL="0" distR="0" wp14:anchorId="22BE7D4B" wp14:editId="2A100F9E">
            <wp:extent cx="6188710" cy="3060700"/>
            <wp:effectExtent l="0" t="0" r="2540" b="6350"/>
            <wp:docPr id="11379792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88710" cy="3060700"/>
                    </a:xfrm>
                    <a:prstGeom prst="rect">
                      <a:avLst/>
                    </a:prstGeom>
                    <a:noFill/>
                    <a:ln>
                      <a:noFill/>
                    </a:ln>
                  </pic:spPr>
                </pic:pic>
              </a:graphicData>
            </a:graphic>
          </wp:inline>
        </w:drawing>
      </w:r>
    </w:p>
    <w:p w14:paraId="29F7A219" w14:textId="392980E6" w:rsidR="0028315A" w:rsidRPr="00253386" w:rsidRDefault="0028315A" w:rsidP="00E40B69">
      <w:pPr>
        <w:spacing w:line="360" w:lineRule="auto"/>
        <w:jc w:val="both"/>
        <w:rPr>
          <w:rFonts w:ascii="Times New Roman" w:hAnsi="Times New Roman" w:cs="Times New Roman"/>
          <w:b/>
          <w:bCs/>
          <w:sz w:val="24"/>
          <w:szCs w:val="24"/>
        </w:rPr>
      </w:pPr>
    </w:p>
    <w:p w14:paraId="5F2BEA17" w14:textId="7D99BCA2"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7.4 Representative Results Obtained</w:t>
      </w:r>
      <w:r w:rsidRPr="00253386">
        <w:rPr>
          <w:rFonts w:ascii="Times New Roman" w:hAnsi="Times New Roman" w:cs="Times New Roman"/>
          <w:sz w:val="24"/>
          <w:szCs w:val="24"/>
        </w:rPr>
        <w:t xml:space="preserve"> </w:t>
      </w:r>
      <w:proofErr w:type="spellStart"/>
      <w:r w:rsidRPr="00253386">
        <w:rPr>
          <w:rFonts w:ascii="Times New Roman" w:hAnsi="Times New Roman" w:cs="Times New Roman"/>
          <w:sz w:val="24"/>
          <w:szCs w:val="24"/>
        </w:rPr>
        <w:t>RMSE</w:t>
      </w:r>
      <w:proofErr w:type="spellEnd"/>
      <w:r w:rsidRPr="00253386">
        <w:rPr>
          <w:rFonts w:ascii="Times New Roman" w:hAnsi="Times New Roman" w:cs="Times New Roman"/>
          <w:sz w:val="24"/>
          <w:szCs w:val="24"/>
        </w:rPr>
        <w:t xml:space="preserve"> ~0.19 and Pearson Correlation ~0.34 were observed in a representative fit. </w:t>
      </w:r>
    </w:p>
    <w:p w14:paraId="32C05D7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7.5 Interpretation of the Metrics</w:t>
      </w:r>
      <w:r w:rsidRPr="00253386">
        <w:rPr>
          <w:rFonts w:ascii="Times New Roman" w:hAnsi="Times New Roman" w:cs="Times New Roman"/>
          <w:sz w:val="24"/>
          <w:szCs w:val="24"/>
        </w:rPr>
        <w:t xml:space="preserve"> The model captures broad trends, though simplified fragments don't explain all clinical complexity. </w:t>
      </w:r>
    </w:p>
    <w:p w14:paraId="18CF0B7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7.6 Residual Analysis</w:t>
      </w:r>
      <w:r w:rsidRPr="00253386">
        <w:rPr>
          <w:rFonts w:ascii="Times New Roman" w:hAnsi="Times New Roman" w:cs="Times New Roman"/>
          <w:sz w:val="24"/>
          <w:szCs w:val="24"/>
        </w:rPr>
        <w:t xml:space="preserve"> Residual plots highlight missing contributors or intensity mismatches. </w:t>
      </w:r>
    </w:p>
    <w:p w14:paraId="59F73DD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7.7 Region-Based Chemical Interpretation</w:t>
      </w:r>
    </w:p>
    <w:tbl>
      <w:tblPr>
        <w:tblStyle w:val="TableGrid"/>
        <w:tblW w:w="0" w:type="auto"/>
        <w:tblLook w:val="04A0" w:firstRow="1" w:lastRow="0" w:firstColumn="1" w:lastColumn="0" w:noHBand="0" w:noVBand="1"/>
      </w:tblPr>
      <w:tblGrid>
        <w:gridCol w:w="1607"/>
        <w:gridCol w:w="3758"/>
      </w:tblGrid>
      <w:tr w:rsidR="00E40B69" w:rsidRPr="00253386" w14:paraId="1C4A6249" w14:textId="77777777" w:rsidTr="00E40B69">
        <w:tc>
          <w:tcPr>
            <w:tcW w:w="0" w:type="auto"/>
            <w:hideMark/>
          </w:tcPr>
          <w:p w14:paraId="7D0BBBF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Region (cm⁻¹)</w:t>
            </w:r>
          </w:p>
        </w:tc>
        <w:tc>
          <w:tcPr>
            <w:tcW w:w="0" w:type="auto"/>
            <w:hideMark/>
          </w:tcPr>
          <w:p w14:paraId="4635E2C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Dominant Chemical Meaning</w:t>
            </w:r>
          </w:p>
        </w:tc>
      </w:tr>
      <w:tr w:rsidR="00E40B69" w:rsidRPr="00253386" w14:paraId="45AB90E8" w14:textId="77777777" w:rsidTr="00E40B69">
        <w:tc>
          <w:tcPr>
            <w:tcW w:w="0" w:type="auto"/>
            <w:hideMark/>
          </w:tcPr>
          <w:p w14:paraId="6CA94A8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700–900</w:t>
            </w:r>
          </w:p>
        </w:tc>
        <w:tc>
          <w:tcPr>
            <w:tcW w:w="0" w:type="auto"/>
            <w:hideMark/>
          </w:tcPr>
          <w:p w14:paraId="359C3BB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Phosphate ester / P–O–C modes</w:t>
            </w:r>
          </w:p>
        </w:tc>
      </w:tr>
      <w:tr w:rsidR="00E40B69" w:rsidRPr="00253386" w14:paraId="5FE593A8" w14:textId="77777777" w:rsidTr="00E40B69">
        <w:tc>
          <w:tcPr>
            <w:tcW w:w="0" w:type="auto"/>
            <w:hideMark/>
          </w:tcPr>
          <w:p w14:paraId="61E2DB5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900–1100</w:t>
            </w:r>
          </w:p>
        </w:tc>
        <w:tc>
          <w:tcPr>
            <w:tcW w:w="0" w:type="auto"/>
            <w:hideMark/>
          </w:tcPr>
          <w:p w14:paraId="57046D6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Carbohydrate + phosphate stretching</w:t>
            </w:r>
          </w:p>
        </w:tc>
      </w:tr>
      <w:tr w:rsidR="00E40B69" w:rsidRPr="00253386" w14:paraId="5F1F9230" w14:textId="77777777" w:rsidTr="00E40B69">
        <w:tc>
          <w:tcPr>
            <w:tcW w:w="0" w:type="auto"/>
            <w:hideMark/>
          </w:tcPr>
          <w:p w14:paraId="055E775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1200–1300</w:t>
            </w:r>
          </w:p>
        </w:tc>
        <w:tc>
          <w:tcPr>
            <w:tcW w:w="0" w:type="auto"/>
            <w:hideMark/>
          </w:tcPr>
          <w:p w14:paraId="1414056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Amide III / C–N modes</w:t>
            </w:r>
          </w:p>
        </w:tc>
      </w:tr>
      <w:tr w:rsidR="00E40B69" w:rsidRPr="00253386" w14:paraId="1D5E5EAB" w14:textId="77777777" w:rsidTr="00E40B69">
        <w:tc>
          <w:tcPr>
            <w:tcW w:w="0" w:type="auto"/>
            <w:hideMark/>
          </w:tcPr>
          <w:p w14:paraId="5938128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1400–1500</w:t>
            </w:r>
          </w:p>
        </w:tc>
        <w:tc>
          <w:tcPr>
            <w:tcW w:w="0" w:type="auto"/>
            <w:hideMark/>
          </w:tcPr>
          <w:p w14:paraId="572ABB4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CH₃ / CH₂ deformation</w:t>
            </w:r>
          </w:p>
        </w:tc>
      </w:tr>
      <w:tr w:rsidR="00E40B69" w:rsidRPr="00253386" w14:paraId="2C622033" w14:textId="77777777" w:rsidTr="00E40B69">
        <w:tc>
          <w:tcPr>
            <w:tcW w:w="0" w:type="auto"/>
            <w:hideMark/>
          </w:tcPr>
          <w:p w14:paraId="4862867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1500–1650</w:t>
            </w:r>
          </w:p>
        </w:tc>
        <w:tc>
          <w:tcPr>
            <w:tcW w:w="0" w:type="auto"/>
            <w:hideMark/>
          </w:tcPr>
          <w:p w14:paraId="06CE1E0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NH₃⁺ / COO⁻ / Amide I</w:t>
            </w:r>
          </w:p>
        </w:tc>
      </w:tr>
    </w:tbl>
    <w:p w14:paraId="21275F1A" w14:textId="77777777" w:rsidR="007B3668" w:rsidRPr="00253386" w:rsidRDefault="007B3668" w:rsidP="00E40B69">
      <w:pPr>
        <w:spacing w:line="360" w:lineRule="auto"/>
        <w:jc w:val="both"/>
        <w:rPr>
          <w:rFonts w:ascii="Times New Roman" w:hAnsi="Times New Roman" w:cs="Times New Roman"/>
          <w:b/>
          <w:bCs/>
          <w:sz w:val="24"/>
          <w:szCs w:val="24"/>
        </w:rPr>
      </w:pPr>
    </w:p>
    <w:p w14:paraId="4B7A0677" w14:textId="1F6FDABE"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7.8 Scientific Conclusion of the Comparison</w:t>
      </w:r>
      <w:r w:rsidRPr="00253386">
        <w:rPr>
          <w:rFonts w:ascii="Times New Roman" w:hAnsi="Times New Roman" w:cs="Times New Roman"/>
          <w:sz w:val="24"/>
          <w:szCs w:val="24"/>
        </w:rPr>
        <w:t xml:space="preserve"> The model captures characteristic regions associated with LTA functionality, supporting fragment-based spectral decomposition. </w:t>
      </w:r>
    </w:p>
    <w:p w14:paraId="2356D71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7.9 Limitations of the Current Model</w:t>
      </w:r>
      <w:r w:rsidRPr="00253386">
        <w:rPr>
          <w:rFonts w:ascii="Times New Roman" w:hAnsi="Times New Roman" w:cs="Times New Roman"/>
          <w:sz w:val="24"/>
          <w:szCs w:val="24"/>
        </w:rPr>
        <w:t xml:space="preserve"> Simplifications include harmonic frequency scaling and a limited number of fragments. </w:t>
      </w:r>
    </w:p>
    <w:p w14:paraId="5585D78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7.10 Future Scope</w:t>
      </w:r>
      <w:r w:rsidRPr="00253386">
        <w:rPr>
          <w:rFonts w:ascii="Times New Roman" w:hAnsi="Times New Roman" w:cs="Times New Roman"/>
          <w:sz w:val="24"/>
          <w:szCs w:val="24"/>
        </w:rPr>
        <w:t xml:space="preserve"> Includes peak broadening and adding more cell wall components. </w:t>
      </w:r>
    </w:p>
    <w:p w14:paraId="747D7364" w14:textId="18B35D72" w:rsidR="00E40B69" w:rsidRPr="00253386" w:rsidRDefault="00E40B69" w:rsidP="007B3668">
      <w:p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7.11 Final Thesis Statement</w:t>
      </w:r>
      <w:r w:rsidRPr="00253386">
        <w:rPr>
          <w:rFonts w:ascii="Times New Roman" w:hAnsi="Times New Roman" w:cs="Times New Roman"/>
          <w:sz w:val="24"/>
          <w:szCs w:val="24"/>
        </w:rPr>
        <w:t xml:space="preserve"> This study established a framework for interpreting LTA-related Raman spectra, providing a route toward future diagnostic technologies.</w:t>
      </w:r>
      <w:r w:rsidRPr="00253386">
        <w:rPr>
          <w:rFonts w:ascii="Times New Roman" w:hAnsi="Times New Roman" w:cs="Times New Roman"/>
          <w:sz w:val="24"/>
          <w:szCs w:val="24"/>
        </w:rPr>
        <w:br/>
      </w:r>
      <w:r w:rsidR="0020137B" w:rsidRPr="00253386">
        <w:rPr>
          <w:rFonts w:ascii="Times New Roman" w:hAnsi="Times New Roman" w:cs="Times New Roman"/>
          <w:noProof/>
          <w:sz w:val="24"/>
          <w:szCs w:val="24"/>
        </w:rPr>
        <w:drawing>
          <wp:inline distT="0" distB="0" distL="0" distR="0" wp14:anchorId="6C28C8E7" wp14:editId="45E02B4F">
            <wp:extent cx="6188710" cy="2731770"/>
            <wp:effectExtent l="0" t="0" r="2540" b="0"/>
            <wp:docPr id="10846337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88710" cy="2731770"/>
                    </a:xfrm>
                    <a:prstGeom prst="rect">
                      <a:avLst/>
                    </a:prstGeom>
                    <a:noFill/>
                    <a:ln>
                      <a:noFill/>
                    </a:ln>
                  </pic:spPr>
                </pic:pic>
              </a:graphicData>
            </a:graphic>
          </wp:inline>
        </w:drawing>
      </w:r>
    </w:p>
    <w:p w14:paraId="0BC0AB68" w14:textId="77777777" w:rsidR="00E40B69" w:rsidRPr="00253386" w:rsidRDefault="00E40B69" w:rsidP="00E40B69">
      <w:pPr>
        <w:spacing w:line="360" w:lineRule="auto"/>
        <w:jc w:val="both"/>
        <w:rPr>
          <w:rFonts w:ascii="Times New Roman" w:hAnsi="Times New Roman" w:cs="Times New Roman"/>
          <w:b/>
          <w:bCs/>
          <w:sz w:val="24"/>
          <w:szCs w:val="24"/>
        </w:rPr>
      </w:pPr>
    </w:p>
    <w:p w14:paraId="797C73C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4.4 Work Completed on Lipopolysaccharide (LPS)</w:t>
      </w:r>
    </w:p>
    <w:p w14:paraId="367329BC"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Introduction and Selection of Target Molecule</w:t>
      </w:r>
    </w:p>
    <w:p w14:paraId="7B14D5D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Lipopolysaccharide (LPS) was selected as the target molecule for this study because it is a major structural component of the outer membrane of Gram-negative bacteria and plays a critical role in endotoxin-mediated inflammatory responses, including sepsis. Due to its biomedical significance, identifying and understanding the Raman fingerprint of LPS is important for future diagnostic applications.</w:t>
      </w:r>
    </w:p>
    <w:p w14:paraId="695D141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LPS is a structurally complex glycolipid composed of three major regions: lipid A, the core oligosaccharide, and the O-antigen polysaccharide chain. Because of its high molecular size, structural </w:t>
      </w:r>
      <w:r w:rsidRPr="00253386">
        <w:rPr>
          <w:rFonts w:ascii="Times New Roman" w:hAnsi="Times New Roman" w:cs="Times New Roman"/>
          <w:sz w:val="24"/>
          <w:szCs w:val="24"/>
        </w:rPr>
        <w:lastRenderedPageBreak/>
        <w:t>heterogeneity, and multiple flexible linkages, direct quantum chemical simulation of the complete LPS molecule is computationally demanding. Therefore, a fragment-based modelling strategy was adopted.</w:t>
      </w:r>
    </w:p>
    <w:p w14:paraId="32D9898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 this approach, smaller representative molecular units corresponding to key structural regions of LPS were selected and individually simulated. These fragments were later combined mathematically to reconstruct and interpret the experimental Raman spectrum.</w:t>
      </w:r>
    </w:p>
    <w:p w14:paraId="5E7EF17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Structural Components Considered</w:t>
      </w:r>
    </w:p>
    <w:p w14:paraId="4701424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following representative components were selected:</w:t>
      </w:r>
    </w:p>
    <w:tbl>
      <w:tblPr>
        <w:tblStyle w:val="TableGrid"/>
        <w:tblW w:w="0" w:type="auto"/>
        <w:tblLook w:val="04A0" w:firstRow="1" w:lastRow="0" w:firstColumn="1" w:lastColumn="0" w:noHBand="0" w:noVBand="1"/>
      </w:tblPr>
      <w:tblGrid>
        <w:gridCol w:w="4429"/>
        <w:gridCol w:w="2989"/>
      </w:tblGrid>
      <w:tr w:rsidR="00E40B69" w:rsidRPr="00253386" w14:paraId="5F1FF3ED" w14:textId="77777777" w:rsidTr="00E40B69">
        <w:tc>
          <w:tcPr>
            <w:tcW w:w="0" w:type="auto"/>
            <w:hideMark/>
          </w:tcPr>
          <w:p w14:paraId="1657BF63"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Selected Fragment</w:t>
            </w:r>
          </w:p>
        </w:tc>
        <w:tc>
          <w:tcPr>
            <w:tcW w:w="0" w:type="auto"/>
            <w:hideMark/>
          </w:tcPr>
          <w:p w14:paraId="3F55F189"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Structural Role</w:t>
            </w:r>
          </w:p>
        </w:tc>
      </w:tr>
      <w:tr w:rsidR="00E40B69" w:rsidRPr="00253386" w14:paraId="08F5030C" w14:textId="77777777" w:rsidTr="00E40B69">
        <w:tc>
          <w:tcPr>
            <w:tcW w:w="0" w:type="auto"/>
            <w:hideMark/>
          </w:tcPr>
          <w:p w14:paraId="67DDBF2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3-Deoxy-D-manno-octulosonic acid (</w:t>
            </w:r>
            <w:proofErr w:type="spellStart"/>
            <w:r w:rsidRPr="00253386">
              <w:rPr>
                <w:rFonts w:ascii="Times New Roman" w:hAnsi="Times New Roman" w:cs="Times New Roman"/>
                <w:sz w:val="24"/>
                <w:szCs w:val="24"/>
              </w:rPr>
              <w:t>KDO</w:t>
            </w:r>
            <w:proofErr w:type="spellEnd"/>
            <w:r w:rsidRPr="00253386">
              <w:rPr>
                <w:rFonts w:ascii="Times New Roman" w:hAnsi="Times New Roman" w:cs="Times New Roman"/>
                <w:sz w:val="24"/>
                <w:szCs w:val="24"/>
              </w:rPr>
              <w:t>)</w:t>
            </w:r>
          </w:p>
        </w:tc>
        <w:tc>
          <w:tcPr>
            <w:tcW w:w="0" w:type="auto"/>
            <w:hideMark/>
          </w:tcPr>
          <w:p w14:paraId="40FB6F9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Core oligosaccharide marker</w:t>
            </w:r>
          </w:p>
        </w:tc>
      </w:tr>
      <w:tr w:rsidR="00E40B69" w:rsidRPr="00253386" w14:paraId="519D6072" w14:textId="77777777" w:rsidTr="00E40B69">
        <w:tc>
          <w:tcPr>
            <w:tcW w:w="0" w:type="auto"/>
            <w:hideMark/>
          </w:tcPr>
          <w:p w14:paraId="3A829B4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w:t>
            </w:r>
            <w:proofErr w:type="spellStart"/>
            <w:r w:rsidRPr="00253386">
              <w:rPr>
                <w:rFonts w:ascii="Times New Roman" w:hAnsi="Times New Roman" w:cs="Times New Roman"/>
                <w:sz w:val="24"/>
                <w:szCs w:val="24"/>
              </w:rPr>
              <w:t>glycero</w:t>
            </w:r>
            <w:proofErr w:type="spellEnd"/>
            <w:r w:rsidRPr="00253386">
              <w:rPr>
                <w:rFonts w:ascii="Times New Roman" w:hAnsi="Times New Roman" w:cs="Times New Roman"/>
                <w:sz w:val="24"/>
                <w:szCs w:val="24"/>
              </w:rPr>
              <w:t>-D-</w:t>
            </w:r>
            <w:proofErr w:type="spellStart"/>
            <w:r w:rsidRPr="00253386">
              <w:rPr>
                <w:rFonts w:ascii="Times New Roman" w:hAnsi="Times New Roman" w:cs="Times New Roman"/>
                <w:sz w:val="24"/>
                <w:szCs w:val="24"/>
              </w:rPr>
              <w:t>manno</w:t>
            </w:r>
            <w:proofErr w:type="spellEnd"/>
            <w:r w:rsidRPr="00253386">
              <w:rPr>
                <w:rFonts w:ascii="Times New Roman" w:hAnsi="Times New Roman" w:cs="Times New Roman"/>
                <w:sz w:val="24"/>
                <w:szCs w:val="24"/>
              </w:rPr>
              <w:t>-heptose</w:t>
            </w:r>
          </w:p>
        </w:tc>
        <w:tc>
          <w:tcPr>
            <w:tcW w:w="0" w:type="auto"/>
            <w:hideMark/>
          </w:tcPr>
          <w:p w14:paraId="3F8AF9C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Core sugar region</w:t>
            </w:r>
          </w:p>
        </w:tc>
      </w:tr>
      <w:tr w:rsidR="00E40B69" w:rsidRPr="00253386" w14:paraId="7A0C2C99" w14:textId="77777777" w:rsidTr="00E40B69">
        <w:tc>
          <w:tcPr>
            <w:tcW w:w="0" w:type="auto"/>
            <w:hideMark/>
          </w:tcPr>
          <w:p w14:paraId="1D89D9B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D-Glucosamine</w:t>
            </w:r>
          </w:p>
        </w:tc>
        <w:tc>
          <w:tcPr>
            <w:tcW w:w="0" w:type="auto"/>
            <w:hideMark/>
          </w:tcPr>
          <w:p w14:paraId="4C73302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Lipid A backbone</w:t>
            </w:r>
          </w:p>
        </w:tc>
      </w:tr>
      <w:tr w:rsidR="00E40B69" w:rsidRPr="00253386" w14:paraId="613F2715" w14:textId="77777777" w:rsidTr="00E40B69">
        <w:tc>
          <w:tcPr>
            <w:tcW w:w="0" w:type="auto"/>
            <w:hideMark/>
          </w:tcPr>
          <w:p w14:paraId="4017EC4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Myristic Acid</w:t>
            </w:r>
          </w:p>
        </w:tc>
        <w:tc>
          <w:tcPr>
            <w:tcW w:w="0" w:type="auto"/>
            <w:hideMark/>
          </w:tcPr>
          <w:p w14:paraId="70CF716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Fatty acid chain</w:t>
            </w:r>
          </w:p>
        </w:tc>
      </w:tr>
      <w:tr w:rsidR="00E40B69" w:rsidRPr="00253386" w14:paraId="648873C7" w14:textId="77777777" w:rsidTr="00E40B69">
        <w:tc>
          <w:tcPr>
            <w:tcW w:w="0" w:type="auto"/>
            <w:hideMark/>
          </w:tcPr>
          <w:p w14:paraId="4ECB2B5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Phosphoric Acid</w:t>
            </w:r>
          </w:p>
        </w:tc>
        <w:tc>
          <w:tcPr>
            <w:tcW w:w="0" w:type="auto"/>
            <w:hideMark/>
          </w:tcPr>
          <w:p w14:paraId="634B8DB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Phosphate functionality</w:t>
            </w:r>
          </w:p>
        </w:tc>
      </w:tr>
    </w:tbl>
    <w:p w14:paraId="3BA895CC" w14:textId="2A510B52" w:rsidR="007B3668" w:rsidRPr="00253386" w:rsidRDefault="007B3668" w:rsidP="00E40B69">
      <w:pPr>
        <w:spacing w:line="360" w:lineRule="auto"/>
        <w:jc w:val="both"/>
        <w:rPr>
          <w:rFonts w:ascii="Times New Roman" w:hAnsi="Times New Roman" w:cs="Times New Roman"/>
          <w:sz w:val="24"/>
          <w:szCs w:val="24"/>
        </w:rPr>
      </w:pPr>
    </w:p>
    <w:p w14:paraId="24538E55" w14:textId="72826F3F" w:rsidR="0064619A" w:rsidRPr="00253386" w:rsidRDefault="0064619A" w:rsidP="00E40B69">
      <w:pPr>
        <w:spacing w:line="360" w:lineRule="auto"/>
        <w:jc w:val="both"/>
        <w:rPr>
          <w:rFonts w:ascii="Times New Roman" w:hAnsi="Times New Roman" w:cs="Times New Roman"/>
          <w:b/>
          <w:bCs/>
          <w:sz w:val="24"/>
          <w:szCs w:val="24"/>
        </w:rPr>
      </w:pPr>
      <w:r w:rsidRPr="0064619A">
        <w:rPr>
          <w:rFonts w:ascii="Times New Roman" w:hAnsi="Times New Roman" w:cs="Times New Roman"/>
          <w:b/>
          <w:bCs/>
          <w:sz w:val="24"/>
          <w:szCs w:val="24"/>
        </w:rPr>
        <w:t xml:space="preserve">Figure 4.14 Representative fragments selected for LPS </w:t>
      </w:r>
      <w:proofErr w:type="spellStart"/>
      <w:r w:rsidRPr="0064619A">
        <w:rPr>
          <w:rFonts w:ascii="Times New Roman" w:hAnsi="Times New Roman" w:cs="Times New Roman"/>
          <w:b/>
          <w:bCs/>
          <w:sz w:val="24"/>
          <w:szCs w:val="24"/>
        </w:rPr>
        <w:t>modeling</w:t>
      </w:r>
      <w:proofErr w:type="spellEnd"/>
      <w:r w:rsidRPr="0064619A">
        <w:rPr>
          <w:rFonts w:ascii="Times New Roman" w:hAnsi="Times New Roman" w:cs="Times New Roman"/>
          <w:b/>
          <w:bCs/>
          <w:sz w:val="24"/>
          <w:szCs w:val="24"/>
        </w:rPr>
        <w:t>.</w:t>
      </w:r>
    </w:p>
    <w:p w14:paraId="7C7AB372" w14:textId="77777777" w:rsidR="0028315A" w:rsidRPr="00253386" w:rsidRDefault="0028315A"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noProof/>
          <w:sz w:val="24"/>
          <w:szCs w:val="24"/>
        </w:rPr>
        <w:drawing>
          <wp:inline distT="0" distB="0" distL="0" distR="0" wp14:anchorId="6D9D95A6" wp14:editId="3723901D">
            <wp:extent cx="2141621" cy="986047"/>
            <wp:effectExtent l="0" t="0" r="0" b="0"/>
            <wp:docPr id="9592443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5">
                      <a:extLst>
                        <a:ext uri="{28A0092B-C50C-407E-A947-70E740481C1C}">
                          <a14:useLocalDpi xmlns:a14="http://schemas.microsoft.com/office/drawing/2010/main" val="0"/>
                        </a:ext>
                      </a:extLst>
                    </a:blip>
                    <a:srcRect l="30422" t="30817" r="29162" b="32024"/>
                    <a:stretch>
                      <a:fillRect/>
                    </a:stretch>
                  </pic:blipFill>
                  <pic:spPr bwMode="auto">
                    <a:xfrm>
                      <a:off x="0" y="0"/>
                      <a:ext cx="2142733" cy="986559"/>
                    </a:xfrm>
                    <a:prstGeom prst="rect">
                      <a:avLst/>
                    </a:prstGeom>
                    <a:noFill/>
                    <a:ln>
                      <a:noFill/>
                    </a:ln>
                    <a:extLst>
                      <a:ext uri="{53640926-AAD7-44D8-BBD7-CCE9431645EC}">
                        <a14:shadowObscured xmlns:a14="http://schemas.microsoft.com/office/drawing/2010/main"/>
                      </a:ext>
                    </a:extLst>
                  </pic:spPr>
                </pic:pic>
              </a:graphicData>
            </a:graphic>
          </wp:inline>
        </w:drawing>
      </w:r>
    </w:p>
    <w:p w14:paraId="2C6EC289" w14:textId="4EF5ECA1" w:rsidR="0028315A" w:rsidRPr="00253386" w:rsidRDefault="0028315A"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3-Deoxy-D-manno-octulosonic acid (</w:t>
      </w:r>
      <w:proofErr w:type="spellStart"/>
      <w:r w:rsidRPr="00253386">
        <w:rPr>
          <w:rFonts w:ascii="Times New Roman" w:hAnsi="Times New Roman" w:cs="Times New Roman"/>
          <w:b/>
          <w:bCs/>
          <w:sz w:val="24"/>
          <w:szCs w:val="24"/>
        </w:rPr>
        <w:t>KDO</w:t>
      </w:r>
      <w:proofErr w:type="spellEnd"/>
      <w:r w:rsidRPr="00253386">
        <w:rPr>
          <w:rFonts w:ascii="Times New Roman" w:hAnsi="Times New Roman" w:cs="Times New Roman"/>
          <w:b/>
          <w:bCs/>
          <w:sz w:val="24"/>
          <w:szCs w:val="24"/>
        </w:rPr>
        <w:t>)</w:t>
      </w:r>
    </w:p>
    <w:p w14:paraId="4BC1CA51" w14:textId="77777777" w:rsidR="0028315A" w:rsidRPr="00253386" w:rsidRDefault="0028315A"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noProof/>
          <w:sz w:val="24"/>
          <w:szCs w:val="24"/>
        </w:rPr>
        <w:drawing>
          <wp:inline distT="0" distB="0" distL="0" distR="0" wp14:anchorId="3F8E78FC" wp14:editId="050EB951">
            <wp:extent cx="1788694" cy="1765455"/>
            <wp:effectExtent l="0" t="0" r="0" b="0"/>
            <wp:docPr id="12609122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6">
                      <a:extLst>
                        <a:ext uri="{28A0092B-C50C-407E-A947-70E740481C1C}">
                          <a14:useLocalDpi xmlns:a14="http://schemas.microsoft.com/office/drawing/2010/main" val="0"/>
                        </a:ext>
                      </a:extLst>
                    </a:blip>
                    <a:srcRect l="24207" t="-12734" r="18595" b="1"/>
                    <a:stretch>
                      <a:fillRect/>
                    </a:stretch>
                  </pic:blipFill>
                  <pic:spPr bwMode="auto">
                    <a:xfrm>
                      <a:off x="0" y="0"/>
                      <a:ext cx="1793723" cy="1770418"/>
                    </a:xfrm>
                    <a:prstGeom prst="rect">
                      <a:avLst/>
                    </a:prstGeom>
                    <a:noFill/>
                    <a:ln>
                      <a:noFill/>
                    </a:ln>
                    <a:extLst>
                      <a:ext uri="{53640926-AAD7-44D8-BBD7-CCE9431645EC}">
                        <a14:shadowObscured xmlns:a14="http://schemas.microsoft.com/office/drawing/2010/main"/>
                      </a:ext>
                    </a:extLst>
                  </pic:spPr>
                </pic:pic>
              </a:graphicData>
            </a:graphic>
          </wp:inline>
        </w:drawing>
      </w:r>
    </w:p>
    <w:p w14:paraId="46DA2788" w14:textId="7AAFF04F" w:rsidR="0028315A" w:rsidRPr="00253386" w:rsidRDefault="0028315A"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Phosphoric Acid</w:t>
      </w:r>
    </w:p>
    <w:p w14:paraId="69B53FE2" w14:textId="77777777" w:rsidR="0028315A" w:rsidRPr="00253386" w:rsidRDefault="0028315A"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noProof/>
          <w:sz w:val="24"/>
          <w:szCs w:val="24"/>
        </w:rPr>
        <w:lastRenderedPageBreak/>
        <w:drawing>
          <wp:inline distT="0" distB="0" distL="0" distR="0" wp14:anchorId="5182F930" wp14:editId="20EFBF54">
            <wp:extent cx="2125345" cy="1668379"/>
            <wp:effectExtent l="0" t="0" r="8255" b="0"/>
            <wp:docPr id="4523395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7">
                      <a:extLst>
                        <a:ext uri="{28A0092B-C50C-407E-A947-70E740481C1C}">
                          <a14:useLocalDpi xmlns:a14="http://schemas.microsoft.com/office/drawing/2010/main" val="0"/>
                        </a:ext>
                      </a:extLst>
                    </a:blip>
                    <a:srcRect l="29049" t="16921" r="30852" b="20221"/>
                    <a:stretch>
                      <a:fillRect/>
                    </a:stretch>
                  </pic:blipFill>
                  <pic:spPr bwMode="auto">
                    <a:xfrm>
                      <a:off x="0" y="0"/>
                      <a:ext cx="2125911" cy="1668823"/>
                    </a:xfrm>
                    <a:prstGeom prst="rect">
                      <a:avLst/>
                    </a:prstGeom>
                    <a:noFill/>
                    <a:ln>
                      <a:noFill/>
                    </a:ln>
                    <a:extLst>
                      <a:ext uri="{53640926-AAD7-44D8-BBD7-CCE9431645EC}">
                        <a14:shadowObscured xmlns:a14="http://schemas.microsoft.com/office/drawing/2010/main"/>
                      </a:ext>
                    </a:extLst>
                  </pic:spPr>
                </pic:pic>
              </a:graphicData>
            </a:graphic>
          </wp:inline>
        </w:drawing>
      </w:r>
    </w:p>
    <w:p w14:paraId="0CDC65DF" w14:textId="4CA2E54E" w:rsidR="0028315A" w:rsidRPr="00253386" w:rsidRDefault="0028315A"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L-</w:t>
      </w:r>
      <w:proofErr w:type="spellStart"/>
      <w:r w:rsidRPr="00253386">
        <w:rPr>
          <w:rFonts w:ascii="Times New Roman" w:hAnsi="Times New Roman" w:cs="Times New Roman"/>
          <w:b/>
          <w:bCs/>
          <w:sz w:val="24"/>
          <w:szCs w:val="24"/>
        </w:rPr>
        <w:t>glycero</w:t>
      </w:r>
      <w:proofErr w:type="spellEnd"/>
      <w:r w:rsidRPr="00253386">
        <w:rPr>
          <w:rFonts w:ascii="Times New Roman" w:hAnsi="Times New Roman" w:cs="Times New Roman"/>
          <w:b/>
          <w:bCs/>
          <w:sz w:val="24"/>
          <w:szCs w:val="24"/>
        </w:rPr>
        <w:t>-D-</w:t>
      </w:r>
      <w:proofErr w:type="spellStart"/>
      <w:r w:rsidRPr="00253386">
        <w:rPr>
          <w:rFonts w:ascii="Times New Roman" w:hAnsi="Times New Roman" w:cs="Times New Roman"/>
          <w:b/>
          <w:bCs/>
          <w:sz w:val="24"/>
          <w:szCs w:val="24"/>
        </w:rPr>
        <w:t>manno</w:t>
      </w:r>
      <w:proofErr w:type="spellEnd"/>
      <w:r w:rsidRPr="00253386">
        <w:rPr>
          <w:rFonts w:ascii="Times New Roman" w:hAnsi="Times New Roman" w:cs="Times New Roman"/>
          <w:b/>
          <w:bCs/>
          <w:sz w:val="24"/>
          <w:szCs w:val="24"/>
        </w:rPr>
        <w:t>-heptose</w:t>
      </w:r>
    </w:p>
    <w:p w14:paraId="3FF2FE5D" w14:textId="77777777" w:rsidR="0028315A" w:rsidRPr="00253386" w:rsidRDefault="0028315A"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noProof/>
          <w:sz w:val="24"/>
          <w:szCs w:val="24"/>
        </w:rPr>
        <w:drawing>
          <wp:inline distT="0" distB="0" distL="0" distR="0" wp14:anchorId="289E9841" wp14:editId="6F1BE97A">
            <wp:extent cx="2261870" cy="2061410"/>
            <wp:effectExtent l="0" t="0" r="0" b="0"/>
            <wp:docPr id="8859138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8">
                      <a:extLst>
                        <a:ext uri="{28A0092B-C50C-407E-A947-70E740481C1C}">
                          <a14:useLocalDpi xmlns:a14="http://schemas.microsoft.com/office/drawing/2010/main" val="0"/>
                        </a:ext>
                      </a:extLst>
                    </a:blip>
                    <a:srcRect l="28746" t="8460" r="28585" b="13888"/>
                    <a:stretch>
                      <a:fillRect/>
                    </a:stretch>
                  </pic:blipFill>
                  <pic:spPr bwMode="auto">
                    <a:xfrm>
                      <a:off x="0" y="0"/>
                      <a:ext cx="2262123" cy="2061641"/>
                    </a:xfrm>
                    <a:prstGeom prst="rect">
                      <a:avLst/>
                    </a:prstGeom>
                    <a:noFill/>
                    <a:ln>
                      <a:noFill/>
                    </a:ln>
                    <a:extLst>
                      <a:ext uri="{53640926-AAD7-44D8-BBD7-CCE9431645EC}">
                        <a14:shadowObscured xmlns:a14="http://schemas.microsoft.com/office/drawing/2010/main"/>
                      </a:ext>
                    </a:extLst>
                  </pic:spPr>
                </pic:pic>
              </a:graphicData>
            </a:graphic>
          </wp:inline>
        </w:drawing>
      </w:r>
    </w:p>
    <w:p w14:paraId="60794A44" w14:textId="146BC2C3" w:rsidR="0028315A" w:rsidRPr="00253386" w:rsidRDefault="0028315A"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D-Glucosamine</w:t>
      </w:r>
    </w:p>
    <w:p w14:paraId="715076A2" w14:textId="6960C1AD" w:rsidR="0028315A" w:rsidRPr="00253386" w:rsidRDefault="0028315A"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noProof/>
          <w:sz w:val="24"/>
          <w:szCs w:val="24"/>
        </w:rPr>
        <w:drawing>
          <wp:inline distT="0" distB="0" distL="0" distR="0" wp14:anchorId="2EF90CA2" wp14:editId="0F05444E">
            <wp:extent cx="2277979" cy="809551"/>
            <wp:effectExtent l="0" t="0" r="0" b="0"/>
            <wp:docPr id="1348921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9">
                      <a:extLst>
                        <a:ext uri="{28A0092B-C50C-407E-A947-70E740481C1C}">
                          <a14:useLocalDpi xmlns:a14="http://schemas.microsoft.com/office/drawing/2010/main" val="0"/>
                        </a:ext>
                      </a:extLst>
                    </a:blip>
                    <a:srcRect l="28317" t="37463" r="28673" b="32015"/>
                    <a:stretch>
                      <a:fillRect/>
                    </a:stretch>
                  </pic:blipFill>
                  <pic:spPr bwMode="auto">
                    <a:xfrm>
                      <a:off x="0" y="0"/>
                      <a:ext cx="2280195" cy="810338"/>
                    </a:xfrm>
                    <a:prstGeom prst="rect">
                      <a:avLst/>
                    </a:prstGeom>
                    <a:noFill/>
                    <a:ln>
                      <a:noFill/>
                    </a:ln>
                    <a:extLst>
                      <a:ext uri="{53640926-AAD7-44D8-BBD7-CCE9431645EC}">
                        <a14:shadowObscured xmlns:a14="http://schemas.microsoft.com/office/drawing/2010/main"/>
                      </a:ext>
                    </a:extLst>
                  </pic:spPr>
                </pic:pic>
              </a:graphicData>
            </a:graphic>
          </wp:inline>
        </w:drawing>
      </w:r>
    </w:p>
    <w:p w14:paraId="4DF9A563" w14:textId="2C71483A" w:rsidR="0028315A" w:rsidRPr="00253386" w:rsidRDefault="0028315A" w:rsidP="00E40B69">
      <w:pPr>
        <w:spacing w:line="360" w:lineRule="auto"/>
        <w:jc w:val="both"/>
        <w:rPr>
          <w:rFonts w:ascii="Times New Roman" w:hAnsi="Times New Roman" w:cs="Times New Roman"/>
          <w:b/>
          <w:bCs/>
          <w:sz w:val="24"/>
          <w:szCs w:val="24"/>
        </w:rPr>
      </w:pPr>
      <w:r w:rsidRPr="0028315A">
        <w:rPr>
          <w:rFonts w:ascii="Times New Roman" w:hAnsi="Times New Roman" w:cs="Times New Roman"/>
          <w:b/>
          <w:bCs/>
          <w:sz w:val="24"/>
          <w:szCs w:val="24"/>
        </w:rPr>
        <w:t>Myristic Acid</w:t>
      </w:r>
    </w:p>
    <w:p w14:paraId="61CE9260" w14:textId="4BF5F4F9"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These fragments were chosen because they represent the major chemical domains expected to contribute to the vibrational fingerprint of the full molecule.</w:t>
      </w:r>
    </w:p>
    <w:p w14:paraId="4CD25B18"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Collection of Molecular Structures and Preparation for Simulation</w:t>
      </w:r>
    </w:p>
    <w:p w14:paraId="3CFD88F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After selecting the representative fragments, the next stage involved obtaining their molecular structures and preparing them for quantum chemical simulation. Accurate molecular geometry is essential because Raman frequencies and intensities are highly dependent on the optimized atomic arrangement of the molecule.</w:t>
      </w:r>
    </w:p>
    <w:p w14:paraId="657CAFD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Source of Molecular Structures</w:t>
      </w:r>
    </w:p>
    <w:p w14:paraId="7B71CC5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The selected fragments were obtained from publicly available chemical databases such as PubChem in three-dimensional structure format. Each molecule was downloaded individually using its standard chemical identity.</w:t>
      </w:r>
    </w:p>
    <w:p w14:paraId="57B87F7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Molecules Prepared for Simulation</w:t>
      </w:r>
    </w:p>
    <w:tbl>
      <w:tblPr>
        <w:tblStyle w:val="TableGrid"/>
        <w:tblW w:w="0" w:type="auto"/>
        <w:tblLook w:val="04A0" w:firstRow="1" w:lastRow="0" w:firstColumn="1" w:lastColumn="0" w:noHBand="0" w:noVBand="1"/>
      </w:tblPr>
      <w:tblGrid>
        <w:gridCol w:w="4429"/>
        <w:gridCol w:w="3482"/>
      </w:tblGrid>
      <w:tr w:rsidR="00E40B69" w:rsidRPr="00253386" w14:paraId="64709864" w14:textId="77777777" w:rsidTr="00E40B69">
        <w:tc>
          <w:tcPr>
            <w:tcW w:w="0" w:type="auto"/>
            <w:hideMark/>
          </w:tcPr>
          <w:p w14:paraId="5BFEE70C"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Molecule</w:t>
            </w:r>
          </w:p>
        </w:tc>
        <w:tc>
          <w:tcPr>
            <w:tcW w:w="0" w:type="auto"/>
            <w:hideMark/>
          </w:tcPr>
          <w:p w14:paraId="5CF2AA00"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Purpose in Study</w:t>
            </w:r>
          </w:p>
        </w:tc>
      </w:tr>
      <w:tr w:rsidR="00E40B69" w:rsidRPr="00253386" w14:paraId="349ED579" w14:textId="77777777" w:rsidTr="00E40B69">
        <w:tc>
          <w:tcPr>
            <w:tcW w:w="0" w:type="auto"/>
            <w:hideMark/>
          </w:tcPr>
          <w:p w14:paraId="4E931EB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3-Deoxy-D-manno-octulosonic acid (</w:t>
            </w:r>
            <w:proofErr w:type="spellStart"/>
            <w:r w:rsidRPr="00253386">
              <w:rPr>
                <w:rFonts w:ascii="Times New Roman" w:hAnsi="Times New Roman" w:cs="Times New Roman"/>
                <w:sz w:val="24"/>
                <w:szCs w:val="24"/>
              </w:rPr>
              <w:t>KDO</w:t>
            </w:r>
            <w:proofErr w:type="spellEnd"/>
            <w:r w:rsidRPr="00253386">
              <w:rPr>
                <w:rFonts w:ascii="Times New Roman" w:hAnsi="Times New Roman" w:cs="Times New Roman"/>
                <w:sz w:val="24"/>
                <w:szCs w:val="24"/>
              </w:rPr>
              <w:t>)</w:t>
            </w:r>
          </w:p>
        </w:tc>
        <w:tc>
          <w:tcPr>
            <w:tcW w:w="0" w:type="auto"/>
            <w:hideMark/>
          </w:tcPr>
          <w:p w14:paraId="7D0E9CB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Core oligosaccharide contribution</w:t>
            </w:r>
          </w:p>
        </w:tc>
      </w:tr>
      <w:tr w:rsidR="00E40B69" w:rsidRPr="00253386" w14:paraId="02F63CEC" w14:textId="77777777" w:rsidTr="00E40B69">
        <w:tc>
          <w:tcPr>
            <w:tcW w:w="0" w:type="auto"/>
            <w:hideMark/>
          </w:tcPr>
          <w:p w14:paraId="4C70576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w:t>
            </w:r>
            <w:proofErr w:type="spellStart"/>
            <w:r w:rsidRPr="00253386">
              <w:rPr>
                <w:rFonts w:ascii="Times New Roman" w:hAnsi="Times New Roman" w:cs="Times New Roman"/>
                <w:sz w:val="24"/>
                <w:szCs w:val="24"/>
              </w:rPr>
              <w:t>glycero</w:t>
            </w:r>
            <w:proofErr w:type="spellEnd"/>
            <w:r w:rsidRPr="00253386">
              <w:rPr>
                <w:rFonts w:ascii="Times New Roman" w:hAnsi="Times New Roman" w:cs="Times New Roman"/>
                <w:sz w:val="24"/>
                <w:szCs w:val="24"/>
              </w:rPr>
              <w:t>-D-</w:t>
            </w:r>
            <w:proofErr w:type="spellStart"/>
            <w:r w:rsidRPr="00253386">
              <w:rPr>
                <w:rFonts w:ascii="Times New Roman" w:hAnsi="Times New Roman" w:cs="Times New Roman"/>
                <w:sz w:val="24"/>
                <w:szCs w:val="24"/>
              </w:rPr>
              <w:t>manno</w:t>
            </w:r>
            <w:proofErr w:type="spellEnd"/>
            <w:r w:rsidRPr="00253386">
              <w:rPr>
                <w:rFonts w:ascii="Times New Roman" w:hAnsi="Times New Roman" w:cs="Times New Roman"/>
                <w:sz w:val="24"/>
                <w:szCs w:val="24"/>
              </w:rPr>
              <w:t>-heptose</w:t>
            </w:r>
          </w:p>
        </w:tc>
        <w:tc>
          <w:tcPr>
            <w:tcW w:w="0" w:type="auto"/>
            <w:hideMark/>
          </w:tcPr>
          <w:p w14:paraId="0CD5D91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Sugar-region contribution</w:t>
            </w:r>
          </w:p>
        </w:tc>
      </w:tr>
      <w:tr w:rsidR="00E40B69" w:rsidRPr="00253386" w14:paraId="276CF39B" w14:textId="77777777" w:rsidTr="00E40B69">
        <w:tc>
          <w:tcPr>
            <w:tcW w:w="0" w:type="auto"/>
            <w:hideMark/>
          </w:tcPr>
          <w:p w14:paraId="3B8BDCF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D-Glucosamine</w:t>
            </w:r>
          </w:p>
        </w:tc>
        <w:tc>
          <w:tcPr>
            <w:tcW w:w="0" w:type="auto"/>
            <w:hideMark/>
          </w:tcPr>
          <w:p w14:paraId="7FA992A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Backbone sugar contribution</w:t>
            </w:r>
          </w:p>
        </w:tc>
      </w:tr>
      <w:tr w:rsidR="00E40B69" w:rsidRPr="00253386" w14:paraId="4E97376B" w14:textId="77777777" w:rsidTr="00E40B69">
        <w:tc>
          <w:tcPr>
            <w:tcW w:w="0" w:type="auto"/>
            <w:hideMark/>
          </w:tcPr>
          <w:p w14:paraId="19CA456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Myristic Acid</w:t>
            </w:r>
          </w:p>
        </w:tc>
        <w:tc>
          <w:tcPr>
            <w:tcW w:w="0" w:type="auto"/>
            <w:hideMark/>
          </w:tcPr>
          <w:p w14:paraId="7FD5F7F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Lipid chain contribution</w:t>
            </w:r>
          </w:p>
        </w:tc>
      </w:tr>
      <w:tr w:rsidR="00E40B69" w:rsidRPr="00253386" w14:paraId="5CE4DE35" w14:textId="77777777" w:rsidTr="00E40B69">
        <w:tc>
          <w:tcPr>
            <w:tcW w:w="0" w:type="auto"/>
            <w:hideMark/>
          </w:tcPr>
          <w:p w14:paraId="1A35D89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Phosphoric Acid</w:t>
            </w:r>
          </w:p>
        </w:tc>
        <w:tc>
          <w:tcPr>
            <w:tcW w:w="0" w:type="auto"/>
            <w:hideMark/>
          </w:tcPr>
          <w:p w14:paraId="1EC3E99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Phosphate group contribution</w:t>
            </w:r>
          </w:p>
        </w:tc>
      </w:tr>
    </w:tbl>
    <w:p w14:paraId="64ACF2A5" w14:textId="77777777" w:rsidR="007B3668" w:rsidRDefault="007B3668" w:rsidP="00E40B69">
      <w:pPr>
        <w:spacing w:line="360" w:lineRule="auto"/>
        <w:jc w:val="both"/>
        <w:rPr>
          <w:rFonts w:ascii="Times New Roman" w:hAnsi="Times New Roman" w:cs="Times New Roman"/>
          <w:b/>
          <w:bCs/>
          <w:sz w:val="24"/>
          <w:szCs w:val="24"/>
        </w:rPr>
      </w:pPr>
    </w:p>
    <w:p w14:paraId="762268D7" w14:textId="77777777" w:rsidR="0064619A" w:rsidRDefault="0064619A" w:rsidP="00E40B69">
      <w:pPr>
        <w:spacing w:line="360" w:lineRule="auto"/>
        <w:jc w:val="both"/>
        <w:rPr>
          <w:rFonts w:ascii="Times New Roman" w:hAnsi="Times New Roman" w:cs="Times New Roman"/>
          <w:b/>
          <w:bCs/>
          <w:sz w:val="24"/>
          <w:szCs w:val="24"/>
        </w:rPr>
      </w:pPr>
    </w:p>
    <w:p w14:paraId="6F430F26" w14:textId="05F28B1C" w:rsidR="0064619A" w:rsidRPr="00253386" w:rsidRDefault="0064619A" w:rsidP="00E40B69">
      <w:pPr>
        <w:spacing w:line="360" w:lineRule="auto"/>
        <w:jc w:val="both"/>
        <w:rPr>
          <w:rFonts w:ascii="Times New Roman" w:hAnsi="Times New Roman" w:cs="Times New Roman"/>
          <w:b/>
          <w:bCs/>
          <w:sz w:val="24"/>
          <w:szCs w:val="24"/>
        </w:rPr>
      </w:pPr>
      <w:r w:rsidRPr="0064619A">
        <w:rPr>
          <w:rFonts w:ascii="Times New Roman" w:hAnsi="Times New Roman" w:cs="Times New Roman"/>
          <w:b/>
          <w:bCs/>
          <w:sz w:val="24"/>
          <w:szCs w:val="24"/>
        </w:rPr>
        <w:t>Figure 4.15 Simulated Raman spectra of LPS fragments.</w:t>
      </w:r>
    </w:p>
    <w:p w14:paraId="74260425" w14:textId="7179ED6F" w:rsidR="001D45B3" w:rsidRPr="00253386" w:rsidRDefault="001D45B3"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noProof/>
          <w:sz w:val="24"/>
          <w:szCs w:val="24"/>
        </w:rPr>
        <w:lastRenderedPageBreak/>
        <w:drawing>
          <wp:inline distT="0" distB="0" distL="0" distR="0" wp14:anchorId="6D96AE09" wp14:editId="489F9311">
            <wp:extent cx="5731510" cy="6189980"/>
            <wp:effectExtent l="0" t="0" r="2540" b="1270"/>
            <wp:docPr id="1080212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6189980"/>
                    </a:xfrm>
                    <a:prstGeom prst="rect">
                      <a:avLst/>
                    </a:prstGeom>
                    <a:noFill/>
                    <a:ln>
                      <a:noFill/>
                    </a:ln>
                  </pic:spPr>
                </pic:pic>
              </a:graphicData>
            </a:graphic>
          </wp:inline>
        </w:drawing>
      </w:r>
    </w:p>
    <w:p w14:paraId="532D725E" w14:textId="4D879005"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Geometry Preparation</w:t>
      </w:r>
    </w:p>
    <w:p w14:paraId="1189553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downloaded structures were inspected and refined before simulation. Initial molecular cleanup and geometry preparation were carried out to remove unrealistic bond arrangements and ensure chemically valid starting coordinates.</w:t>
      </w:r>
    </w:p>
    <w:p w14:paraId="5C9618D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preparation process included:</w:t>
      </w:r>
    </w:p>
    <w:p w14:paraId="05448485" w14:textId="77777777" w:rsidR="00E40B69" w:rsidRPr="00253386" w:rsidRDefault="00E40B69" w:rsidP="00E40B69">
      <w:pPr>
        <w:numPr>
          <w:ilvl w:val="0"/>
          <w:numId w:val="5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Verification of atom types and bonding pattern </w:t>
      </w:r>
    </w:p>
    <w:p w14:paraId="309C9891" w14:textId="77777777" w:rsidR="00E40B69" w:rsidRPr="00253386" w:rsidRDefault="00E40B69" w:rsidP="00E40B69">
      <w:pPr>
        <w:numPr>
          <w:ilvl w:val="0"/>
          <w:numId w:val="5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Addition of missing hydrogen atoms (if required) </w:t>
      </w:r>
    </w:p>
    <w:p w14:paraId="0295B9A3" w14:textId="77777777" w:rsidR="00E40B69" w:rsidRPr="00253386" w:rsidRDefault="00E40B69" w:rsidP="00E40B69">
      <w:pPr>
        <w:numPr>
          <w:ilvl w:val="0"/>
          <w:numId w:val="5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Correction of valency or structural inconsistencies </w:t>
      </w:r>
    </w:p>
    <w:p w14:paraId="44FF5637" w14:textId="77777777" w:rsidR="00E40B69" w:rsidRPr="00253386" w:rsidRDefault="00E40B69" w:rsidP="00E40B69">
      <w:pPr>
        <w:numPr>
          <w:ilvl w:val="0"/>
          <w:numId w:val="5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Preliminary geometry cleanup </w:t>
      </w:r>
    </w:p>
    <w:p w14:paraId="129B5813" w14:textId="77777777" w:rsidR="00E40B69" w:rsidRPr="00253386" w:rsidRDefault="00E40B69" w:rsidP="00E40B69">
      <w:pPr>
        <w:numPr>
          <w:ilvl w:val="0"/>
          <w:numId w:val="5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Saving structures in a Gaussian-compatible format </w:t>
      </w:r>
    </w:p>
    <w:p w14:paraId="6C8E7E1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Pre-Optimization Using Molecular Mechanics</w:t>
      </w:r>
    </w:p>
    <w:p w14:paraId="3187D9C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Before running Density Functional Theory (DFT) calculations, each structure was pre-optimized using molecular mechanics methods. This helps reduce steric strain and provides a stable starting structure for quantum calculations.</w:t>
      </w:r>
    </w:p>
    <w:p w14:paraId="43BA5B5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following sequence was used:</w:t>
      </w:r>
    </w:p>
    <w:p w14:paraId="5F500834" w14:textId="77777777" w:rsidR="00E40B69" w:rsidRPr="00253386" w:rsidRDefault="00E40B69" w:rsidP="00E40B69">
      <w:pPr>
        <w:numPr>
          <w:ilvl w:val="0"/>
          <w:numId w:val="5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Steepest Descent Optimization: 200 steps </w:t>
      </w:r>
    </w:p>
    <w:p w14:paraId="1C5791AD" w14:textId="77777777" w:rsidR="00E40B69" w:rsidRPr="00253386" w:rsidRDefault="00E40B69" w:rsidP="00E40B69">
      <w:pPr>
        <w:numPr>
          <w:ilvl w:val="0"/>
          <w:numId w:val="5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Conjugate Gradient Optimization: 500 steps </w:t>
      </w:r>
    </w:p>
    <w:p w14:paraId="667C6B1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This two-stage minimization improved convergence </w:t>
      </w:r>
      <w:proofErr w:type="spellStart"/>
      <w:r w:rsidRPr="00253386">
        <w:rPr>
          <w:rFonts w:ascii="Times New Roman" w:hAnsi="Times New Roman" w:cs="Times New Roman"/>
          <w:sz w:val="24"/>
          <w:szCs w:val="24"/>
        </w:rPr>
        <w:t>behavior</w:t>
      </w:r>
      <w:proofErr w:type="spellEnd"/>
      <w:r w:rsidRPr="00253386">
        <w:rPr>
          <w:rFonts w:ascii="Times New Roman" w:hAnsi="Times New Roman" w:cs="Times New Roman"/>
          <w:sz w:val="24"/>
          <w:szCs w:val="24"/>
        </w:rPr>
        <w:t xml:space="preserve"> during Gaussian calculations.</w:t>
      </w:r>
    </w:p>
    <w:p w14:paraId="4E24677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Quantum Chemical Simulation of Raman Spectra</w:t>
      </w:r>
    </w:p>
    <w:p w14:paraId="65A2C0A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After molecular preparation, each fragment was subjected to quantum chemical calculations to generate theoretical Raman spectra. The purpose of this stage was to obtain vibrational frequencies and Raman activities for every selected molecular unit so that their individual spectral contributions could be </w:t>
      </w:r>
      <w:proofErr w:type="spellStart"/>
      <w:r w:rsidRPr="00253386">
        <w:rPr>
          <w:rFonts w:ascii="Times New Roman" w:hAnsi="Times New Roman" w:cs="Times New Roman"/>
          <w:sz w:val="24"/>
          <w:szCs w:val="24"/>
        </w:rPr>
        <w:t>analyzed</w:t>
      </w:r>
      <w:proofErr w:type="spellEnd"/>
      <w:r w:rsidRPr="00253386">
        <w:rPr>
          <w:rFonts w:ascii="Times New Roman" w:hAnsi="Times New Roman" w:cs="Times New Roman"/>
          <w:sz w:val="24"/>
          <w:szCs w:val="24"/>
        </w:rPr>
        <w:t>.</w:t>
      </w:r>
    </w:p>
    <w:p w14:paraId="2FC4F6B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Software Used</w:t>
      </w:r>
    </w:p>
    <w:p w14:paraId="3239D1F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Gaussian software was used for all simulations.</w:t>
      </w:r>
    </w:p>
    <w:p w14:paraId="6F3840B3"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Computational Method</w:t>
      </w:r>
    </w:p>
    <w:p w14:paraId="5C1702A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Density Functional Theory (DFT) was selected because it provides a suitable balance between computational accuracy and practical runtime for medium-sized molecules.</w:t>
      </w:r>
    </w:p>
    <w:p w14:paraId="79CE4CD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Level of Theory</w:t>
      </w:r>
    </w:p>
    <w:p w14:paraId="7A668B1A" w14:textId="77777777" w:rsidR="00E40B69" w:rsidRPr="00253386" w:rsidRDefault="00E40B69" w:rsidP="00E40B69">
      <w:pPr>
        <w:numPr>
          <w:ilvl w:val="0"/>
          <w:numId w:val="5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Functional: </w:t>
      </w:r>
      <w:r w:rsidRPr="00253386">
        <w:rPr>
          <w:rFonts w:ascii="Times New Roman" w:hAnsi="Times New Roman" w:cs="Times New Roman"/>
          <w:b/>
          <w:bCs/>
          <w:sz w:val="24"/>
          <w:szCs w:val="24"/>
        </w:rPr>
        <w:t>B3LYP</w:t>
      </w:r>
      <w:r w:rsidRPr="00253386">
        <w:rPr>
          <w:rFonts w:ascii="Times New Roman" w:hAnsi="Times New Roman" w:cs="Times New Roman"/>
          <w:sz w:val="24"/>
          <w:szCs w:val="24"/>
        </w:rPr>
        <w:t xml:space="preserve"> </w:t>
      </w:r>
    </w:p>
    <w:p w14:paraId="4AF34ADF" w14:textId="77777777" w:rsidR="00E40B69" w:rsidRPr="00253386" w:rsidRDefault="00E40B69" w:rsidP="00E40B69">
      <w:pPr>
        <w:numPr>
          <w:ilvl w:val="0"/>
          <w:numId w:val="5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Basis Set: </w:t>
      </w:r>
      <w:r w:rsidRPr="00253386">
        <w:rPr>
          <w:rFonts w:ascii="Times New Roman" w:hAnsi="Times New Roman" w:cs="Times New Roman"/>
          <w:b/>
          <w:bCs/>
          <w:sz w:val="24"/>
          <w:szCs w:val="24"/>
        </w:rPr>
        <w:t>6-31G(d)</w:t>
      </w:r>
      <w:r w:rsidRPr="00253386">
        <w:rPr>
          <w:rFonts w:ascii="Times New Roman" w:hAnsi="Times New Roman" w:cs="Times New Roman"/>
          <w:sz w:val="24"/>
          <w:szCs w:val="24"/>
        </w:rPr>
        <w:t xml:space="preserve"> </w:t>
      </w:r>
    </w:p>
    <w:p w14:paraId="728C328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combination is widely used for vibrational spectroscopy studies and gives reliable molecular frequencies for organic and biomolecular fragments.</w:t>
      </w:r>
    </w:p>
    <w:p w14:paraId="077BB6B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Type of Calculations Performed</w:t>
      </w:r>
    </w:p>
    <w:p w14:paraId="301C872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For each molecule, the following calculations were carried out:</w:t>
      </w:r>
    </w:p>
    <w:p w14:paraId="5178ED3B" w14:textId="77777777" w:rsidR="00E40B69" w:rsidRPr="00253386" w:rsidRDefault="00E40B69" w:rsidP="00E40B69">
      <w:pPr>
        <w:numPr>
          <w:ilvl w:val="0"/>
          <w:numId w:val="57"/>
        </w:num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Geometry Optimization</w:t>
      </w:r>
      <w:r w:rsidRPr="00253386">
        <w:rPr>
          <w:rFonts w:ascii="Times New Roman" w:hAnsi="Times New Roman" w:cs="Times New Roman"/>
          <w:sz w:val="24"/>
          <w:szCs w:val="24"/>
        </w:rPr>
        <w:br/>
        <w:t xml:space="preserve">To locate the minimum-energy stable structure. </w:t>
      </w:r>
    </w:p>
    <w:p w14:paraId="2731CE05" w14:textId="77777777" w:rsidR="00E40B69" w:rsidRPr="00253386" w:rsidRDefault="00E40B69" w:rsidP="00E40B69">
      <w:pPr>
        <w:numPr>
          <w:ilvl w:val="0"/>
          <w:numId w:val="57"/>
        </w:num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Frequency Calculation</w:t>
      </w:r>
      <w:r w:rsidRPr="00253386">
        <w:rPr>
          <w:rFonts w:ascii="Times New Roman" w:hAnsi="Times New Roman" w:cs="Times New Roman"/>
          <w:sz w:val="24"/>
          <w:szCs w:val="24"/>
        </w:rPr>
        <w:br/>
        <w:t xml:space="preserve">To compute vibrational modes and confirm that the optimized structure corresponds to a real minimum. </w:t>
      </w:r>
    </w:p>
    <w:p w14:paraId="3CB96AA3" w14:textId="77777777" w:rsidR="00E40B69" w:rsidRPr="00253386" w:rsidRDefault="00E40B69" w:rsidP="00E40B69">
      <w:pPr>
        <w:numPr>
          <w:ilvl w:val="0"/>
          <w:numId w:val="57"/>
        </w:num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Raman Activity Calculation</w:t>
      </w:r>
      <w:r w:rsidRPr="00253386">
        <w:rPr>
          <w:rFonts w:ascii="Times New Roman" w:hAnsi="Times New Roman" w:cs="Times New Roman"/>
          <w:sz w:val="24"/>
          <w:szCs w:val="24"/>
        </w:rPr>
        <w:br/>
        <w:t xml:space="preserve">To obtain Raman intensities associated with each vibrational mode. </w:t>
      </w:r>
    </w:p>
    <w:p w14:paraId="303CBA5F"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General Gaussian Input Settings</w:t>
      </w:r>
    </w:p>
    <w:p w14:paraId="24C6891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following computational settings were used:</w:t>
      </w:r>
    </w:p>
    <w:p w14:paraId="6F86AC4B" w14:textId="77777777" w:rsidR="00E40B69" w:rsidRPr="00253386" w:rsidRDefault="00E40B69" w:rsidP="00E40B69">
      <w:pPr>
        <w:numPr>
          <w:ilvl w:val="0"/>
          <w:numId w:val="58"/>
        </w:numPr>
        <w:spacing w:line="360" w:lineRule="auto"/>
        <w:jc w:val="both"/>
        <w:rPr>
          <w:rFonts w:ascii="Times New Roman" w:hAnsi="Times New Roman" w:cs="Times New Roman"/>
          <w:sz w:val="24"/>
          <w:szCs w:val="24"/>
        </w:rPr>
      </w:pPr>
      <w:proofErr w:type="gramStart"/>
      <w:r w:rsidRPr="00253386">
        <w:rPr>
          <w:rFonts w:ascii="Times New Roman" w:hAnsi="Times New Roman" w:cs="Times New Roman"/>
          <w:sz w:val="24"/>
          <w:szCs w:val="24"/>
        </w:rPr>
        <w:t>opt :</w:t>
      </w:r>
      <w:proofErr w:type="gramEnd"/>
      <w:r w:rsidRPr="00253386">
        <w:rPr>
          <w:rFonts w:ascii="Times New Roman" w:hAnsi="Times New Roman" w:cs="Times New Roman"/>
          <w:sz w:val="24"/>
          <w:szCs w:val="24"/>
        </w:rPr>
        <w:t xml:space="preserve"> geometry optimization </w:t>
      </w:r>
    </w:p>
    <w:p w14:paraId="1C8CB122" w14:textId="77777777" w:rsidR="00E40B69" w:rsidRPr="00253386" w:rsidRDefault="00E40B69" w:rsidP="00E40B69">
      <w:pPr>
        <w:numPr>
          <w:ilvl w:val="0"/>
          <w:numId w:val="58"/>
        </w:numPr>
        <w:spacing w:line="360" w:lineRule="auto"/>
        <w:jc w:val="both"/>
        <w:rPr>
          <w:rFonts w:ascii="Times New Roman" w:hAnsi="Times New Roman" w:cs="Times New Roman"/>
          <w:sz w:val="24"/>
          <w:szCs w:val="24"/>
        </w:rPr>
      </w:pPr>
      <w:proofErr w:type="spellStart"/>
      <w:r w:rsidRPr="00253386">
        <w:rPr>
          <w:rFonts w:ascii="Times New Roman" w:hAnsi="Times New Roman" w:cs="Times New Roman"/>
          <w:sz w:val="24"/>
          <w:szCs w:val="24"/>
        </w:rPr>
        <w:t>freq</w:t>
      </w:r>
      <w:proofErr w:type="spellEnd"/>
      <w:r w:rsidRPr="00253386">
        <w:rPr>
          <w:rFonts w:ascii="Times New Roman" w:hAnsi="Times New Roman" w:cs="Times New Roman"/>
          <w:sz w:val="24"/>
          <w:szCs w:val="24"/>
        </w:rPr>
        <w:t>=</w:t>
      </w:r>
      <w:proofErr w:type="spellStart"/>
      <w:proofErr w:type="gramStart"/>
      <w:r w:rsidRPr="00253386">
        <w:rPr>
          <w:rFonts w:ascii="Times New Roman" w:hAnsi="Times New Roman" w:cs="Times New Roman"/>
          <w:sz w:val="24"/>
          <w:szCs w:val="24"/>
        </w:rPr>
        <w:t>raman</w:t>
      </w:r>
      <w:proofErr w:type="spellEnd"/>
      <w:r w:rsidRPr="00253386">
        <w:rPr>
          <w:rFonts w:ascii="Times New Roman" w:hAnsi="Times New Roman" w:cs="Times New Roman"/>
          <w:sz w:val="24"/>
          <w:szCs w:val="24"/>
        </w:rPr>
        <w:t xml:space="preserve"> :</w:t>
      </w:r>
      <w:proofErr w:type="gramEnd"/>
      <w:r w:rsidRPr="00253386">
        <w:rPr>
          <w:rFonts w:ascii="Times New Roman" w:hAnsi="Times New Roman" w:cs="Times New Roman"/>
          <w:sz w:val="24"/>
          <w:szCs w:val="24"/>
        </w:rPr>
        <w:t xml:space="preserve"> vibrational frequency + Raman activity calculation </w:t>
      </w:r>
    </w:p>
    <w:p w14:paraId="5C7430CE" w14:textId="77777777" w:rsidR="00E40B69" w:rsidRPr="00253386" w:rsidRDefault="00E40B69" w:rsidP="00E40B69">
      <w:pPr>
        <w:numPr>
          <w:ilvl w:val="0"/>
          <w:numId w:val="58"/>
        </w:numPr>
        <w:spacing w:line="360" w:lineRule="auto"/>
        <w:jc w:val="both"/>
        <w:rPr>
          <w:rFonts w:ascii="Times New Roman" w:hAnsi="Times New Roman" w:cs="Times New Roman"/>
          <w:sz w:val="24"/>
          <w:szCs w:val="24"/>
        </w:rPr>
      </w:pPr>
      <w:proofErr w:type="spellStart"/>
      <w:r w:rsidRPr="00253386">
        <w:rPr>
          <w:rFonts w:ascii="Times New Roman" w:hAnsi="Times New Roman" w:cs="Times New Roman"/>
          <w:sz w:val="24"/>
          <w:szCs w:val="24"/>
        </w:rPr>
        <w:t>scf</w:t>
      </w:r>
      <w:proofErr w:type="spellEnd"/>
      <w:r w:rsidRPr="00253386">
        <w:rPr>
          <w:rFonts w:ascii="Times New Roman" w:hAnsi="Times New Roman" w:cs="Times New Roman"/>
          <w:sz w:val="24"/>
          <w:szCs w:val="24"/>
        </w:rPr>
        <w:t>=</w:t>
      </w:r>
      <w:proofErr w:type="gramStart"/>
      <w:r w:rsidRPr="00253386">
        <w:rPr>
          <w:rFonts w:ascii="Times New Roman" w:hAnsi="Times New Roman" w:cs="Times New Roman"/>
          <w:sz w:val="24"/>
          <w:szCs w:val="24"/>
        </w:rPr>
        <w:t>tight :</w:t>
      </w:r>
      <w:proofErr w:type="gramEnd"/>
      <w:r w:rsidRPr="00253386">
        <w:rPr>
          <w:rFonts w:ascii="Times New Roman" w:hAnsi="Times New Roman" w:cs="Times New Roman"/>
          <w:sz w:val="24"/>
          <w:szCs w:val="24"/>
        </w:rPr>
        <w:t xml:space="preserve"> stricter self-consistent field convergence </w:t>
      </w:r>
    </w:p>
    <w:p w14:paraId="7081254D" w14:textId="77777777" w:rsidR="00E40B69" w:rsidRPr="00253386" w:rsidRDefault="00E40B69" w:rsidP="00E40B69">
      <w:pPr>
        <w:numPr>
          <w:ilvl w:val="0"/>
          <w:numId w:val="5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integral=</w:t>
      </w:r>
      <w:proofErr w:type="gramStart"/>
      <w:r w:rsidRPr="00253386">
        <w:rPr>
          <w:rFonts w:ascii="Times New Roman" w:hAnsi="Times New Roman" w:cs="Times New Roman"/>
          <w:sz w:val="24"/>
          <w:szCs w:val="24"/>
        </w:rPr>
        <w:t>ultrafine :</w:t>
      </w:r>
      <w:proofErr w:type="gramEnd"/>
      <w:r w:rsidRPr="00253386">
        <w:rPr>
          <w:rFonts w:ascii="Times New Roman" w:hAnsi="Times New Roman" w:cs="Times New Roman"/>
          <w:sz w:val="24"/>
          <w:szCs w:val="24"/>
        </w:rPr>
        <w:t xml:space="preserve"> improved numerical integration grid </w:t>
      </w:r>
    </w:p>
    <w:p w14:paraId="2580EC57" w14:textId="77777777" w:rsidR="00E40B69" w:rsidRPr="00253386" w:rsidRDefault="00E40B69" w:rsidP="00E40B69">
      <w:pPr>
        <w:numPr>
          <w:ilvl w:val="0"/>
          <w:numId w:val="5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Multi-core processing enabled </w:t>
      </w:r>
    </w:p>
    <w:p w14:paraId="5DF798B3" w14:textId="77777777" w:rsidR="00E40B69" w:rsidRPr="00253386" w:rsidRDefault="00E40B69" w:rsidP="00E40B69">
      <w:pPr>
        <w:numPr>
          <w:ilvl w:val="0"/>
          <w:numId w:val="5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High memory allocation for stable execution </w:t>
      </w:r>
    </w:p>
    <w:p w14:paraId="7EA9F5B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Example Route Section</w:t>
      </w:r>
    </w:p>
    <w:p w14:paraId="5944AD3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 </w:t>
      </w:r>
      <w:proofErr w:type="gramStart"/>
      <w:r w:rsidRPr="00253386">
        <w:rPr>
          <w:rFonts w:ascii="Times New Roman" w:hAnsi="Times New Roman" w:cs="Times New Roman"/>
          <w:sz w:val="24"/>
          <w:szCs w:val="24"/>
        </w:rPr>
        <w:t>opt</w:t>
      </w:r>
      <w:proofErr w:type="gramEnd"/>
      <w:r w:rsidRPr="00253386">
        <w:rPr>
          <w:rFonts w:ascii="Times New Roman" w:hAnsi="Times New Roman" w:cs="Times New Roman"/>
          <w:sz w:val="24"/>
          <w:szCs w:val="24"/>
        </w:rPr>
        <w:t xml:space="preserve"> </w:t>
      </w:r>
      <w:proofErr w:type="spellStart"/>
      <w:r w:rsidRPr="00253386">
        <w:rPr>
          <w:rFonts w:ascii="Times New Roman" w:hAnsi="Times New Roman" w:cs="Times New Roman"/>
          <w:sz w:val="24"/>
          <w:szCs w:val="24"/>
        </w:rPr>
        <w:t>freq</w:t>
      </w:r>
      <w:proofErr w:type="spellEnd"/>
      <w:r w:rsidRPr="00253386">
        <w:rPr>
          <w:rFonts w:ascii="Times New Roman" w:hAnsi="Times New Roman" w:cs="Times New Roman"/>
          <w:sz w:val="24"/>
          <w:szCs w:val="24"/>
        </w:rPr>
        <w:t>=</w:t>
      </w:r>
      <w:proofErr w:type="spellStart"/>
      <w:r w:rsidRPr="00253386">
        <w:rPr>
          <w:rFonts w:ascii="Times New Roman" w:hAnsi="Times New Roman" w:cs="Times New Roman"/>
          <w:sz w:val="24"/>
          <w:szCs w:val="24"/>
        </w:rPr>
        <w:t>raman</w:t>
      </w:r>
      <w:proofErr w:type="spellEnd"/>
      <w:r w:rsidRPr="00253386">
        <w:rPr>
          <w:rFonts w:ascii="Times New Roman" w:hAnsi="Times New Roman" w:cs="Times New Roman"/>
          <w:sz w:val="24"/>
          <w:szCs w:val="24"/>
        </w:rPr>
        <w:t xml:space="preserve"> b3lyp/6-31g(d) </w:t>
      </w:r>
      <w:proofErr w:type="spellStart"/>
      <w:r w:rsidRPr="00253386">
        <w:rPr>
          <w:rFonts w:ascii="Times New Roman" w:hAnsi="Times New Roman" w:cs="Times New Roman"/>
          <w:sz w:val="24"/>
          <w:szCs w:val="24"/>
        </w:rPr>
        <w:t>scf</w:t>
      </w:r>
      <w:proofErr w:type="spellEnd"/>
      <w:r w:rsidRPr="00253386">
        <w:rPr>
          <w:rFonts w:ascii="Times New Roman" w:hAnsi="Times New Roman" w:cs="Times New Roman"/>
          <w:sz w:val="24"/>
          <w:szCs w:val="24"/>
        </w:rPr>
        <w:t>=tight integral=ultrafine</w:t>
      </w:r>
    </w:p>
    <w:p w14:paraId="3AB636A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Molecules Simulated Individually</w:t>
      </w:r>
    </w:p>
    <w:p w14:paraId="7B5B816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Separate calculations were completed for:</w:t>
      </w:r>
    </w:p>
    <w:p w14:paraId="00812DDC" w14:textId="77777777" w:rsidR="00E40B69" w:rsidRPr="00253386" w:rsidRDefault="00E40B69" w:rsidP="00E40B69">
      <w:pPr>
        <w:numPr>
          <w:ilvl w:val="0"/>
          <w:numId w:val="5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3-Deoxy-D-manno-octulosonic acid (</w:t>
      </w:r>
      <w:proofErr w:type="spellStart"/>
      <w:r w:rsidRPr="00253386">
        <w:rPr>
          <w:rFonts w:ascii="Times New Roman" w:hAnsi="Times New Roman" w:cs="Times New Roman"/>
          <w:sz w:val="24"/>
          <w:szCs w:val="24"/>
        </w:rPr>
        <w:t>KDO</w:t>
      </w:r>
      <w:proofErr w:type="spellEnd"/>
      <w:r w:rsidRPr="00253386">
        <w:rPr>
          <w:rFonts w:ascii="Times New Roman" w:hAnsi="Times New Roman" w:cs="Times New Roman"/>
          <w:sz w:val="24"/>
          <w:szCs w:val="24"/>
        </w:rPr>
        <w:t xml:space="preserve">) </w:t>
      </w:r>
    </w:p>
    <w:p w14:paraId="76C8FCC0" w14:textId="77777777" w:rsidR="00E40B69" w:rsidRPr="00253386" w:rsidRDefault="00E40B69" w:rsidP="00E40B69">
      <w:pPr>
        <w:numPr>
          <w:ilvl w:val="0"/>
          <w:numId w:val="5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L-</w:t>
      </w:r>
      <w:proofErr w:type="spellStart"/>
      <w:r w:rsidRPr="00253386">
        <w:rPr>
          <w:rFonts w:ascii="Times New Roman" w:hAnsi="Times New Roman" w:cs="Times New Roman"/>
          <w:sz w:val="24"/>
          <w:szCs w:val="24"/>
        </w:rPr>
        <w:t>glycero</w:t>
      </w:r>
      <w:proofErr w:type="spellEnd"/>
      <w:r w:rsidRPr="00253386">
        <w:rPr>
          <w:rFonts w:ascii="Times New Roman" w:hAnsi="Times New Roman" w:cs="Times New Roman"/>
          <w:sz w:val="24"/>
          <w:szCs w:val="24"/>
        </w:rPr>
        <w:t>-D-</w:t>
      </w:r>
      <w:proofErr w:type="spellStart"/>
      <w:r w:rsidRPr="00253386">
        <w:rPr>
          <w:rFonts w:ascii="Times New Roman" w:hAnsi="Times New Roman" w:cs="Times New Roman"/>
          <w:sz w:val="24"/>
          <w:szCs w:val="24"/>
        </w:rPr>
        <w:t>manno</w:t>
      </w:r>
      <w:proofErr w:type="spellEnd"/>
      <w:r w:rsidRPr="00253386">
        <w:rPr>
          <w:rFonts w:ascii="Times New Roman" w:hAnsi="Times New Roman" w:cs="Times New Roman"/>
          <w:sz w:val="24"/>
          <w:szCs w:val="24"/>
        </w:rPr>
        <w:t xml:space="preserve">-heptose </w:t>
      </w:r>
    </w:p>
    <w:p w14:paraId="17955BEC" w14:textId="77777777" w:rsidR="00E40B69" w:rsidRPr="00253386" w:rsidRDefault="00E40B69" w:rsidP="00E40B69">
      <w:pPr>
        <w:numPr>
          <w:ilvl w:val="0"/>
          <w:numId w:val="5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D-Glucosamine </w:t>
      </w:r>
    </w:p>
    <w:p w14:paraId="57F429A6" w14:textId="77777777" w:rsidR="00E40B69" w:rsidRPr="00253386" w:rsidRDefault="00E40B69" w:rsidP="00E40B69">
      <w:pPr>
        <w:numPr>
          <w:ilvl w:val="0"/>
          <w:numId w:val="5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Myristic Acid </w:t>
      </w:r>
    </w:p>
    <w:p w14:paraId="4CEEB8FE" w14:textId="77777777" w:rsidR="00E40B69" w:rsidRPr="00253386" w:rsidRDefault="00E40B69" w:rsidP="00E40B69">
      <w:pPr>
        <w:numPr>
          <w:ilvl w:val="0"/>
          <w:numId w:val="5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Phosphoric Acid </w:t>
      </w:r>
    </w:p>
    <w:p w14:paraId="7D3BD37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Each molecule was treated independently to obtain its own Raman fingerprint.</w:t>
      </w:r>
    </w:p>
    <w:p w14:paraId="7B2D8633"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Output Obtained from Gaussian</w:t>
      </w:r>
    </w:p>
    <w:p w14:paraId="1C82556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For every fragment, the following outputs were extracted:</w:t>
      </w:r>
    </w:p>
    <w:p w14:paraId="4F141D06" w14:textId="77777777" w:rsidR="00E40B69" w:rsidRPr="00253386" w:rsidRDefault="00E40B69" w:rsidP="00E40B69">
      <w:pPr>
        <w:numPr>
          <w:ilvl w:val="0"/>
          <w:numId w:val="6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Vibrational frequencies (cm⁻¹) </w:t>
      </w:r>
    </w:p>
    <w:p w14:paraId="51AA54A2" w14:textId="77777777" w:rsidR="00E40B69" w:rsidRPr="00253386" w:rsidRDefault="00E40B69" w:rsidP="00E40B69">
      <w:pPr>
        <w:numPr>
          <w:ilvl w:val="0"/>
          <w:numId w:val="6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Raman activities / relative intensities </w:t>
      </w:r>
    </w:p>
    <w:p w14:paraId="0E7DA272" w14:textId="77777777" w:rsidR="00E40B69" w:rsidRPr="00253386" w:rsidRDefault="00E40B69" w:rsidP="00E40B69">
      <w:pPr>
        <w:numPr>
          <w:ilvl w:val="0"/>
          <w:numId w:val="6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Optimized molecular geometry </w:t>
      </w:r>
    </w:p>
    <w:p w14:paraId="04CDAFDB" w14:textId="77777777" w:rsidR="00E40B69" w:rsidRPr="00253386" w:rsidRDefault="00E40B69" w:rsidP="00E40B69">
      <w:pPr>
        <w:numPr>
          <w:ilvl w:val="0"/>
          <w:numId w:val="6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Log file for validation </w:t>
      </w:r>
    </w:p>
    <w:p w14:paraId="61E02020" w14:textId="77777777" w:rsidR="00E40B69" w:rsidRPr="00253386" w:rsidRDefault="00E40B69" w:rsidP="00E40B69">
      <w:pPr>
        <w:numPr>
          <w:ilvl w:val="0"/>
          <w:numId w:val="6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Checkpoint file for saved wavefunction data </w:t>
      </w:r>
    </w:p>
    <w:p w14:paraId="6E3D54F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Validation of Optimized Structures</w:t>
      </w:r>
    </w:p>
    <w:p w14:paraId="41F1BD2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frequency calculations were also used to confirm that no significant imaginary frequencies were present, indicating that the optimized geometry corresponded to a stable molecular minimum.</w:t>
      </w:r>
    </w:p>
    <w:p w14:paraId="71F191BF"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Extraction, Conversion, and Processing of Simulated Spectral Data</w:t>
      </w:r>
    </w:p>
    <w:p w14:paraId="5B7148C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After completion of the Gaussian calculations, the raw simulation outputs were converted into usable spectral datasets for comparison with the measured Raman spectrum. Gaussian provides vibrational frequencies and Raman activities in text format; therefore, additional processing was required to transform these values into plot-ready spectra.</w:t>
      </w:r>
    </w:p>
    <w:p w14:paraId="2401752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Data Extracted from Simulation Files</w:t>
      </w:r>
    </w:p>
    <w:p w14:paraId="66F7120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From each Gaussian output file, the following parameters were collected:</w:t>
      </w:r>
    </w:p>
    <w:p w14:paraId="2F7AB836" w14:textId="77777777" w:rsidR="00E40B69" w:rsidRPr="00253386" w:rsidRDefault="00E40B69" w:rsidP="00E40B69">
      <w:pPr>
        <w:numPr>
          <w:ilvl w:val="0"/>
          <w:numId w:val="6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Raman </w:t>
      </w:r>
      <w:proofErr w:type="gramStart"/>
      <w:r w:rsidRPr="00253386">
        <w:rPr>
          <w:rFonts w:ascii="Times New Roman" w:hAnsi="Times New Roman" w:cs="Times New Roman"/>
          <w:sz w:val="24"/>
          <w:szCs w:val="24"/>
        </w:rPr>
        <w:t>shift</w:t>
      </w:r>
      <w:proofErr w:type="gramEnd"/>
      <w:r w:rsidRPr="00253386">
        <w:rPr>
          <w:rFonts w:ascii="Times New Roman" w:hAnsi="Times New Roman" w:cs="Times New Roman"/>
          <w:sz w:val="24"/>
          <w:szCs w:val="24"/>
        </w:rPr>
        <w:t xml:space="preserve"> values (cm⁻¹) </w:t>
      </w:r>
    </w:p>
    <w:p w14:paraId="11F9AF29" w14:textId="77777777" w:rsidR="00E40B69" w:rsidRPr="00253386" w:rsidRDefault="00E40B69" w:rsidP="00E40B69">
      <w:pPr>
        <w:numPr>
          <w:ilvl w:val="0"/>
          <w:numId w:val="6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Raman activity / intensity values </w:t>
      </w:r>
    </w:p>
    <w:p w14:paraId="32C16C92" w14:textId="77777777" w:rsidR="00E40B69" w:rsidRPr="00253386" w:rsidRDefault="00E40B69" w:rsidP="00E40B69">
      <w:pPr>
        <w:numPr>
          <w:ilvl w:val="0"/>
          <w:numId w:val="6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Peak positions </w:t>
      </w:r>
    </w:p>
    <w:p w14:paraId="416EEB1D" w14:textId="77777777" w:rsidR="00E40B69" w:rsidRPr="00253386" w:rsidRDefault="00E40B69" w:rsidP="00E40B69">
      <w:pPr>
        <w:numPr>
          <w:ilvl w:val="0"/>
          <w:numId w:val="6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Relative peak strengths </w:t>
      </w:r>
    </w:p>
    <w:p w14:paraId="573E9BB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These values formed the basis of the simulated spectra.</w:t>
      </w:r>
    </w:p>
    <w:p w14:paraId="17E88FB4"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Conversion to Structured Data Files</w:t>
      </w:r>
    </w:p>
    <w:p w14:paraId="4FDDA62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The extracted spectral data for each fragment was organized into spreadsheet format for easier handling and reproducibility.</w:t>
      </w:r>
    </w:p>
    <w:p w14:paraId="053C4E7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Separate Excel files were created for:</w:t>
      </w:r>
    </w:p>
    <w:p w14:paraId="759AB6FE" w14:textId="77777777" w:rsidR="00E40B69" w:rsidRPr="00253386" w:rsidRDefault="00E40B69" w:rsidP="00E40B69">
      <w:pPr>
        <w:numPr>
          <w:ilvl w:val="0"/>
          <w:numId w:val="6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3-Deoxy-D-manno-octulosonic acid </w:t>
      </w:r>
    </w:p>
    <w:p w14:paraId="4B6B1BF8" w14:textId="77777777" w:rsidR="00E40B69" w:rsidRPr="00253386" w:rsidRDefault="00E40B69" w:rsidP="00E40B69">
      <w:pPr>
        <w:numPr>
          <w:ilvl w:val="0"/>
          <w:numId w:val="6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L-</w:t>
      </w:r>
      <w:proofErr w:type="spellStart"/>
      <w:r w:rsidRPr="00253386">
        <w:rPr>
          <w:rFonts w:ascii="Times New Roman" w:hAnsi="Times New Roman" w:cs="Times New Roman"/>
          <w:sz w:val="24"/>
          <w:szCs w:val="24"/>
        </w:rPr>
        <w:t>glycero</w:t>
      </w:r>
      <w:proofErr w:type="spellEnd"/>
      <w:r w:rsidRPr="00253386">
        <w:rPr>
          <w:rFonts w:ascii="Times New Roman" w:hAnsi="Times New Roman" w:cs="Times New Roman"/>
          <w:sz w:val="24"/>
          <w:szCs w:val="24"/>
        </w:rPr>
        <w:t>-D-</w:t>
      </w:r>
      <w:proofErr w:type="spellStart"/>
      <w:r w:rsidRPr="00253386">
        <w:rPr>
          <w:rFonts w:ascii="Times New Roman" w:hAnsi="Times New Roman" w:cs="Times New Roman"/>
          <w:sz w:val="24"/>
          <w:szCs w:val="24"/>
        </w:rPr>
        <w:t>manno</w:t>
      </w:r>
      <w:proofErr w:type="spellEnd"/>
      <w:r w:rsidRPr="00253386">
        <w:rPr>
          <w:rFonts w:ascii="Times New Roman" w:hAnsi="Times New Roman" w:cs="Times New Roman"/>
          <w:sz w:val="24"/>
          <w:szCs w:val="24"/>
        </w:rPr>
        <w:t xml:space="preserve">-heptose </w:t>
      </w:r>
    </w:p>
    <w:p w14:paraId="671CCFEF" w14:textId="77777777" w:rsidR="00E40B69" w:rsidRPr="00253386" w:rsidRDefault="00E40B69" w:rsidP="00E40B69">
      <w:pPr>
        <w:numPr>
          <w:ilvl w:val="0"/>
          <w:numId w:val="6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D-Glucosamine </w:t>
      </w:r>
    </w:p>
    <w:p w14:paraId="5761F1AB" w14:textId="77777777" w:rsidR="00E40B69" w:rsidRPr="00253386" w:rsidRDefault="00E40B69" w:rsidP="00E40B69">
      <w:pPr>
        <w:numPr>
          <w:ilvl w:val="0"/>
          <w:numId w:val="6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Myristic Acid </w:t>
      </w:r>
    </w:p>
    <w:p w14:paraId="638111E6" w14:textId="77777777" w:rsidR="00E40B69" w:rsidRPr="00253386" w:rsidRDefault="00E40B69" w:rsidP="00E40B69">
      <w:pPr>
        <w:numPr>
          <w:ilvl w:val="0"/>
          <w:numId w:val="6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Phosphoric Acid </w:t>
      </w:r>
    </w:p>
    <w:p w14:paraId="69988A2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Each file contained two primary columns:</w:t>
      </w:r>
    </w:p>
    <w:tbl>
      <w:tblPr>
        <w:tblStyle w:val="TableGrid"/>
        <w:tblW w:w="0" w:type="auto"/>
        <w:tblLook w:val="04A0" w:firstRow="1" w:lastRow="0" w:firstColumn="1" w:lastColumn="0" w:noHBand="0" w:noVBand="1"/>
      </w:tblPr>
      <w:tblGrid>
        <w:gridCol w:w="1423"/>
        <w:gridCol w:w="2656"/>
      </w:tblGrid>
      <w:tr w:rsidR="00E40B69" w:rsidRPr="00253386" w14:paraId="77F2CB67" w14:textId="77777777" w:rsidTr="00E40B69">
        <w:tc>
          <w:tcPr>
            <w:tcW w:w="0" w:type="auto"/>
            <w:hideMark/>
          </w:tcPr>
          <w:p w14:paraId="1BF90610"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Column</w:t>
            </w:r>
          </w:p>
        </w:tc>
        <w:tc>
          <w:tcPr>
            <w:tcW w:w="0" w:type="auto"/>
            <w:hideMark/>
          </w:tcPr>
          <w:p w14:paraId="3B6A4C02"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Description</w:t>
            </w:r>
          </w:p>
        </w:tc>
      </w:tr>
      <w:tr w:rsidR="00E40B69" w:rsidRPr="00253386" w14:paraId="049C485D" w14:textId="77777777" w:rsidTr="00E40B69">
        <w:tc>
          <w:tcPr>
            <w:tcW w:w="0" w:type="auto"/>
            <w:hideMark/>
          </w:tcPr>
          <w:p w14:paraId="3872371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Raman Shift</w:t>
            </w:r>
          </w:p>
        </w:tc>
        <w:tc>
          <w:tcPr>
            <w:tcW w:w="0" w:type="auto"/>
            <w:hideMark/>
          </w:tcPr>
          <w:p w14:paraId="10B82CD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Frequency in cm⁻¹</w:t>
            </w:r>
          </w:p>
        </w:tc>
      </w:tr>
      <w:tr w:rsidR="00E40B69" w:rsidRPr="00253386" w14:paraId="7D836AA1" w14:textId="77777777" w:rsidTr="00E40B69">
        <w:tc>
          <w:tcPr>
            <w:tcW w:w="0" w:type="auto"/>
            <w:hideMark/>
          </w:tcPr>
          <w:p w14:paraId="7A90C39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Intensity</w:t>
            </w:r>
          </w:p>
        </w:tc>
        <w:tc>
          <w:tcPr>
            <w:tcW w:w="0" w:type="auto"/>
            <w:hideMark/>
          </w:tcPr>
          <w:p w14:paraId="1EAD683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Relative Raman response</w:t>
            </w:r>
          </w:p>
        </w:tc>
      </w:tr>
    </w:tbl>
    <w:p w14:paraId="5772ACA9" w14:textId="77777777" w:rsidR="007B3668" w:rsidRPr="00253386" w:rsidRDefault="007B3668" w:rsidP="00E40B69">
      <w:pPr>
        <w:spacing w:line="360" w:lineRule="auto"/>
        <w:jc w:val="both"/>
        <w:rPr>
          <w:rFonts w:ascii="Times New Roman" w:hAnsi="Times New Roman" w:cs="Times New Roman"/>
          <w:b/>
          <w:bCs/>
          <w:sz w:val="24"/>
          <w:szCs w:val="24"/>
        </w:rPr>
      </w:pPr>
    </w:p>
    <w:p w14:paraId="359E973A" w14:textId="59E5942F"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Frequency Scaling</w:t>
      </w:r>
    </w:p>
    <w:p w14:paraId="201C65E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Theoretical harmonic frequencies generally differ slightly from experimental values. To reduce this deviation, an empirical scaling factor was applied to the simulated frequencies.</w:t>
      </w:r>
    </w:p>
    <w:p w14:paraId="7C7E6D5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Purpose of scaling:</w:t>
      </w:r>
    </w:p>
    <w:p w14:paraId="193495D1" w14:textId="77777777" w:rsidR="00E40B69" w:rsidRPr="00253386" w:rsidRDefault="00E40B69" w:rsidP="00E40B69">
      <w:pPr>
        <w:numPr>
          <w:ilvl w:val="0"/>
          <w:numId w:val="6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Correct harmonic overestimation </w:t>
      </w:r>
    </w:p>
    <w:p w14:paraId="1164413B" w14:textId="77777777" w:rsidR="00E40B69" w:rsidRPr="00253386" w:rsidRDefault="00E40B69" w:rsidP="00E40B69">
      <w:pPr>
        <w:numPr>
          <w:ilvl w:val="0"/>
          <w:numId w:val="6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Improve alignment with measured peaks </w:t>
      </w:r>
    </w:p>
    <w:p w14:paraId="4E2720CA" w14:textId="77777777" w:rsidR="00E40B69" w:rsidRPr="00253386" w:rsidRDefault="00E40B69" w:rsidP="00E40B69">
      <w:pPr>
        <w:numPr>
          <w:ilvl w:val="0"/>
          <w:numId w:val="6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Enhance practical comparability </w:t>
      </w:r>
    </w:p>
    <w:p w14:paraId="4E21D39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Normalization of Intensities</w:t>
      </w:r>
    </w:p>
    <w:p w14:paraId="02BF9C3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Because each molecule produced different absolute intensity ranges, all simulated spectra were normalized before comparison.</w:t>
      </w:r>
    </w:p>
    <w:p w14:paraId="0BD847E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Min–max normalization was used:</w:t>
      </w:r>
    </w:p>
    <w:p w14:paraId="034AB6DF" w14:textId="77777777" w:rsidR="00E40B69" w:rsidRPr="00253386" w:rsidRDefault="00E40B69" w:rsidP="00E40B69">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norm</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min</m:t>
                  </m:r>
                </m:sub>
              </m:sSub>
            </m:num>
            <m:den>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min</m:t>
                  </m:r>
                </m:sub>
              </m:sSub>
            </m:den>
          </m:f>
          <m:r>
            <m:rPr>
              <m:sty m:val="p"/>
            </m:rPr>
            <w:rPr>
              <w:rFonts w:ascii="Cambria Math" w:hAnsi="Cambria Math" w:cs="Times New Roman"/>
              <w:sz w:val="24"/>
              <w:szCs w:val="24"/>
            </w:rPr>
            <w:br/>
          </m:r>
        </m:oMath>
      </m:oMathPara>
    </w:p>
    <w:p w14:paraId="6456469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This converted all spectra to a common intensity scale between 0 and 1.</w:t>
      </w:r>
    </w:p>
    <w:p w14:paraId="5CDF0BA4"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Interpolation to Common Raman Grid</w:t>
      </w:r>
    </w:p>
    <w:p w14:paraId="73CE750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Different spectra may contain peak values at different Raman shift points. To enable direct point-by-point comparison, every simulated dataset was interpolated to a common x-axis grid.</w:t>
      </w:r>
    </w:p>
    <w:p w14:paraId="526CA7A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Common Grid Used</w:t>
      </w:r>
    </w:p>
    <w:p w14:paraId="2D693D63" w14:textId="77777777" w:rsidR="00E40B69" w:rsidRPr="00253386" w:rsidRDefault="00E40B69" w:rsidP="00E40B69">
      <w:pPr>
        <w:numPr>
          <w:ilvl w:val="0"/>
          <w:numId w:val="6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Raman range: </w:t>
      </w:r>
      <w:r w:rsidRPr="00253386">
        <w:rPr>
          <w:rFonts w:ascii="Times New Roman" w:hAnsi="Times New Roman" w:cs="Times New Roman"/>
          <w:b/>
          <w:bCs/>
          <w:sz w:val="24"/>
          <w:szCs w:val="24"/>
        </w:rPr>
        <w:t>200–2000 cm⁻¹</w:t>
      </w:r>
      <w:r w:rsidRPr="00253386">
        <w:rPr>
          <w:rFonts w:ascii="Times New Roman" w:hAnsi="Times New Roman" w:cs="Times New Roman"/>
          <w:sz w:val="24"/>
          <w:szCs w:val="24"/>
        </w:rPr>
        <w:t xml:space="preserve"> </w:t>
      </w:r>
    </w:p>
    <w:p w14:paraId="3964D8E1" w14:textId="77777777" w:rsidR="00E40B69" w:rsidRPr="00253386" w:rsidRDefault="00E40B69" w:rsidP="00E40B69">
      <w:pPr>
        <w:numPr>
          <w:ilvl w:val="0"/>
          <w:numId w:val="6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Grid spacing: </w:t>
      </w:r>
      <w:r w:rsidRPr="00253386">
        <w:rPr>
          <w:rFonts w:ascii="Times New Roman" w:hAnsi="Times New Roman" w:cs="Times New Roman"/>
          <w:b/>
          <w:bCs/>
          <w:sz w:val="24"/>
          <w:szCs w:val="24"/>
        </w:rPr>
        <w:t>1 cm⁻¹</w:t>
      </w:r>
      <w:r w:rsidRPr="00253386">
        <w:rPr>
          <w:rFonts w:ascii="Times New Roman" w:hAnsi="Times New Roman" w:cs="Times New Roman"/>
          <w:sz w:val="24"/>
          <w:szCs w:val="24"/>
        </w:rPr>
        <w:t xml:space="preserve"> </w:t>
      </w:r>
    </w:p>
    <w:p w14:paraId="6CE1086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Why This Was Necessary</w:t>
      </w:r>
    </w:p>
    <w:p w14:paraId="100B468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Interpolation ensured:</w:t>
      </w:r>
    </w:p>
    <w:p w14:paraId="1B9CB7FB" w14:textId="77777777" w:rsidR="00E40B69" w:rsidRPr="00253386" w:rsidRDefault="00E40B69" w:rsidP="00E40B69">
      <w:pPr>
        <w:numPr>
          <w:ilvl w:val="0"/>
          <w:numId w:val="6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Equal data length for all spectra </w:t>
      </w:r>
    </w:p>
    <w:p w14:paraId="664AC7FC" w14:textId="77777777" w:rsidR="00E40B69" w:rsidRPr="00253386" w:rsidRDefault="00E40B69" w:rsidP="00E40B69">
      <w:pPr>
        <w:numPr>
          <w:ilvl w:val="0"/>
          <w:numId w:val="6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Fair mathematical comparison </w:t>
      </w:r>
    </w:p>
    <w:p w14:paraId="5DE70A67" w14:textId="77777777" w:rsidR="00E40B69" w:rsidRPr="00253386" w:rsidRDefault="00E40B69" w:rsidP="00E40B69">
      <w:pPr>
        <w:numPr>
          <w:ilvl w:val="0"/>
          <w:numId w:val="6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Compatibility with fitting algorithms </w:t>
      </w:r>
    </w:p>
    <w:p w14:paraId="0386F4ED" w14:textId="77777777" w:rsidR="00E40B69" w:rsidRPr="00253386" w:rsidRDefault="00E40B69" w:rsidP="00E40B69">
      <w:pPr>
        <w:numPr>
          <w:ilvl w:val="0"/>
          <w:numId w:val="6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Uniform plotting and overlay analysis </w:t>
      </w:r>
    </w:p>
    <w:p w14:paraId="6B6EE3F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No Baseline Correction Applied to Simulated Data</w:t>
      </w:r>
    </w:p>
    <w:p w14:paraId="182C599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Baseline correction was intentionally not applied to simulated spectra because theoretical Raman outputs do not contain fluorescence background or detector drift.</w:t>
      </w:r>
    </w:p>
    <w:p w14:paraId="7875CE3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Experimental Raman Measurement and Optimization of Acquisition Parameters</w:t>
      </w:r>
    </w:p>
    <w:p w14:paraId="5A7433E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After preparing the simulated spectra, experimental Raman measurements were carried out to obtain the real vibrational fingerprint of the powder sample. The purpose of this step was to generate a high-quality experimental spectrum that could be directly compared with the computational model.</w:t>
      </w:r>
    </w:p>
    <w:p w14:paraId="36F8C3F8"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Sample Used</w:t>
      </w:r>
    </w:p>
    <w:p w14:paraId="0082D5C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Commercially available lyophilized powder sample of lipopolysaccharide obtained from </w:t>
      </w:r>
      <w:r w:rsidRPr="00253386">
        <w:rPr>
          <w:rFonts w:ascii="Times New Roman" w:hAnsi="Times New Roman" w:cs="Times New Roman"/>
          <w:i/>
          <w:iCs/>
          <w:sz w:val="24"/>
          <w:szCs w:val="24"/>
        </w:rPr>
        <w:t>Escherichia coli</w:t>
      </w:r>
      <w:r w:rsidRPr="00253386">
        <w:rPr>
          <w:rFonts w:ascii="Times New Roman" w:hAnsi="Times New Roman" w:cs="Times New Roman"/>
          <w:sz w:val="24"/>
          <w:szCs w:val="24"/>
        </w:rPr>
        <w:t xml:space="preserve"> O111:B4 was used for the study.</w:t>
      </w:r>
    </w:p>
    <w:p w14:paraId="364F7D6C"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Physical Form</w:t>
      </w:r>
    </w:p>
    <w:p w14:paraId="228B5B13" w14:textId="77777777" w:rsidR="00E40B69" w:rsidRPr="00253386" w:rsidRDefault="00E40B69" w:rsidP="00E40B69">
      <w:pPr>
        <w:numPr>
          <w:ilvl w:val="0"/>
          <w:numId w:val="6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Powder sample </w:t>
      </w:r>
    </w:p>
    <w:p w14:paraId="5731A7BD" w14:textId="77777777" w:rsidR="00E40B69" w:rsidRPr="00253386" w:rsidRDefault="00E40B69" w:rsidP="00E40B69">
      <w:pPr>
        <w:numPr>
          <w:ilvl w:val="0"/>
          <w:numId w:val="6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Dry-state measurement </w:t>
      </w:r>
    </w:p>
    <w:p w14:paraId="26FCF493" w14:textId="77777777" w:rsidR="00E40B69" w:rsidRPr="00253386" w:rsidRDefault="00E40B69" w:rsidP="00E40B69">
      <w:pPr>
        <w:numPr>
          <w:ilvl w:val="0"/>
          <w:numId w:val="6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Direct Raman acquisition without chemical </w:t>
      </w:r>
      <w:proofErr w:type="spellStart"/>
      <w:r w:rsidRPr="00253386">
        <w:rPr>
          <w:rFonts w:ascii="Times New Roman" w:hAnsi="Times New Roman" w:cs="Times New Roman"/>
          <w:sz w:val="24"/>
          <w:szCs w:val="24"/>
        </w:rPr>
        <w:t>labeling</w:t>
      </w:r>
      <w:proofErr w:type="spellEnd"/>
      <w:r w:rsidRPr="00253386">
        <w:rPr>
          <w:rFonts w:ascii="Times New Roman" w:hAnsi="Times New Roman" w:cs="Times New Roman"/>
          <w:sz w:val="24"/>
          <w:szCs w:val="24"/>
        </w:rPr>
        <w:t xml:space="preserve"> </w:t>
      </w:r>
    </w:p>
    <w:p w14:paraId="513F68FE"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Experimental Objective</w:t>
      </w:r>
    </w:p>
    <w:p w14:paraId="08ABBDF4" w14:textId="77777777" w:rsidR="00E40B69" w:rsidRPr="00253386" w:rsidRDefault="00E40B69" w:rsidP="00E40B69">
      <w:pPr>
        <w:numPr>
          <w:ilvl w:val="0"/>
          <w:numId w:val="6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Record Raman spectra of the powder sample. </w:t>
      </w:r>
    </w:p>
    <w:p w14:paraId="3FA2FFC6" w14:textId="77777777" w:rsidR="00E40B69" w:rsidRPr="00253386" w:rsidRDefault="00E40B69" w:rsidP="00E40B69">
      <w:pPr>
        <w:numPr>
          <w:ilvl w:val="0"/>
          <w:numId w:val="6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Evaluate the effect of acquisition settings on signal quality. </w:t>
      </w:r>
    </w:p>
    <w:p w14:paraId="6B3B295E" w14:textId="77777777" w:rsidR="00E40B69" w:rsidRPr="00253386" w:rsidRDefault="00E40B69" w:rsidP="00E40B69">
      <w:pPr>
        <w:numPr>
          <w:ilvl w:val="0"/>
          <w:numId w:val="6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Identify the best condition for further analysis. </w:t>
      </w:r>
    </w:p>
    <w:p w14:paraId="57AEDE34" w14:textId="77777777" w:rsidR="00E40B69" w:rsidRPr="00253386" w:rsidRDefault="00E40B69" w:rsidP="00E40B69">
      <w:pPr>
        <w:numPr>
          <w:ilvl w:val="0"/>
          <w:numId w:val="6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Use the optimized dataset for comparison with simulation. </w:t>
      </w:r>
    </w:p>
    <w:p w14:paraId="6A8F4FD3"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Why Optimization Was Required</w:t>
      </w:r>
    </w:p>
    <w:p w14:paraId="16F630D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quality of Raman spectra strongly depends on measurement conditions. Poor settings may result in:</w:t>
      </w:r>
    </w:p>
    <w:p w14:paraId="7DBB6942" w14:textId="77777777" w:rsidR="00E40B69" w:rsidRPr="00253386" w:rsidRDefault="00E40B69" w:rsidP="00E40B69">
      <w:pPr>
        <w:numPr>
          <w:ilvl w:val="0"/>
          <w:numId w:val="6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weak peaks </w:t>
      </w:r>
    </w:p>
    <w:p w14:paraId="19C2170B" w14:textId="77777777" w:rsidR="00E40B69" w:rsidRPr="00253386" w:rsidRDefault="00E40B69" w:rsidP="00E40B69">
      <w:pPr>
        <w:numPr>
          <w:ilvl w:val="0"/>
          <w:numId w:val="6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excessive noise </w:t>
      </w:r>
    </w:p>
    <w:p w14:paraId="45FAC375" w14:textId="77777777" w:rsidR="00E40B69" w:rsidRPr="00253386" w:rsidRDefault="00E40B69" w:rsidP="00E40B69">
      <w:pPr>
        <w:numPr>
          <w:ilvl w:val="0"/>
          <w:numId w:val="6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unstable baseline </w:t>
      </w:r>
    </w:p>
    <w:p w14:paraId="40293DC4" w14:textId="77777777" w:rsidR="00E40B69" w:rsidRPr="00253386" w:rsidRDefault="00E40B69" w:rsidP="00E40B69">
      <w:pPr>
        <w:numPr>
          <w:ilvl w:val="0"/>
          <w:numId w:val="6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overheating of sample </w:t>
      </w:r>
    </w:p>
    <w:p w14:paraId="09334F04" w14:textId="77777777" w:rsidR="00E40B69" w:rsidRPr="00253386" w:rsidRDefault="00E40B69" w:rsidP="00E40B69">
      <w:pPr>
        <w:numPr>
          <w:ilvl w:val="0"/>
          <w:numId w:val="6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poor reproducibility </w:t>
      </w:r>
    </w:p>
    <w:p w14:paraId="106AF28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Therefore, multiple parameter combinations were tested systematically.</w:t>
      </w:r>
    </w:p>
    <w:p w14:paraId="71E69648"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Parameters Varied During Trials</w:t>
      </w:r>
    </w:p>
    <w:p w14:paraId="36202A5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following acquisition parameters were examined:</w:t>
      </w:r>
    </w:p>
    <w:p w14:paraId="0B04171B" w14:textId="77777777" w:rsidR="00E40B69" w:rsidRPr="00253386" w:rsidRDefault="00E40B69" w:rsidP="00E40B69">
      <w:pPr>
        <w:numPr>
          <w:ilvl w:val="0"/>
          <w:numId w:val="69"/>
        </w:num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Integration Time</w:t>
      </w:r>
      <w:r w:rsidRPr="00253386">
        <w:rPr>
          <w:rFonts w:ascii="Times New Roman" w:hAnsi="Times New Roman" w:cs="Times New Roman"/>
          <w:sz w:val="24"/>
          <w:szCs w:val="24"/>
        </w:rPr>
        <w:br/>
        <w:t xml:space="preserve">Duration of signal collection for each scan. </w:t>
      </w:r>
    </w:p>
    <w:p w14:paraId="36F72AB2" w14:textId="77777777" w:rsidR="00E40B69" w:rsidRPr="00253386" w:rsidRDefault="00E40B69" w:rsidP="00E40B69">
      <w:pPr>
        <w:numPr>
          <w:ilvl w:val="0"/>
          <w:numId w:val="69"/>
        </w:num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Laser Power</w:t>
      </w:r>
      <w:r w:rsidRPr="00253386">
        <w:rPr>
          <w:rFonts w:ascii="Times New Roman" w:hAnsi="Times New Roman" w:cs="Times New Roman"/>
          <w:sz w:val="24"/>
          <w:szCs w:val="24"/>
        </w:rPr>
        <w:br/>
        <w:t xml:space="preserve">Relative excitation intensity used during measurement. </w:t>
      </w:r>
    </w:p>
    <w:p w14:paraId="432DB7DE" w14:textId="77777777" w:rsidR="00E40B69" w:rsidRPr="00253386" w:rsidRDefault="00E40B69" w:rsidP="00E40B69">
      <w:pPr>
        <w:numPr>
          <w:ilvl w:val="0"/>
          <w:numId w:val="69"/>
        </w:numPr>
        <w:spacing w:line="360" w:lineRule="auto"/>
        <w:rPr>
          <w:rFonts w:ascii="Times New Roman" w:hAnsi="Times New Roman" w:cs="Times New Roman"/>
          <w:sz w:val="24"/>
          <w:szCs w:val="24"/>
        </w:rPr>
      </w:pPr>
      <w:r w:rsidRPr="00253386">
        <w:rPr>
          <w:rFonts w:ascii="Times New Roman" w:hAnsi="Times New Roman" w:cs="Times New Roman"/>
          <w:b/>
          <w:bCs/>
          <w:sz w:val="24"/>
          <w:szCs w:val="24"/>
        </w:rPr>
        <w:t>Accumulations</w:t>
      </w:r>
      <w:r w:rsidRPr="00253386">
        <w:rPr>
          <w:rFonts w:ascii="Times New Roman" w:hAnsi="Times New Roman" w:cs="Times New Roman"/>
          <w:sz w:val="24"/>
          <w:szCs w:val="24"/>
        </w:rPr>
        <w:br/>
        <w:t xml:space="preserve">Number of repeated scans averaged together. </w:t>
      </w:r>
    </w:p>
    <w:p w14:paraId="4BF3AB3F"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Trial Measurements</w:t>
      </w:r>
    </w:p>
    <w:p w14:paraId="5DFD636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Several combinations of settings were tested, including shorter and longer acquisition times. Representative conditions included:</w:t>
      </w:r>
    </w:p>
    <w:p w14:paraId="5CDC611B" w14:textId="77777777" w:rsidR="00E40B69" w:rsidRPr="00253386" w:rsidRDefault="00E40B69" w:rsidP="00E40B69">
      <w:pPr>
        <w:numPr>
          <w:ilvl w:val="0"/>
          <w:numId w:val="7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10 s integration, 20 power, 5 accumulations </w:t>
      </w:r>
    </w:p>
    <w:p w14:paraId="0D86231A" w14:textId="77777777" w:rsidR="00E40B69" w:rsidRPr="00253386" w:rsidRDefault="00E40B69" w:rsidP="00E40B69">
      <w:pPr>
        <w:numPr>
          <w:ilvl w:val="0"/>
          <w:numId w:val="7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20 s integration, 20 power, 5 accumulations </w:t>
      </w:r>
    </w:p>
    <w:p w14:paraId="6DFD4B33" w14:textId="77777777" w:rsidR="00E40B69" w:rsidRPr="00253386" w:rsidRDefault="00E40B69" w:rsidP="00E40B69">
      <w:pPr>
        <w:numPr>
          <w:ilvl w:val="0"/>
          <w:numId w:val="7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Additional intermediate trials </w:t>
      </w:r>
    </w:p>
    <w:p w14:paraId="293ACA8E" w14:textId="77777777" w:rsidR="00E40B69" w:rsidRPr="00253386" w:rsidRDefault="00E40B69" w:rsidP="00E40B69">
      <w:pPr>
        <w:numPr>
          <w:ilvl w:val="0"/>
          <w:numId w:val="7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60 s integration, 20 power, 30 accumulations </w:t>
      </w:r>
    </w:p>
    <w:p w14:paraId="4F797A2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Selection Criteria for Best Spectrum</w:t>
      </w:r>
    </w:p>
    <w:p w14:paraId="024F4E4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final condition was selected based on:</w:t>
      </w:r>
    </w:p>
    <w:p w14:paraId="377BEC04" w14:textId="77777777" w:rsidR="00E40B69" w:rsidRPr="00253386" w:rsidRDefault="00E40B69" w:rsidP="00E40B69">
      <w:pPr>
        <w:numPr>
          <w:ilvl w:val="0"/>
          <w:numId w:val="7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stronger Raman signal </w:t>
      </w:r>
    </w:p>
    <w:p w14:paraId="281A1B97" w14:textId="77777777" w:rsidR="00E40B69" w:rsidRPr="00253386" w:rsidRDefault="00E40B69" w:rsidP="00E40B69">
      <w:pPr>
        <w:numPr>
          <w:ilvl w:val="0"/>
          <w:numId w:val="7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clearer peak visibility </w:t>
      </w:r>
    </w:p>
    <w:p w14:paraId="0CA13AF0" w14:textId="77777777" w:rsidR="00E40B69" w:rsidRPr="00253386" w:rsidRDefault="00E40B69" w:rsidP="00E40B69">
      <w:pPr>
        <w:numPr>
          <w:ilvl w:val="0"/>
          <w:numId w:val="7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reduced noise </w:t>
      </w:r>
    </w:p>
    <w:p w14:paraId="205EBCD1" w14:textId="77777777" w:rsidR="00E40B69" w:rsidRPr="00253386" w:rsidRDefault="00E40B69" w:rsidP="00E40B69">
      <w:pPr>
        <w:numPr>
          <w:ilvl w:val="0"/>
          <w:numId w:val="7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stable baseline </w:t>
      </w:r>
      <w:proofErr w:type="spellStart"/>
      <w:r w:rsidRPr="00253386">
        <w:rPr>
          <w:rFonts w:ascii="Times New Roman" w:hAnsi="Times New Roman" w:cs="Times New Roman"/>
          <w:sz w:val="24"/>
          <w:szCs w:val="24"/>
        </w:rPr>
        <w:t>behavior</w:t>
      </w:r>
      <w:proofErr w:type="spellEnd"/>
      <w:r w:rsidRPr="00253386">
        <w:rPr>
          <w:rFonts w:ascii="Times New Roman" w:hAnsi="Times New Roman" w:cs="Times New Roman"/>
          <w:sz w:val="24"/>
          <w:szCs w:val="24"/>
        </w:rPr>
        <w:t xml:space="preserve"> </w:t>
      </w:r>
    </w:p>
    <w:p w14:paraId="6D7E572B" w14:textId="77777777" w:rsidR="00E40B69" w:rsidRPr="00253386" w:rsidRDefault="00E40B69" w:rsidP="00E40B69">
      <w:pPr>
        <w:numPr>
          <w:ilvl w:val="0"/>
          <w:numId w:val="7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repeatability across scans </w:t>
      </w:r>
    </w:p>
    <w:p w14:paraId="22E30422" w14:textId="77777777" w:rsidR="00E40B69" w:rsidRPr="00253386" w:rsidRDefault="00E40B69" w:rsidP="00E40B69">
      <w:pPr>
        <w:numPr>
          <w:ilvl w:val="0"/>
          <w:numId w:val="7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no visible sample damage </w:t>
      </w:r>
    </w:p>
    <w:p w14:paraId="7A225B6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Final Optimized Experimental Setting</w:t>
      </w:r>
    </w:p>
    <w:p w14:paraId="13194A1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condition that produced the most reliable spectrum was:</w:t>
      </w:r>
    </w:p>
    <w:p w14:paraId="4C3C663E" w14:textId="77777777" w:rsidR="00E40B69" w:rsidRPr="00253386" w:rsidRDefault="00E40B69" w:rsidP="00E40B69">
      <w:pPr>
        <w:numPr>
          <w:ilvl w:val="0"/>
          <w:numId w:val="72"/>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Integration Time:</w:t>
      </w:r>
      <w:r w:rsidRPr="00253386">
        <w:rPr>
          <w:rFonts w:ascii="Times New Roman" w:hAnsi="Times New Roman" w:cs="Times New Roman"/>
          <w:sz w:val="24"/>
          <w:szCs w:val="24"/>
        </w:rPr>
        <w:t xml:space="preserve"> 60 s </w:t>
      </w:r>
    </w:p>
    <w:p w14:paraId="442B251A" w14:textId="77777777" w:rsidR="00E40B69" w:rsidRPr="00253386" w:rsidRDefault="00E40B69" w:rsidP="00E40B69">
      <w:pPr>
        <w:numPr>
          <w:ilvl w:val="0"/>
          <w:numId w:val="72"/>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Laser Power:</w:t>
      </w:r>
      <w:r w:rsidRPr="00253386">
        <w:rPr>
          <w:rFonts w:ascii="Times New Roman" w:hAnsi="Times New Roman" w:cs="Times New Roman"/>
          <w:sz w:val="24"/>
          <w:szCs w:val="24"/>
        </w:rPr>
        <w:t xml:space="preserve"> 20% </w:t>
      </w:r>
    </w:p>
    <w:p w14:paraId="463B2259" w14:textId="77777777" w:rsidR="00E40B69" w:rsidRPr="00253386" w:rsidRDefault="00E40B69" w:rsidP="00E40B69">
      <w:pPr>
        <w:numPr>
          <w:ilvl w:val="0"/>
          <w:numId w:val="72"/>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Accumulations:</w:t>
      </w:r>
      <w:r w:rsidRPr="00253386">
        <w:rPr>
          <w:rFonts w:ascii="Times New Roman" w:hAnsi="Times New Roman" w:cs="Times New Roman"/>
          <w:sz w:val="24"/>
          <w:szCs w:val="24"/>
        </w:rPr>
        <w:t xml:space="preserve"> 30 </w:t>
      </w:r>
    </w:p>
    <w:p w14:paraId="65A18A3E"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Reason for Choosing 60 s / 20% / 30</w:t>
      </w:r>
    </w:p>
    <w:p w14:paraId="01416B88" w14:textId="77777777" w:rsidR="00E40B69" w:rsidRPr="00253386" w:rsidRDefault="00E40B69" w:rsidP="00E40B69">
      <w:pPr>
        <w:numPr>
          <w:ilvl w:val="0"/>
          <w:numId w:val="7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Longer integration increased photon collection and signal intensity. </w:t>
      </w:r>
    </w:p>
    <w:p w14:paraId="45C6EF50" w14:textId="77777777" w:rsidR="00E40B69" w:rsidRPr="00253386" w:rsidRDefault="00E40B69" w:rsidP="00E40B69">
      <w:pPr>
        <w:numPr>
          <w:ilvl w:val="0"/>
          <w:numId w:val="7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Moderate laser power reduced risk of thermal damage. </w:t>
      </w:r>
    </w:p>
    <w:p w14:paraId="7BD79EA9" w14:textId="77777777" w:rsidR="00E40B69" w:rsidRPr="00253386" w:rsidRDefault="00E40B69" w:rsidP="00E40B69">
      <w:pPr>
        <w:numPr>
          <w:ilvl w:val="0"/>
          <w:numId w:val="7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Multiple accumulations improved averaging and signal-to-noise ratio. </w:t>
      </w:r>
    </w:p>
    <w:p w14:paraId="19EEB37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Final Experimental Dataset</w:t>
      </w:r>
    </w:p>
    <w:p w14:paraId="75673EE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optimized spectrum was saved and used as the primary experimental reference dataset for subsequent analysis.</w:t>
      </w:r>
    </w:p>
    <w:p w14:paraId="14E62FD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Example file naming format:</w:t>
      </w:r>
    </w:p>
    <w:p w14:paraId="51241E5A" w14:textId="457DCC88" w:rsidR="00AC339B"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sec-60_power-20_i-30</w:t>
      </w:r>
    </w:p>
    <w:p w14:paraId="39F2D79C" w14:textId="486EBC89" w:rsidR="00557609" w:rsidRPr="00253386" w:rsidRDefault="0064619A" w:rsidP="00E40B69">
      <w:pPr>
        <w:spacing w:line="360" w:lineRule="auto"/>
        <w:jc w:val="both"/>
        <w:rPr>
          <w:rFonts w:ascii="Times New Roman" w:hAnsi="Times New Roman" w:cs="Times New Roman"/>
          <w:noProof/>
          <w:sz w:val="24"/>
          <w:szCs w:val="24"/>
        </w:rPr>
      </w:pPr>
      <w:r w:rsidRPr="0064619A">
        <w:rPr>
          <w:rFonts w:ascii="Times New Roman" w:hAnsi="Times New Roman" w:cs="Times New Roman"/>
          <w:b/>
          <w:bCs/>
          <w:noProof/>
          <w:sz w:val="24"/>
          <w:szCs w:val="24"/>
        </w:rPr>
        <w:t>Figure 4.16</w:t>
      </w:r>
      <w:r w:rsidRPr="0064619A">
        <w:rPr>
          <w:rFonts w:ascii="Times New Roman" w:hAnsi="Times New Roman" w:cs="Times New Roman"/>
          <w:noProof/>
          <w:sz w:val="24"/>
          <w:szCs w:val="24"/>
        </w:rPr>
        <w:t xml:space="preserve"> Experimental Raman spectrum of LPS.</w:t>
      </w:r>
    </w:p>
    <w:p w14:paraId="707C266A" w14:textId="51FEE061" w:rsidR="001D45B3" w:rsidRPr="00253386" w:rsidRDefault="0055760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noProof/>
          <w:sz w:val="24"/>
          <w:szCs w:val="24"/>
        </w:rPr>
        <w:drawing>
          <wp:inline distT="0" distB="0" distL="0" distR="0" wp14:anchorId="69AC83BC" wp14:editId="45137803">
            <wp:extent cx="3118757" cy="2172335"/>
            <wp:effectExtent l="0" t="0" r="5715" b="0"/>
            <wp:docPr id="11353144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r="49606"/>
                    <a:stretch>
                      <a:fillRect/>
                    </a:stretch>
                  </pic:blipFill>
                  <pic:spPr bwMode="auto">
                    <a:xfrm>
                      <a:off x="0" y="0"/>
                      <a:ext cx="3118757" cy="2172335"/>
                    </a:xfrm>
                    <a:prstGeom prst="rect">
                      <a:avLst/>
                    </a:prstGeom>
                    <a:noFill/>
                    <a:ln>
                      <a:noFill/>
                    </a:ln>
                    <a:extLst>
                      <a:ext uri="{53640926-AAD7-44D8-BBD7-CCE9431645EC}">
                        <a14:shadowObscured xmlns:a14="http://schemas.microsoft.com/office/drawing/2010/main"/>
                      </a:ext>
                    </a:extLst>
                  </pic:spPr>
                </pic:pic>
              </a:graphicData>
            </a:graphic>
          </wp:inline>
        </w:drawing>
      </w:r>
    </w:p>
    <w:p w14:paraId="144DB78E"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Preprocessing of Experimental Raman Data</w:t>
      </w:r>
    </w:p>
    <w:p w14:paraId="04878CB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optimized experimental spectrum obtained from the powder measurement was further processed before comparison with the simulated spectra. Raw Raman data often contains baseline drift, instrumental noise, and intensity variations that can affect quantitative fitting. Therefore, preprocessing was performed to generate a clean and comparable dataset.</w:t>
      </w:r>
    </w:p>
    <w:p w14:paraId="5F2D2E6D"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Input Data</w:t>
      </w:r>
    </w:p>
    <w:p w14:paraId="635AFA6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selected experimental file corresponding to the optimized condition was imported from spreadsheet format into the analysis environment.</w:t>
      </w:r>
    </w:p>
    <w:p w14:paraId="3445A72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Example dataset:</w:t>
      </w:r>
    </w:p>
    <w:p w14:paraId="6F2A3332" w14:textId="77777777" w:rsidR="00E40B69"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sec-60_power-20_i-30</w:t>
      </w:r>
    </w:p>
    <w:p w14:paraId="08189451" w14:textId="7070438B" w:rsidR="006940DF" w:rsidRPr="00253386" w:rsidRDefault="006940DF" w:rsidP="00E40B69">
      <w:pPr>
        <w:spacing w:line="360" w:lineRule="auto"/>
        <w:jc w:val="both"/>
        <w:rPr>
          <w:rFonts w:ascii="Times New Roman" w:hAnsi="Times New Roman" w:cs="Times New Roman"/>
          <w:sz w:val="24"/>
          <w:szCs w:val="24"/>
        </w:rPr>
      </w:pPr>
      <w:r w:rsidRPr="006940DF">
        <w:rPr>
          <w:rFonts w:ascii="Times New Roman" w:hAnsi="Times New Roman" w:cs="Times New Roman"/>
          <w:b/>
          <w:bCs/>
          <w:sz w:val="24"/>
          <w:szCs w:val="24"/>
        </w:rPr>
        <w:t>Figure 4.11</w:t>
      </w:r>
      <w:r w:rsidRPr="006940DF">
        <w:rPr>
          <w:rFonts w:ascii="Times New Roman" w:hAnsi="Times New Roman" w:cs="Times New Roman"/>
          <w:sz w:val="24"/>
          <w:szCs w:val="24"/>
        </w:rPr>
        <w:t xml:space="preserve"> Composite reconstructed Raman spectrum of L</w:t>
      </w:r>
      <w:r>
        <w:rPr>
          <w:rFonts w:ascii="Times New Roman" w:hAnsi="Times New Roman" w:cs="Times New Roman"/>
          <w:sz w:val="24"/>
          <w:szCs w:val="24"/>
        </w:rPr>
        <w:t>PS</w:t>
      </w:r>
      <w:r w:rsidRPr="006940DF">
        <w:rPr>
          <w:rFonts w:ascii="Times New Roman" w:hAnsi="Times New Roman" w:cs="Times New Roman"/>
          <w:sz w:val="24"/>
          <w:szCs w:val="24"/>
        </w:rPr>
        <w:t>.</w:t>
      </w:r>
    </w:p>
    <w:p w14:paraId="40FAEF90" w14:textId="67FE8AE8" w:rsidR="00E40B69" w:rsidRPr="00253386" w:rsidRDefault="006940DF" w:rsidP="00E40B69">
      <w:pPr>
        <w:spacing w:line="360" w:lineRule="auto"/>
        <w:jc w:val="both"/>
        <w:rPr>
          <w:rFonts w:ascii="Times New Roman" w:hAnsi="Times New Roman" w:cs="Times New Roman"/>
          <w:b/>
          <w:bCs/>
          <w:sz w:val="24"/>
          <w:szCs w:val="24"/>
        </w:rPr>
      </w:pPr>
      <w:r>
        <w:rPr>
          <w:noProof/>
        </w:rPr>
        <w:lastRenderedPageBreak/>
        <w:drawing>
          <wp:inline distT="0" distB="0" distL="0" distR="0" wp14:anchorId="2B23C5BE" wp14:editId="1665CD3D">
            <wp:extent cx="5731510" cy="2835275"/>
            <wp:effectExtent l="0" t="0" r="2540" b="3175"/>
            <wp:docPr id="476667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835275"/>
                    </a:xfrm>
                    <a:prstGeom prst="rect">
                      <a:avLst/>
                    </a:prstGeom>
                    <a:noFill/>
                    <a:ln>
                      <a:noFill/>
                    </a:ln>
                  </pic:spPr>
                </pic:pic>
              </a:graphicData>
            </a:graphic>
          </wp:inline>
        </w:drawing>
      </w:r>
      <w:r w:rsidR="00E40B69" w:rsidRPr="00253386">
        <w:rPr>
          <w:rFonts w:ascii="Times New Roman" w:hAnsi="Times New Roman" w:cs="Times New Roman"/>
          <w:b/>
          <w:bCs/>
          <w:sz w:val="24"/>
          <w:szCs w:val="24"/>
        </w:rPr>
        <w:t>Initial Data Handling</w:t>
      </w:r>
    </w:p>
    <w:p w14:paraId="75C53E7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raw file was inspected and cleaned using the following steps:</w:t>
      </w:r>
    </w:p>
    <w:p w14:paraId="2AF9CB7F" w14:textId="77777777" w:rsidR="00E40B69" w:rsidRPr="00253386" w:rsidRDefault="00E40B69" w:rsidP="00E40B69">
      <w:pPr>
        <w:numPr>
          <w:ilvl w:val="0"/>
          <w:numId w:val="7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Removal of blank rows </w:t>
      </w:r>
    </w:p>
    <w:p w14:paraId="4C009B95" w14:textId="77777777" w:rsidR="00E40B69" w:rsidRPr="00253386" w:rsidRDefault="00E40B69" w:rsidP="00E40B69">
      <w:pPr>
        <w:numPr>
          <w:ilvl w:val="0"/>
          <w:numId w:val="7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Removal of non-numeric entries </w:t>
      </w:r>
    </w:p>
    <w:p w14:paraId="4E5D71CE" w14:textId="77777777" w:rsidR="00E40B69" w:rsidRPr="00253386" w:rsidRDefault="00E40B69" w:rsidP="00E40B69">
      <w:pPr>
        <w:numPr>
          <w:ilvl w:val="0"/>
          <w:numId w:val="7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Conversion of columns into numeric format </w:t>
      </w:r>
    </w:p>
    <w:p w14:paraId="71E3BB08" w14:textId="77777777" w:rsidR="00E40B69" w:rsidRPr="00253386" w:rsidRDefault="00E40B69" w:rsidP="00E40B69">
      <w:pPr>
        <w:numPr>
          <w:ilvl w:val="0"/>
          <w:numId w:val="7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Sorting according to Raman shift </w:t>
      </w:r>
    </w:p>
    <w:p w14:paraId="488B21E2" w14:textId="77777777" w:rsidR="00E40B69" w:rsidRPr="00253386" w:rsidRDefault="00E40B69" w:rsidP="00E40B69">
      <w:pPr>
        <w:numPr>
          <w:ilvl w:val="0"/>
          <w:numId w:val="7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Duplicate x-value handling (if present) </w:t>
      </w:r>
    </w:p>
    <w:p w14:paraId="1C9FBE3C"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Raman Shift Window Selection</w:t>
      </w:r>
    </w:p>
    <w:p w14:paraId="3751C33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Only the relevant fingerprint region was retained for final analysis:</w:t>
      </w:r>
    </w:p>
    <w:p w14:paraId="56B9D58A" w14:textId="77777777" w:rsidR="00E40B69" w:rsidRPr="00253386" w:rsidRDefault="00E40B69" w:rsidP="00E40B69">
      <w:pPr>
        <w:numPr>
          <w:ilvl w:val="0"/>
          <w:numId w:val="75"/>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200–2000 cm⁻¹</w:t>
      </w:r>
      <w:r w:rsidRPr="00253386">
        <w:rPr>
          <w:rFonts w:ascii="Times New Roman" w:hAnsi="Times New Roman" w:cs="Times New Roman"/>
          <w:sz w:val="24"/>
          <w:szCs w:val="24"/>
        </w:rPr>
        <w:t xml:space="preserve"> </w:t>
      </w:r>
    </w:p>
    <w:p w14:paraId="3241E57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range was selected because it contains the most informative vibrational bands associated with carbohydrates, phosphate groups, and hydrocarbon structures.</w:t>
      </w:r>
    </w:p>
    <w:p w14:paraId="250C503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Baseline Correction</w:t>
      </w:r>
    </w:p>
    <w:p w14:paraId="646DDC8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Experimental spectra can contain a sloping or curved background caused by fluorescence or instrumental drift. To remove this unwanted background, baseline correction was applied.</w:t>
      </w:r>
    </w:p>
    <w:p w14:paraId="65B196EE"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Method Used</w:t>
      </w:r>
    </w:p>
    <w:p w14:paraId="68F826A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Asymmetric Least Squares (ALS)</w:t>
      </w:r>
      <w:r w:rsidRPr="00253386">
        <w:rPr>
          <w:rFonts w:ascii="Times New Roman" w:hAnsi="Times New Roman" w:cs="Times New Roman"/>
          <w:sz w:val="24"/>
          <w:szCs w:val="24"/>
        </w:rPr>
        <w:t xml:space="preserve"> baseline correction.</w:t>
      </w:r>
    </w:p>
    <w:p w14:paraId="12EF36ED"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Purpose of Baseline Correction</w:t>
      </w:r>
    </w:p>
    <w:p w14:paraId="7E1AD14D" w14:textId="77777777" w:rsidR="00E40B69" w:rsidRPr="00253386" w:rsidRDefault="00E40B69" w:rsidP="00E40B69">
      <w:pPr>
        <w:numPr>
          <w:ilvl w:val="0"/>
          <w:numId w:val="7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Remove fluorescence contribution </w:t>
      </w:r>
    </w:p>
    <w:p w14:paraId="65DC6172" w14:textId="77777777" w:rsidR="00E40B69" w:rsidRPr="00253386" w:rsidRDefault="00E40B69" w:rsidP="00E40B69">
      <w:pPr>
        <w:numPr>
          <w:ilvl w:val="0"/>
          <w:numId w:val="7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Correct baseline slope </w:t>
      </w:r>
    </w:p>
    <w:p w14:paraId="52933099" w14:textId="77777777" w:rsidR="00E40B69" w:rsidRPr="00253386" w:rsidRDefault="00E40B69" w:rsidP="00E40B69">
      <w:pPr>
        <w:numPr>
          <w:ilvl w:val="0"/>
          <w:numId w:val="7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Improve peak visibility </w:t>
      </w:r>
    </w:p>
    <w:p w14:paraId="73BC43C8" w14:textId="77777777" w:rsidR="00E40B69" w:rsidRPr="00253386" w:rsidRDefault="00E40B69" w:rsidP="00E40B69">
      <w:pPr>
        <w:numPr>
          <w:ilvl w:val="0"/>
          <w:numId w:val="7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Enable accurate fitting </w:t>
      </w:r>
    </w:p>
    <w:p w14:paraId="1881469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Smoothing</w:t>
      </w:r>
    </w:p>
    <w:p w14:paraId="327D0CB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To reduce random noise while preserving peak shape, smoothing was applied.</w:t>
      </w:r>
    </w:p>
    <w:p w14:paraId="025D420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Method Used</w:t>
      </w:r>
    </w:p>
    <w:p w14:paraId="4EBB3BA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Savitzky-Golay filter</w:t>
      </w:r>
    </w:p>
    <w:p w14:paraId="7FEC03C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Purpose of Smoothing</w:t>
      </w:r>
    </w:p>
    <w:p w14:paraId="1C58F9A7" w14:textId="77777777" w:rsidR="00E40B69" w:rsidRPr="00253386" w:rsidRDefault="00E40B69" w:rsidP="00E40B69">
      <w:pPr>
        <w:numPr>
          <w:ilvl w:val="0"/>
          <w:numId w:val="7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Improve signal-to-noise ratio </w:t>
      </w:r>
    </w:p>
    <w:p w14:paraId="1C6E3CEF" w14:textId="77777777" w:rsidR="00E40B69" w:rsidRPr="00253386" w:rsidRDefault="00E40B69" w:rsidP="00E40B69">
      <w:pPr>
        <w:numPr>
          <w:ilvl w:val="0"/>
          <w:numId w:val="7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Retain peak positions </w:t>
      </w:r>
    </w:p>
    <w:p w14:paraId="4C245851" w14:textId="77777777" w:rsidR="00E40B69" w:rsidRPr="00253386" w:rsidRDefault="00E40B69" w:rsidP="00E40B69">
      <w:pPr>
        <w:numPr>
          <w:ilvl w:val="0"/>
          <w:numId w:val="7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Improve visual clarity </w:t>
      </w:r>
    </w:p>
    <w:p w14:paraId="295CFDCF"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Intensity Normalization</w:t>
      </w:r>
    </w:p>
    <w:p w14:paraId="6F81B4A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corrected spectrum was normalized to place intensity values on a common scale.</w:t>
      </w:r>
    </w:p>
    <w:p w14:paraId="5DFB7AC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Min–max normalization was used:</w:t>
      </w:r>
    </w:p>
    <w:p w14:paraId="13A2DD1F" w14:textId="77777777" w:rsidR="00E40B69" w:rsidRPr="00253386" w:rsidRDefault="00E40B69" w:rsidP="00E40B69">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norm</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min</m:t>
                  </m:r>
                </m:sub>
              </m:sSub>
            </m:num>
            <m:den>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min</m:t>
                  </m:r>
                </m:sub>
              </m:sSub>
            </m:den>
          </m:f>
          <m:r>
            <m:rPr>
              <m:sty m:val="p"/>
            </m:rPr>
            <w:rPr>
              <w:rFonts w:ascii="Cambria Math" w:hAnsi="Cambria Math" w:cs="Times New Roman"/>
              <w:sz w:val="24"/>
              <w:szCs w:val="24"/>
            </w:rPr>
            <w:br/>
          </m:r>
        </m:oMath>
      </m:oMathPara>
    </w:p>
    <w:p w14:paraId="6A09AF2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Why Normalization Was Necessary</w:t>
      </w:r>
    </w:p>
    <w:p w14:paraId="10912A30" w14:textId="77777777" w:rsidR="00E40B69" w:rsidRPr="00253386" w:rsidRDefault="00E40B69" w:rsidP="00E40B69">
      <w:pPr>
        <w:numPr>
          <w:ilvl w:val="0"/>
          <w:numId w:val="7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Remove scale dependence </w:t>
      </w:r>
    </w:p>
    <w:p w14:paraId="2C0C1DB3" w14:textId="77777777" w:rsidR="00E40B69" w:rsidRPr="00253386" w:rsidRDefault="00E40B69" w:rsidP="00E40B69">
      <w:pPr>
        <w:numPr>
          <w:ilvl w:val="0"/>
          <w:numId w:val="7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Enable fair comparison with simulations </w:t>
      </w:r>
    </w:p>
    <w:p w14:paraId="67DC2096" w14:textId="77777777" w:rsidR="00E40B69" w:rsidRPr="00253386" w:rsidRDefault="00E40B69" w:rsidP="00E40B69">
      <w:pPr>
        <w:numPr>
          <w:ilvl w:val="0"/>
          <w:numId w:val="7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Improve fitting stability </w:t>
      </w:r>
    </w:p>
    <w:p w14:paraId="02DAFC0E"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Final Processed Experimental Spectrum</w:t>
      </w:r>
    </w:p>
    <w:p w14:paraId="2604453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After preprocessing, the experimental dataset consisted of:</w:t>
      </w:r>
    </w:p>
    <w:p w14:paraId="0CE0BF5B" w14:textId="77777777" w:rsidR="00E40B69" w:rsidRPr="00253386" w:rsidRDefault="00E40B69" w:rsidP="00E40B69">
      <w:pPr>
        <w:numPr>
          <w:ilvl w:val="0"/>
          <w:numId w:val="7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clean baseline </w:t>
      </w:r>
    </w:p>
    <w:p w14:paraId="2519C526" w14:textId="77777777" w:rsidR="00E40B69" w:rsidRPr="00253386" w:rsidRDefault="00E40B69" w:rsidP="00E40B69">
      <w:pPr>
        <w:numPr>
          <w:ilvl w:val="0"/>
          <w:numId w:val="7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reduced noise </w:t>
      </w:r>
    </w:p>
    <w:p w14:paraId="68AD1A65" w14:textId="77777777" w:rsidR="00E40B69" w:rsidRPr="00253386" w:rsidRDefault="00E40B69" w:rsidP="00E40B69">
      <w:pPr>
        <w:numPr>
          <w:ilvl w:val="0"/>
          <w:numId w:val="7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normalized intensity scale </w:t>
      </w:r>
    </w:p>
    <w:p w14:paraId="53DA7B7E" w14:textId="77777777" w:rsidR="00E40B69" w:rsidRPr="00253386" w:rsidRDefault="00E40B69" w:rsidP="00E40B69">
      <w:pPr>
        <w:numPr>
          <w:ilvl w:val="0"/>
          <w:numId w:val="7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selected Raman range </w:t>
      </w:r>
    </w:p>
    <w:p w14:paraId="7FC072B3" w14:textId="77777777" w:rsidR="00E40B69" w:rsidRPr="00253386" w:rsidRDefault="00E40B69" w:rsidP="00E40B69">
      <w:pPr>
        <w:numPr>
          <w:ilvl w:val="0"/>
          <w:numId w:val="7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ready-to-fit format </w:t>
      </w:r>
    </w:p>
    <w:p w14:paraId="14FD4CBE"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Composite Spectrum Construction and Mathematical Fitting</w:t>
      </w:r>
    </w:p>
    <w:p w14:paraId="372C3FA6" w14:textId="25D23055" w:rsidR="00AC339B"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After preparing both simulated fragment spectra and the processed experimental spectrum, the next stage was to mathematically combine the simulated spectra and compare them with the measured data. The aim of this step was to determine how strongly each fragment contributed to the final observed spectrum.</w:t>
      </w:r>
    </w:p>
    <w:p w14:paraId="762FEE83" w14:textId="1174C7F3" w:rsidR="001D45B3" w:rsidRPr="00253386" w:rsidRDefault="001D45B3" w:rsidP="00E40B69">
      <w:pPr>
        <w:spacing w:line="360" w:lineRule="auto"/>
        <w:jc w:val="both"/>
        <w:rPr>
          <w:rFonts w:ascii="Times New Roman" w:hAnsi="Times New Roman" w:cs="Times New Roman"/>
          <w:sz w:val="24"/>
          <w:szCs w:val="24"/>
        </w:rPr>
      </w:pPr>
      <w:r w:rsidRPr="001D45B3">
        <w:rPr>
          <w:rFonts w:ascii="Times New Roman" w:hAnsi="Times New Roman" w:cs="Times New Roman"/>
          <w:b/>
          <w:bCs/>
          <w:sz w:val="24"/>
          <w:szCs w:val="24"/>
        </w:rPr>
        <w:t xml:space="preserve">Figure 4.17 Composite </w:t>
      </w:r>
      <w:r w:rsidRPr="00253386">
        <w:rPr>
          <w:rFonts w:ascii="Times New Roman" w:hAnsi="Times New Roman" w:cs="Times New Roman"/>
          <w:b/>
          <w:bCs/>
          <w:sz w:val="24"/>
          <w:szCs w:val="24"/>
        </w:rPr>
        <w:t xml:space="preserve">vs EXP </w:t>
      </w:r>
      <w:r w:rsidRPr="001D45B3">
        <w:rPr>
          <w:rFonts w:ascii="Times New Roman" w:hAnsi="Times New Roman" w:cs="Times New Roman"/>
          <w:b/>
          <w:bCs/>
          <w:sz w:val="24"/>
          <w:szCs w:val="24"/>
        </w:rPr>
        <w:t>LPS Spectrum</w:t>
      </w:r>
    </w:p>
    <w:p w14:paraId="6CC2AE73" w14:textId="28504373" w:rsidR="001D45B3" w:rsidRPr="00253386" w:rsidRDefault="001D45B3" w:rsidP="00E40B69">
      <w:pPr>
        <w:spacing w:line="360" w:lineRule="auto"/>
        <w:jc w:val="both"/>
        <w:rPr>
          <w:rFonts w:ascii="Times New Roman" w:hAnsi="Times New Roman" w:cs="Times New Roman"/>
          <w:sz w:val="24"/>
          <w:szCs w:val="24"/>
        </w:rPr>
      </w:pPr>
      <w:r w:rsidRPr="00253386">
        <w:rPr>
          <w:rFonts w:ascii="Times New Roman" w:hAnsi="Times New Roman" w:cs="Times New Roman"/>
          <w:noProof/>
          <w:sz w:val="24"/>
          <w:szCs w:val="24"/>
        </w:rPr>
        <w:drawing>
          <wp:inline distT="0" distB="0" distL="0" distR="0" wp14:anchorId="2A385F0E" wp14:editId="4FA3727A">
            <wp:extent cx="5731510" cy="2835275"/>
            <wp:effectExtent l="0" t="0" r="2540" b="3175"/>
            <wp:docPr id="648880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835275"/>
                    </a:xfrm>
                    <a:prstGeom prst="rect">
                      <a:avLst/>
                    </a:prstGeom>
                    <a:noFill/>
                    <a:ln>
                      <a:noFill/>
                    </a:ln>
                  </pic:spPr>
                </pic:pic>
              </a:graphicData>
            </a:graphic>
          </wp:inline>
        </w:drawing>
      </w:r>
    </w:p>
    <w:p w14:paraId="47D88E4E"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Why Composite Modelling Was Needed</w:t>
      </w:r>
    </w:p>
    <w:p w14:paraId="59D8338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experimental Raman spectrum arises from multiple chemical domains present in the target material. Since each simulated fragment represents only one structural region, a combined spectrum was required to approximate the complete experimental fingerprint.</w:t>
      </w:r>
    </w:p>
    <w:p w14:paraId="563CCEA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Therefore, the individual fragment spectra were integrated using two modelling approaches:</w:t>
      </w:r>
    </w:p>
    <w:p w14:paraId="75D0C0FE" w14:textId="77777777" w:rsidR="00E40B69" w:rsidRPr="00253386" w:rsidRDefault="00E40B69" w:rsidP="00E40B69">
      <w:pPr>
        <w:numPr>
          <w:ilvl w:val="0"/>
          <w:numId w:val="8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Equal-weight composite model </w:t>
      </w:r>
    </w:p>
    <w:p w14:paraId="6488D8CA" w14:textId="77777777" w:rsidR="00E40B69" w:rsidRPr="00253386" w:rsidRDefault="00E40B69" w:rsidP="00E40B69">
      <w:pPr>
        <w:numPr>
          <w:ilvl w:val="0"/>
          <w:numId w:val="8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Optimized weighted model using Non-Negative Least Squares (NNLS) </w:t>
      </w:r>
    </w:p>
    <w:p w14:paraId="70F1BBC9" w14:textId="77777777" w:rsidR="00E40B69" w:rsidRPr="00253386" w:rsidRDefault="00E40B69" w:rsidP="00E40B69">
      <w:pPr>
        <w:spacing w:line="360" w:lineRule="auto"/>
        <w:jc w:val="both"/>
        <w:rPr>
          <w:rFonts w:ascii="Times New Roman" w:hAnsi="Times New Roman" w:cs="Times New Roman"/>
          <w:sz w:val="24"/>
          <w:szCs w:val="24"/>
        </w:rPr>
      </w:pPr>
    </w:p>
    <w:p w14:paraId="04BDF84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7.1 Common Comparison Grid</w:t>
      </w:r>
    </w:p>
    <w:p w14:paraId="06EA386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Before fitting, all spectra were aligned on the same Raman shift axis.</w:t>
      </w:r>
    </w:p>
    <w:p w14:paraId="62835A6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Grid Used</w:t>
      </w:r>
    </w:p>
    <w:p w14:paraId="64301315" w14:textId="77777777" w:rsidR="00E40B69" w:rsidRPr="00253386" w:rsidRDefault="00E40B69" w:rsidP="00E40B69">
      <w:pPr>
        <w:numPr>
          <w:ilvl w:val="0"/>
          <w:numId w:val="8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Range: </w:t>
      </w:r>
      <w:r w:rsidRPr="00253386">
        <w:rPr>
          <w:rFonts w:ascii="Times New Roman" w:hAnsi="Times New Roman" w:cs="Times New Roman"/>
          <w:b/>
          <w:bCs/>
          <w:sz w:val="24"/>
          <w:szCs w:val="24"/>
        </w:rPr>
        <w:t>200–2000 cm⁻¹</w:t>
      </w:r>
      <w:r w:rsidRPr="00253386">
        <w:rPr>
          <w:rFonts w:ascii="Times New Roman" w:hAnsi="Times New Roman" w:cs="Times New Roman"/>
          <w:sz w:val="24"/>
          <w:szCs w:val="24"/>
        </w:rPr>
        <w:t xml:space="preserve"> </w:t>
      </w:r>
    </w:p>
    <w:p w14:paraId="2358FB86" w14:textId="77777777" w:rsidR="00E40B69" w:rsidRPr="00253386" w:rsidRDefault="00E40B69" w:rsidP="00E40B69">
      <w:pPr>
        <w:numPr>
          <w:ilvl w:val="0"/>
          <w:numId w:val="8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Resolution: </w:t>
      </w:r>
      <w:r w:rsidRPr="00253386">
        <w:rPr>
          <w:rFonts w:ascii="Times New Roman" w:hAnsi="Times New Roman" w:cs="Times New Roman"/>
          <w:b/>
          <w:bCs/>
          <w:sz w:val="24"/>
          <w:szCs w:val="24"/>
        </w:rPr>
        <w:t>1 cm⁻¹</w:t>
      </w:r>
      <w:r w:rsidRPr="00253386">
        <w:rPr>
          <w:rFonts w:ascii="Times New Roman" w:hAnsi="Times New Roman" w:cs="Times New Roman"/>
          <w:sz w:val="24"/>
          <w:szCs w:val="24"/>
        </w:rPr>
        <w:t xml:space="preserve"> </w:t>
      </w:r>
    </w:p>
    <w:p w14:paraId="27B616E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ensured direct point-by-point comparison between all datasets.</w:t>
      </w:r>
    </w:p>
    <w:p w14:paraId="0F9A545F" w14:textId="77777777" w:rsidR="00E40B69" w:rsidRPr="00253386" w:rsidRDefault="00E40B69" w:rsidP="00E40B69">
      <w:pPr>
        <w:spacing w:line="360" w:lineRule="auto"/>
        <w:jc w:val="both"/>
        <w:rPr>
          <w:rFonts w:ascii="Times New Roman" w:hAnsi="Times New Roman" w:cs="Times New Roman"/>
          <w:sz w:val="24"/>
          <w:szCs w:val="24"/>
        </w:rPr>
      </w:pPr>
    </w:p>
    <w:p w14:paraId="2EA384EC"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7.2 Equal-Weight Composite Model</w:t>
      </w:r>
    </w:p>
    <w:p w14:paraId="522F255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As an initial unbiased reference model, all simulated spectra were averaged equally.</w:t>
      </w:r>
    </w:p>
    <w:p w14:paraId="75B8E2CE"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Formula</w:t>
      </w:r>
    </w:p>
    <w:p w14:paraId="50E1F55E" w14:textId="77777777" w:rsidR="00E40B69" w:rsidRPr="00253386" w:rsidRDefault="00E40B69" w:rsidP="00E40B69">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composite</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5</m:t>
                  </m:r>
                </m:sub>
              </m:sSub>
            </m:num>
            <m:den>
              <m:r>
                <w:rPr>
                  <w:rFonts w:ascii="Cambria Math" w:hAnsi="Cambria Math" w:cs="Times New Roman"/>
                  <w:sz w:val="24"/>
                  <w:szCs w:val="24"/>
                </w:rPr>
                <m:t>5</m:t>
              </m:r>
            </m:den>
          </m:f>
          <m:r>
            <m:rPr>
              <m:sty m:val="p"/>
            </m:rPr>
            <w:rPr>
              <w:rFonts w:ascii="Cambria Math" w:hAnsi="Cambria Math" w:cs="Times New Roman"/>
              <w:sz w:val="24"/>
              <w:szCs w:val="24"/>
            </w:rPr>
            <w:br/>
          </m:r>
        </m:oMath>
      </m:oMathPara>
    </w:p>
    <w:p w14:paraId="078EECC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Where:</w:t>
      </w:r>
    </w:p>
    <w:p w14:paraId="111EF2D4" w14:textId="77777777" w:rsidR="00E40B69" w:rsidRPr="00253386" w:rsidRDefault="00E40B69" w:rsidP="00E40B69">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oMath>
      <w:r w:rsidRPr="00253386">
        <w:rPr>
          <w:rFonts w:ascii="Times New Roman" w:hAnsi="Times New Roman" w:cs="Times New Roman"/>
          <w:sz w:val="24"/>
          <w:szCs w:val="24"/>
        </w:rPr>
        <w:t xml:space="preserve">= KDO spectrum </w:t>
      </w:r>
    </w:p>
    <w:p w14:paraId="6B5662A4" w14:textId="77777777" w:rsidR="00E40B69" w:rsidRPr="00253386" w:rsidRDefault="00E40B69" w:rsidP="00E40B69">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oMath>
      <w:r w:rsidRPr="00253386">
        <w:rPr>
          <w:rFonts w:ascii="Times New Roman" w:hAnsi="Times New Roman" w:cs="Times New Roman"/>
          <w:sz w:val="24"/>
          <w:szCs w:val="24"/>
        </w:rPr>
        <w:t xml:space="preserve">= Heptose spectrum </w:t>
      </w:r>
    </w:p>
    <w:p w14:paraId="6C130D2F" w14:textId="77777777" w:rsidR="00E40B69" w:rsidRPr="00253386" w:rsidRDefault="00E40B69" w:rsidP="00E40B69">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oMath>
      <w:r w:rsidRPr="00253386">
        <w:rPr>
          <w:rFonts w:ascii="Times New Roman" w:hAnsi="Times New Roman" w:cs="Times New Roman"/>
          <w:sz w:val="24"/>
          <w:szCs w:val="24"/>
        </w:rPr>
        <w:t xml:space="preserve">= D-Glucosamine spectrum </w:t>
      </w:r>
    </w:p>
    <w:p w14:paraId="31EDBB96" w14:textId="77777777" w:rsidR="00E40B69" w:rsidRPr="00253386" w:rsidRDefault="00E40B69" w:rsidP="00E40B69">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4</m:t>
            </m:r>
          </m:sub>
        </m:sSub>
      </m:oMath>
      <w:r w:rsidRPr="00253386">
        <w:rPr>
          <w:rFonts w:ascii="Times New Roman" w:hAnsi="Times New Roman" w:cs="Times New Roman"/>
          <w:sz w:val="24"/>
          <w:szCs w:val="24"/>
        </w:rPr>
        <w:t xml:space="preserve">= Myristic Acid spectrum </w:t>
      </w:r>
    </w:p>
    <w:p w14:paraId="0842388C" w14:textId="77777777" w:rsidR="00E40B69" w:rsidRPr="00253386" w:rsidRDefault="00E40B69" w:rsidP="00E40B69">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5</m:t>
            </m:r>
          </m:sub>
        </m:sSub>
      </m:oMath>
      <w:r w:rsidRPr="00253386">
        <w:rPr>
          <w:rFonts w:ascii="Times New Roman" w:hAnsi="Times New Roman" w:cs="Times New Roman"/>
          <w:sz w:val="24"/>
          <w:szCs w:val="24"/>
        </w:rPr>
        <w:t xml:space="preserve">= Phosphoric Acid spectrum </w:t>
      </w:r>
    </w:p>
    <w:p w14:paraId="6F7FF82C"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Purpose</w:t>
      </w:r>
    </w:p>
    <w:p w14:paraId="1B609B5C" w14:textId="77777777" w:rsidR="00E40B69" w:rsidRPr="00253386" w:rsidRDefault="00E40B69" w:rsidP="00E40B69">
      <w:pPr>
        <w:numPr>
          <w:ilvl w:val="0"/>
          <w:numId w:val="8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Baseline comparison model </w:t>
      </w:r>
    </w:p>
    <w:p w14:paraId="6434D723" w14:textId="77777777" w:rsidR="00E40B69" w:rsidRPr="00253386" w:rsidRDefault="00E40B69" w:rsidP="00E40B69">
      <w:pPr>
        <w:numPr>
          <w:ilvl w:val="0"/>
          <w:numId w:val="8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No prior bias toward any fragment </w:t>
      </w:r>
    </w:p>
    <w:p w14:paraId="5A2E34D4" w14:textId="77777777" w:rsidR="00E40B69" w:rsidRPr="00253386" w:rsidRDefault="00E40B69" w:rsidP="00E40B69">
      <w:pPr>
        <w:numPr>
          <w:ilvl w:val="0"/>
          <w:numId w:val="83"/>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Simple first approximation of the measured spectrum </w:t>
      </w:r>
    </w:p>
    <w:p w14:paraId="39AD7E0F" w14:textId="77777777" w:rsidR="00E40B69" w:rsidRPr="00253386" w:rsidRDefault="00E40B69" w:rsidP="00E40B69">
      <w:pPr>
        <w:spacing w:line="360" w:lineRule="auto"/>
        <w:jc w:val="both"/>
        <w:rPr>
          <w:rFonts w:ascii="Times New Roman" w:hAnsi="Times New Roman" w:cs="Times New Roman"/>
          <w:sz w:val="24"/>
          <w:szCs w:val="24"/>
        </w:rPr>
      </w:pPr>
    </w:p>
    <w:p w14:paraId="4FC9E58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7.3 Optimized Weighted Model (NNLS)</w:t>
      </w:r>
    </w:p>
    <w:p w14:paraId="0F7680D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To obtain a more realistic reconstruction, a weighted fitting approach was used.</w:t>
      </w:r>
    </w:p>
    <w:p w14:paraId="5038D4E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Method Used</w:t>
      </w:r>
    </w:p>
    <w:p w14:paraId="2F4C68E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Non-Negative Least Squares (NNLS)</w:t>
      </w:r>
    </w:p>
    <w:p w14:paraId="216033BE"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Mathematical Model</w:t>
      </w:r>
    </w:p>
    <w:p w14:paraId="02ADB5C0" w14:textId="77777777" w:rsidR="00E40B69" w:rsidRPr="00253386" w:rsidRDefault="00E40B69" w:rsidP="00E40B69">
      <w:pPr>
        <w:spacing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fit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4</m:t>
              </m:r>
            </m:sub>
          </m:sSub>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5</m:t>
              </m:r>
            </m:sub>
          </m:sSub>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5</m:t>
              </m:r>
            </m:sub>
          </m:sSub>
          <m:r>
            <m:rPr>
              <m:sty m:val="p"/>
            </m:rPr>
            <w:rPr>
              <w:rFonts w:ascii="Cambria Math" w:hAnsi="Cambria Math" w:cs="Times New Roman"/>
              <w:sz w:val="24"/>
              <w:szCs w:val="24"/>
            </w:rPr>
            <w:br/>
          </m:r>
        </m:oMath>
      </m:oMathPara>
    </w:p>
    <w:p w14:paraId="5D22434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Where:</w:t>
      </w:r>
    </w:p>
    <w:p w14:paraId="067C651A" w14:textId="77777777" w:rsidR="00E40B69" w:rsidRPr="00253386" w:rsidRDefault="00E40B69" w:rsidP="00E40B69">
      <w:pPr>
        <w:numPr>
          <w:ilvl w:val="0"/>
          <w:numId w:val="84"/>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5</m:t>
            </m:r>
          </m:sub>
        </m:sSub>
      </m:oMath>
      <w:r w:rsidRPr="00253386">
        <w:rPr>
          <w:rFonts w:ascii="Times New Roman" w:hAnsi="Times New Roman" w:cs="Times New Roman"/>
          <w:sz w:val="24"/>
          <w:szCs w:val="24"/>
        </w:rPr>
        <w:t xml:space="preserve">are fitted weights </w:t>
      </w:r>
    </w:p>
    <w:p w14:paraId="6D3F3A2F" w14:textId="77777777" w:rsidR="00E40B69" w:rsidRPr="00253386" w:rsidRDefault="00E40B69" w:rsidP="00E40B69">
      <w:pPr>
        <w:numPr>
          <w:ilvl w:val="0"/>
          <w:numId w:val="84"/>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All weights are constrained to be </w:t>
      </w:r>
      <w:r w:rsidRPr="00253386">
        <w:rPr>
          <w:rFonts w:ascii="Times New Roman" w:hAnsi="Times New Roman" w:cs="Times New Roman"/>
          <w:b/>
          <w:bCs/>
          <w:sz w:val="24"/>
          <w:szCs w:val="24"/>
        </w:rPr>
        <w:t>non-negative</w:t>
      </w:r>
      <w:r w:rsidRPr="00253386">
        <w:rPr>
          <w:rFonts w:ascii="Times New Roman" w:hAnsi="Times New Roman" w:cs="Times New Roman"/>
          <w:sz w:val="24"/>
          <w:szCs w:val="24"/>
        </w:rPr>
        <w:t xml:space="preserve"> </w:t>
      </w:r>
    </w:p>
    <w:p w14:paraId="2DA80F9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Weight Normalization</w:t>
      </w:r>
    </w:p>
    <w:p w14:paraId="2369F62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After fitting, weights were normalized such that:</w:t>
      </w:r>
    </w:p>
    <w:p w14:paraId="331442A1" w14:textId="77777777" w:rsidR="00E40B69" w:rsidRPr="00253386" w:rsidRDefault="00E40B69" w:rsidP="00E40B69">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hAnsi="Cambria Math" w:cs="Times New Roman"/>
              <w:sz w:val="24"/>
              <w:szCs w:val="24"/>
            </w:rPr>
            <m:t>=1</m:t>
          </m:r>
          <m:r>
            <w:rPr>
              <w:rFonts w:ascii="Cambria Math" w:hAnsi="Cambria Math" w:cs="Times New Roman"/>
              <w:sz w:val="24"/>
              <w:szCs w:val="24"/>
            </w:rPr>
            <w:br/>
          </m:r>
        </m:oMath>
      </m:oMathPara>
    </w:p>
    <w:p w14:paraId="2B4CF0E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Why NNLS Was Selected</w:t>
      </w:r>
    </w:p>
    <w:p w14:paraId="41C1D22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NNLS was chosen because:</w:t>
      </w:r>
    </w:p>
    <w:p w14:paraId="43A75FDB" w14:textId="77777777" w:rsidR="00E40B69" w:rsidRPr="00253386" w:rsidRDefault="00E40B69" w:rsidP="00E40B69">
      <w:pPr>
        <w:numPr>
          <w:ilvl w:val="0"/>
          <w:numId w:val="8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Negative spectral contributions are not physically meaningful </w:t>
      </w:r>
    </w:p>
    <w:p w14:paraId="071537EB" w14:textId="77777777" w:rsidR="00E40B69" w:rsidRPr="00253386" w:rsidRDefault="00E40B69" w:rsidP="00E40B69">
      <w:pPr>
        <w:numPr>
          <w:ilvl w:val="0"/>
          <w:numId w:val="8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It minimizes fitting error efficiently </w:t>
      </w:r>
    </w:p>
    <w:p w14:paraId="540EE04D" w14:textId="77777777" w:rsidR="00E40B69" w:rsidRPr="00253386" w:rsidRDefault="00E40B69" w:rsidP="00E40B69">
      <w:pPr>
        <w:numPr>
          <w:ilvl w:val="0"/>
          <w:numId w:val="8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It provides interpretable relative contributions </w:t>
      </w:r>
    </w:p>
    <w:p w14:paraId="2EC49D58" w14:textId="2D6CE17E" w:rsidR="00E40B69" w:rsidRPr="00253386" w:rsidRDefault="00E40B69" w:rsidP="00E40B69">
      <w:pPr>
        <w:numPr>
          <w:ilvl w:val="0"/>
          <w:numId w:val="8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It is widely used in mixture and spectral decomposition studies </w:t>
      </w:r>
    </w:p>
    <w:p w14:paraId="47D511D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7.4 Meaning of Fitted Weights</w:t>
      </w:r>
    </w:p>
    <w:p w14:paraId="541A028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The fitted weights do </w:t>
      </w:r>
      <w:r w:rsidRPr="00253386">
        <w:rPr>
          <w:rFonts w:ascii="Times New Roman" w:hAnsi="Times New Roman" w:cs="Times New Roman"/>
          <w:b/>
          <w:bCs/>
          <w:sz w:val="24"/>
          <w:szCs w:val="24"/>
        </w:rPr>
        <w:t>not</w:t>
      </w:r>
      <w:r w:rsidRPr="00253386">
        <w:rPr>
          <w:rFonts w:ascii="Times New Roman" w:hAnsi="Times New Roman" w:cs="Times New Roman"/>
          <w:sz w:val="24"/>
          <w:szCs w:val="24"/>
        </w:rPr>
        <w:t xml:space="preserve"> represent exact chemical concentration or mass fraction. Instead, they represent the relative spectral contribution of each fragment required to reconstruct the measured Raman spectrum.</w:t>
      </w:r>
    </w:p>
    <w:p w14:paraId="04E0C3D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A larger weight indicates that the fragment spectrum better explains important features of the experimental data.</w:t>
      </w:r>
    </w:p>
    <w:p w14:paraId="3DC53F0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Model Evaluation, Peak Comparison, and Interpretation of Results</w:t>
      </w:r>
    </w:p>
    <w:p w14:paraId="530F02E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After generating the composite spectra, the next stage involved quantitative evaluation of model performance and interpretation of the fitted results. The optimized model was compared with the experimental spectrum to determine how effectively the simulated fragments reproduced the measured Raman fingerprint.</w:t>
      </w:r>
    </w:p>
    <w:p w14:paraId="01EEFCDD"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8.1 Performance Metrics Used</w:t>
      </w:r>
    </w:p>
    <w:p w14:paraId="48674C7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To assess the quality of fitting, multiple statistical metrics were calculated.</w:t>
      </w:r>
    </w:p>
    <w:p w14:paraId="3DECD164" w14:textId="77777777" w:rsidR="00E40B69" w:rsidRPr="00253386" w:rsidRDefault="00E40B69" w:rsidP="00E40B69">
      <w:pPr>
        <w:spacing w:line="360" w:lineRule="auto"/>
        <w:jc w:val="both"/>
        <w:rPr>
          <w:rFonts w:ascii="Times New Roman" w:hAnsi="Times New Roman" w:cs="Times New Roman"/>
          <w:sz w:val="24"/>
          <w:szCs w:val="24"/>
        </w:rPr>
      </w:pPr>
    </w:p>
    <w:p w14:paraId="4129AC3D"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Root Mean Square Error (</w:t>
      </w:r>
      <w:proofErr w:type="spellStart"/>
      <w:r w:rsidRPr="00253386">
        <w:rPr>
          <w:rFonts w:ascii="Times New Roman" w:hAnsi="Times New Roman" w:cs="Times New Roman"/>
          <w:b/>
          <w:bCs/>
          <w:sz w:val="24"/>
          <w:szCs w:val="24"/>
        </w:rPr>
        <w:t>RMSE</w:t>
      </w:r>
      <w:proofErr w:type="spellEnd"/>
      <w:r w:rsidRPr="00253386">
        <w:rPr>
          <w:rFonts w:ascii="Times New Roman" w:hAnsi="Times New Roman" w:cs="Times New Roman"/>
          <w:b/>
          <w:bCs/>
          <w:sz w:val="24"/>
          <w:szCs w:val="24"/>
        </w:rPr>
        <w:t>)</w:t>
      </w:r>
    </w:p>
    <w:p w14:paraId="76C181DD" w14:textId="77777777" w:rsidR="00E40B69" w:rsidRPr="00253386" w:rsidRDefault="00E40B69" w:rsidP="00E40B69">
      <w:pPr>
        <w:spacing w:line="360" w:lineRule="auto"/>
        <w:jc w:val="both"/>
        <w:rPr>
          <w:rFonts w:ascii="Times New Roman" w:hAnsi="Times New Roman" w:cs="Times New Roman"/>
          <w:sz w:val="24"/>
          <w:szCs w:val="24"/>
        </w:rPr>
      </w:pPr>
      <w:proofErr w:type="spellStart"/>
      <w:r w:rsidRPr="00253386">
        <w:rPr>
          <w:rFonts w:ascii="Times New Roman" w:hAnsi="Times New Roman" w:cs="Times New Roman"/>
          <w:sz w:val="24"/>
          <w:szCs w:val="24"/>
        </w:rPr>
        <w:t>RMSE</w:t>
      </w:r>
      <w:proofErr w:type="spellEnd"/>
      <w:r w:rsidRPr="00253386">
        <w:rPr>
          <w:rFonts w:ascii="Times New Roman" w:hAnsi="Times New Roman" w:cs="Times New Roman"/>
          <w:sz w:val="24"/>
          <w:szCs w:val="24"/>
        </w:rPr>
        <w:t xml:space="preserve"> measures the average difference between the experimental and fitted spectra.</w:t>
      </w:r>
    </w:p>
    <w:p w14:paraId="789FF617" w14:textId="77777777" w:rsidR="00E40B69" w:rsidRPr="00253386" w:rsidRDefault="00E40B69" w:rsidP="00E40B69">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RMSE=</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e>
          </m:rad>
          <m:r>
            <m:rPr>
              <m:sty m:val="p"/>
            </m:rPr>
            <w:rPr>
              <w:rFonts w:ascii="Cambria Math" w:hAnsi="Cambria Math" w:cs="Times New Roman"/>
              <w:sz w:val="24"/>
              <w:szCs w:val="24"/>
            </w:rPr>
            <w:br/>
          </m:r>
        </m:oMath>
      </m:oMathPara>
    </w:p>
    <w:p w14:paraId="2BB0C57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Where:</w:t>
      </w:r>
    </w:p>
    <w:p w14:paraId="379462D6" w14:textId="77777777" w:rsidR="00E40B69" w:rsidRPr="00253386" w:rsidRDefault="00E40B69" w:rsidP="00E40B69">
      <w:pPr>
        <w:numPr>
          <w:ilvl w:val="0"/>
          <w:numId w:val="86"/>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253386">
        <w:rPr>
          <w:rFonts w:ascii="Times New Roman" w:hAnsi="Times New Roman" w:cs="Times New Roman"/>
          <w:sz w:val="24"/>
          <w:szCs w:val="24"/>
        </w:rPr>
        <w:t xml:space="preserve">= experimental intensity </w:t>
      </w:r>
    </w:p>
    <w:p w14:paraId="52A08834" w14:textId="77777777" w:rsidR="00E40B69" w:rsidRPr="00253386" w:rsidRDefault="00E40B69" w:rsidP="00E40B69">
      <w:pPr>
        <w:numPr>
          <w:ilvl w:val="0"/>
          <w:numId w:val="86"/>
        </w:num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253386">
        <w:rPr>
          <w:rFonts w:ascii="Times New Roman" w:hAnsi="Times New Roman" w:cs="Times New Roman"/>
          <w:sz w:val="24"/>
          <w:szCs w:val="24"/>
        </w:rPr>
        <w:t xml:space="preserve">= fitted intensity </w:t>
      </w:r>
    </w:p>
    <w:p w14:paraId="73961246" w14:textId="77777777" w:rsidR="00E40B69" w:rsidRPr="00253386" w:rsidRDefault="00E40B69" w:rsidP="00E40B69">
      <w:pPr>
        <w:numPr>
          <w:ilvl w:val="0"/>
          <w:numId w:val="86"/>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Pr="00253386">
        <w:rPr>
          <w:rFonts w:ascii="Times New Roman" w:hAnsi="Times New Roman" w:cs="Times New Roman"/>
          <w:sz w:val="24"/>
          <w:szCs w:val="24"/>
        </w:rPr>
        <w:t xml:space="preserve">= number of data points </w:t>
      </w:r>
    </w:p>
    <w:p w14:paraId="5F47EA0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Lower </w:t>
      </w:r>
      <w:proofErr w:type="spellStart"/>
      <w:r w:rsidRPr="00253386">
        <w:rPr>
          <w:rFonts w:ascii="Times New Roman" w:hAnsi="Times New Roman" w:cs="Times New Roman"/>
          <w:sz w:val="24"/>
          <w:szCs w:val="24"/>
        </w:rPr>
        <w:t>RMSE</w:t>
      </w:r>
      <w:proofErr w:type="spellEnd"/>
      <w:r w:rsidRPr="00253386">
        <w:rPr>
          <w:rFonts w:ascii="Times New Roman" w:hAnsi="Times New Roman" w:cs="Times New Roman"/>
          <w:sz w:val="24"/>
          <w:szCs w:val="24"/>
        </w:rPr>
        <w:t xml:space="preserve"> indicates better agreement.</w:t>
      </w:r>
    </w:p>
    <w:p w14:paraId="64EA369B" w14:textId="77777777" w:rsidR="00E40B69" w:rsidRPr="00253386" w:rsidRDefault="00E40B69" w:rsidP="00E40B69">
      <w:pPr>
        <w:spacing w:line="360" w:lineRule="auto"/>
        <w:jc w:val="both"/>
        <w:rPr>
          <w:rFonts w:ascii="Times New Roman" w:hAnsi="Times New Roman" w:cs="Times New Roman"/>
          <w:sz w:val="24"/>
          <w:szCs w:val="24"/>
        </w:rPr>
      </w:pPr>
    </w:p>
    <w:p w14:paraId="083DC243"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Coefficient of Determination (R²)</w:t>
      </w:r>
    </w:p>
    <w:p w14:paraId="445231A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R² measures how much variance in the experimental spectrum is explained by the fitted model.</w:t>
      </w:r>
    </w:p>
    <w:p w14:paraId="20486934" w14:textId="77777777" w:rsidR="00E40B69" w:rsidRPr="00253386" w:rsidRDefault="00E40B69" w:rsidP="00E40B69">
      <w:pPr>
        <w:spacing w:line="360" w:lineRule="auto"/>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um>
            <m:den>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hr m:val="ˉ"/>
                  <m:ctrlPr>
                    <w:rPr>
                      <w:rFonts w:ascii="Cambria Math" w:hAnsi="Cambria Math" w:cs="Times New Roman"/>
                      <w:sz w:val="24"/>
                      <w:szCs w:val="24"/>
                    </w:rPr>
                  </m:ctrlPr>
                </m:accPr>
                <m:e>
                  <m:r>
                    <w:rPr>
                      <w:rFonts w:ascii="Cambria Math" w:hAnsi="Cambria Math" w:cs="Times New Roman"/>
                      <w:sz w:val="24"/>
                      <w:szCs w:val="24"/>
                    </w:rPr>
                    <m:t>y</m:t>
                  </m:r>
                </m:e>
              </m:acc>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en>
          </m:f>
          <m:r>
            <m:rPr>
              <m:sty m:val="p"/>
            </m:rPr>
            <w:rPr>
              <w:rFonts w:ascii="Cambria Math" w:hAnsi="Cambria Math" w:cs="Times New Roman"/>
              <w:sz w:val="24"/>
              <w:szCs w:val="24"/>
            </w:rPr>
            <w:br/>
          </m:r>
        </m:oMath>
      </m:oMathPara>
    </w:p>
    <w:p w14:paraId="14F8C1F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Higher R² indicates stronger explanatory performance.</w:t>
      </w:r>
    </w:p>
    <w:p w14:paraId="2634EA0F" w14:textId="77777777" w:rsidR="00E40B69" w:rsidRPr="00253386" w:rsidRDefault="00E40B69" w:rsidP="00E40B69">
      <w:pPr>
        <w:spacing w:line="360" w:lineRule="auto"/>
        <w:jc w:val="both"/>
        <w:rPr>
          <w:rFonts w:ascii="Times New Roman" w:hAnsi="Times New Roman" w:cs="Times New Roman"/>
          <w:sz w:val="24"/>
          <w:szCs w:val="24"/>
        </w:rPr>
      </w:pPr>
    </w:p>
    <w:p w14:paraId="5703FB11"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Correlation Coefficient</w:t>
      </w:r>
    </w:p>
    <w:p w14:paraId="4EC3AF2A" w14:textId="77777777" w:rsidR="00E40B69" w:rsidRPr="00253386" w:rsidRDefault="00E40B69" w:rsidP="00E40B69">
      <w:pPr>
        <w:spacing w:line="360" w:lineRule="auto"/>
        <w:jc w:val="both"/>
        <w:rPr>
          <w:rFonts w:ascii="Times New Roman" w:hAnsi="Times New Roman" w:cs="Times New Roman"/>
          <w:sz w:val="24"/>
          <w:szCs w:val="24"/>
        </w:rPr>
      </w:pPr>
      <w:proofErr w:type="gramStart"/>
      <w:r w:rsidRPr="00253386">
        <w:rPr>
          <w:rFonts w:ascii="Times New Roman" w:hAnsi="Times New Roman" w:cs="Times New Roman"/>
          <w:sz w:val="24"/>
          <w:szCs w:val="24"/>
        </w:rPr>
        <w:t>This metric measures</w:t>
      </w:r>
      <w:proofErr w:type="gramEnd"/>
      <w:r w:rsidRPr="00253386">
        <w:rPr>
          <w:rFonts w:ascii="Times New Roman" w:hAnsi="Times New Roman" w:cs="Times New Roman"/>
          <w:sz w:val="24"/>
          <w:szCs w:val="24"/>
        </w:rPr>
        <w:t xml:space="preserve"> similarity in spectral shape between fitted and experimental curves.</w:t>
      </w:r>
    </w:p>
    <w:p w14:paraId="4423BEF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Values closer to 1 indicate stronger similarity.</w:t>
      </w:r>
    </w:p>
    <w:p w14:paraId="2A62DCDC" w14:textId="77777777" w:rsidR="00E40B69" w:rsidRPr="00253386" w:rsidRDefault="00E40B69" w:rsidP="00E40B69">
      <w:pPr>
        <w:spacing w:line="360" w:lineRule="auto"/>
        <w:jc w:val="both"/>
        <w:rPr>
          <w:rFonts w:ascii="Times New Roman" w:hAnsi="Times New Roman" w:cs="Times New Roman"/>
          <w:sz w:val="24"/>
          <w:szCs w:val="24"/>
        </w:rPr>
      </w:pPr>
    </w:p>
    <w:p w14:paraId="2DBF9B7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8.2 Final Quantitative Results</w:t>
      </w:r>
    </w:p>
    <w:p w14:paraId="2ABB2EBF"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Equal-Weight Model</w:t>
      </w:r>
    </w:p>
    <w:tbl>
      <w:tblPr>
        <w:tblStyle w:val="TableGrid"/>
        <w:tblW w:w="0" w:type="auto"/>
        <w:tblLook w:val="04A0" w:firstRow="1" w:lastRow="0" w:firstColumn="1" w:lastColumn="0" w:noHBand="0" w:noVBand="1"/>
      </w:tblPr>
      <w:tblGrid>
        <w:gridCol w:w="1310"/>
        <w:gridCol w:w="996"/>
      </w:tblGrid>
      <w:tr w:rsidR="00E40B69" w:rsidRPr="00253386" w14:paraId="255660E6" w14:textId="77777777" w:rsidTr="00E40B69">
        <w:tc>
          <w:tcPr>
            <w:tcW w:w="0" w:type="auto"/>
            <w:hideMark/>
          </w:tcPr>
          <w:p w14:paraId="69FD100E"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Metric</w:t>
            </w:r>
          </w:p>
        </w:tc>
        <w:tc>
          <w:tcPr>
            <w:tcW w:w="0" w:type="auto"/>
            <w:hideMark/>
          </w:tcPr>
          <w:p w14:paraId="2C5DCB8B"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Value</w:t>
            </w:r>
          </w:p>
        </w:tc>
      </w:tr>
      <w:tr w:rsidR="00E40B69" w:rsidRPr="00253386" w14:paraId="18AE8CB3" w14:textId="77777777" w:rsidTr="00E40B69">
        <w:tc>
          <w:tcPr>
            <w:tcW w:w="0" w:type="auto"/>
            <w:hideMark/>
          </w:tcPr>
          <w:p w14:paraId="7DD02361"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RMSE</w:t>
            </w:r>
            <w:proofErr w:type="spellEnd"/>
          </w:p>
        </w:tc>
        <w:tc>
          <w:tcPr>
            <w:tcW w:w="0" w:type="auto"/>
            <w:hideMark/>
          </w:tcPr>
          <w:p w14:paraId="34EA398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0.18853</w:t>
            </w:r>
          </w:p>
        </w:tc>
      </w:tr>
      <w:tr w:rsidR="00E40B69" w:rsidRPr="00253386" w14:paraId="139F4C49" w14:textId="77777777" w:rsidTr="00E40B69">
        <w:tc>
          <w:tcPr>
            <w:tcW w:w="0" w:type="auto"/>
            <w:hideMark/>
          </w:tcPr>
          <w:p w14:paraId="7B58648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R²</w:t>
            </w:r>
          </w:p>
        </w:tc>
        <w:tc>
          <w:tcPr>
            <w:tcW w:w="0" w:type="auto"/>
            <w:hideMark/>
          </w:tcPr>
          <w:p w14:paraId="09155D0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0.14877</w:t>
            </w:r>
          </w:p>
        </w:tc>
      </w:tr>
      <w:tr w:rsidR="00E40B69" w:rsidRPr="00253386" w14:paraId="5149411B" w14:textId="77777777" w:rsidTr="00E40B69">
        <w:tc>
          <w:tcPr>
            <w:tcW w:w="0" w:type="auto"/>
            <w:hideMark/>
          </w:tcPr>
          <w:p w14:paraId="613E457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Correlation</w:t>
            </w:r>
          </w:p>
        </w:tc>
        <w:tc>
          <w:tcPr>
            <w:tcW w:w="0" w:type="auto"/>
            <w:hideMark/>
          </w:tcPr>
          <w:p w14:paraId="2CFBC1D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0.41652</w:t>
            </w:r>
          </w:p>
        </w:tc>
      </w:tr>
    </w:tbl>
    <w:p w14:paraId="47E69D22" w14:textId="77777777" w:rsidR="007B3668" w:rsidRPr="00253386" w:rsidRDefault="007B3668" w:rsidP="00E40B69">
      <w:pPr>
        <w:spacing w:line="360" w:lineRule="auto"/>
        <w:jc w:val="both"/>
        <w:rPr>
          <w:rFonts w:ascii="Times New Roman" w:hAnsi="Times New Roman" w:cs="Times New Roman"/>
          <w:b/>
          <w:bCs/>
          <w:sz w:val="24"/>
          <w:szCs w:val="24"/>
        </w:rPr>
      </w:pPr>
    </w:p>
    <w:p w14:paraId="02539263" w14:textId="6556A436"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NNLS Optimized Model</w:t>
      </w:r>
    </w:p>
    <w:tbl>
      <w:tblPr>
        <w:tblStyle w:val="TableGrid"/>
        <w:tblW w:w="0" w:type="auto"/>
        <w:tblLook w:val="04A0" w:firstRow="1" w:lastRow="0" w:firstColumn="1" w:lastColumn="0" w:noHBand="0" w:noVBand="1"/>
      </w:tblPr>
      <w:tblGrid>
        <w:gridCol w:w="1310"/>
        <w:gridCol w:w="996"/>
      </w:tblGrid>
      <w:tr w:rsidR="00E40B69" w:rsidRPr="00253386" w14:paraId="4B4C5A6D" w14:textId="77777777" w:rsidTr="00E40B69">
        <w:tc>
          <w:tcPr>
            <w:tcW w:w="0" w:type="auto"/>
            <w:hideMark/>
          </w:tcPr>
          <w:p w14:paraId="5B2390D1"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Metric</w:t>
            </w:r>
          </w:p>
        </w:tc>
        <w:tc>
          <w:tcPr>
            <w:tcW w:w="0" w:type="auto"/>
            <w:hideMark/>
          </w:tcPr>
          <w:p w14:paraId="7E778C3F"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Value</w:t>
            </w:r>
          </w:p>
        </w:tc>
      </w:tr>
      <w:tr w:rsidR="00E40B69" w:rsidRPr="00253386" w14:paraId="422FE308" w14:textId="77777777" w:rsidTr="00E40B69">
        <w:tc>
          <w:tcPr>
            <w:tcW w:w="0" w:type="auto"/>
            <w:hideMark/>
          </w:tcPr>
          <w:p w14:paraId="4B35E615"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RMSE</w:t>
            </w:r>
            <w:proofErr w:type="spellEnd"/>
          </w:p>
        </w:tc>
        <w:tc>
          <w:tcPr>
            <w:tcW w:w="0" w:type="auto"/>
            <w:hideMark/>
          </w:tcPr>
          <w:p w14:paraId="6DC88F5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0.18505</w:t>
            </w:r>
          </w:p>
        </w:tc>
      </w:tr>
      <w:tr w:rsidR="00E40B69" w:rsidRPr="00253386" w14:paraId="30F687C9" w14:textId="77777777" w:rsidTr="00E40B69">
        <w:tc>
          <w:tcPr>
            <w:tcW w:w="0" w:type="auto"/>
            <w:hideMark/>
          </w:tcPr>
          <w:p w14:paraId="42258F6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R²</w:t>
            </w:r>
          </w:p>
        </w:tc>
        <w:tc>
          <w:tcPr>
            <w:tcW w:w="0" w:type="auto"/>
            <w:hideMark/>
          </w:tcPr>
          <w:p w14:paraId="35FC73E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0.17995</w:t>
            </w:r>
          </w:p>
        </w:tc>
      </w:tr>
      <w:tr w:rsidR="00E40B69" w:rsidRPr="00253386" w14:paraId="4FF9F64F" w14:textId="77777777" w:rsidTr="00E40B69">
        <w:tc>
          <w:tcPr>
            <w:tcW w:w="0" w:type="auto"/>
            <w:hideMark/>
          </w:tcPr>
          <w:p w14:paraId="7CC3E5F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Correlation</w:t>
            </w:r>
          </w:p>
        </w:tc>
        <w:tc>
          <w:tcPr>
            <w:tcW w:w="0" w:type="auto"/>
            <w:hideMark/>
          </w:tcPr>
          <w:p w14:paraId="0259F43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0.50784</w:t>
            </w:r>
          </w:p>
        </w:tc>
      </w:tr>
    </w:tbl>
    <w:p w14:paraId="74906C2F" w14:textId="77777777" w:rsidR="007B3668" w:rsidRPr="00253386" w:rsidRDefault="007B3668" w:rsidP="00E40B69">
      <w:pPr>
        <w:spacing w:line="360" w:lineRule="auto"/>
        <w:jc w:val="both"/>
        <w:rPr>
          <w:rFonts w:ascii="Times New Roman" w:hAnsi="Times New Roman" w:cs="Times New Roman"/>
          <w:b/>
          <w:bCs/>
          <w:sz w:val="24"/>
          <w:szCs w:val="24"/>
        </w:rPr>
      </w:pPr>
    </w:p>
    <w:p w14:paraId="73F378DE" w14:textId="55706EA5" w:rsidR="0064619A" w:rsidRPr="00253386" w:rsidRDefault="0064619A" w:rsidP="00E40B69">
      <w:pPr>
        <w:spacing w:line="360" w:lineRule="auto"/>
        <w:jc w:val="both"/>
        <w:rPr>
          <w:rFonts w:ascii="Times New Roman" w:hAnsi="Times New Roman" w:cs="Times New Roman"/>
          <w:b/>
          <w:bCs/>
          <w:sz w:val="24"/>
          <w:szCs w:val="24"/>
        </w:rPr>
      </w:pPr>
      <w:r w:rsidRPr="0064619A">
        <w:rPr>
          <w:rFonts w:ascii="Times New Roman" w:hAnsi="Times New Roman" w:cs="Times New Roman"/>
          <w:b/>
          <w:bCs/>
          <w:sz w:val="24"/>
          <w:szCs w:val="24"/>
        </w:rPr>
        <w:t>Figure 4.17 Quantitative fitted composite Raman spectrum of LPS.</w:t>
      </w:r>
    </w:p>
    <w:p w14:paraId="7944A606" w14:textId="03D87EDB" w:rsidR="00826C3C" w:rsidRPr="00253386" w:rsidRDefault="001D45B3"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noProof/>
          <w:sz w:val="24"/>
          <w:szCs w:val="24"/>
        </w:rPr>
        <w:lastRenderedPageBreak/>
        <w:drawing>
          <wp:inline distT="0" distB="0" distL="0" distR="0" wp14:anchorId="2387371B" wp14:editId="4827630F">
            <wp:extent cx="5374105" cy="3217556"/>
            <wp:effectExtent l="0" t="0" r="0" b="1905"/>
            <wp:docPr id="1209953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85565" cy="3224417"/>
                    </a:xfrm>
                    <a:prstGeom prst="rect">
                      <a:avLst/>
                    </a:prstGeom>
                    <a:noFill/>
                    <a:ln>
                      <a:noFill/>
                    </a:ln>
                  </pic:spPr>
                </pic:pic>
              </a:graphicData>
            </a:graphic>
          </wp:inline>
        </w:drawing>
      </w:r>
    </w:p>
    <w:p w14:paraId="436B0DDE" w14:textId="7527024E"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Interpretation</w:t>
      </w:r>
    </w:p>
    <w:p w14:paraId="7CFFCDF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optimized model outperformed the equal-weight model by:</w:t>
      </w:r>
    </w:p>
    <w:p w14:paraId="7C8D9881" w14:textId="77777777" w:rsidR="00E40B69" w:rsidRPr="00253386" w:rsidRDefault="00E40B69" w:rsidP="00E40B69">
      <w:pPr>
        <w:numPr>
          <w:ilvl w:val="0"/>
          <w:numId w:val="8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lower fitting error </w:t>
      </w:r>
    </w:p>
    <w:p w14:paraId="5F207EFA" w14:textId="77777777" w:rsidR="00E40B69" w:rsidRPr="00253386" w:rsidRDefault="00E40B69" w:rsidP="00E40B69">
      <w:pPr>
        <w:numPr>
          <w:ilvl w:val="0"/>
          <w:numId w:val="8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higher explained variance </w:t>
      </w:r>
    </w:p>
    <w:p w14:paraId="7CB42F3C" w14:textId="77777777" w:rsidR="00E40B69" w:rsidRPr="00253386" w:rsidRDefault="00E40B69" w:rsidP="00E40B69">
      <w:pPr>
        <w:numPr>
          <w:ilvl w:val="0"/>
          <w:numId w:val="8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stronger shape similarity </w:t>
      </w:r>
    </w:p>
    <w:p w14:paraId="2784F8A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confirmed that a weighted combination of fragments is more realistic than equal averaging.</w:t>
      </w:r>
    </w:p>
    <w:p w14:paraId="3343C8DB" w14:textId="77777777" w:rsidR="00E40B69" w:rsidRPr="00253386" w:rsidRDefault="00E40B69" w:rsidP="00E40B69">
      <w:pPr>
        <w:spacing w:line="360" w:lineRule="auto"/>
        <w:jc w:val="both"/>
        <w:rPr>
          <w:rFonts w:ascii="Times New Roman" w:hAnsi="Times New Roman" w:cs="Times New Roman"/>
          <w:sz w:val="24"/>
          <w:szCs w:val="24"/>
        </w:rPr>
      </w:pPr>
    </w:p>
    <w:p w14:paraId="4A7D372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8.3 Final Optimized Weights</w:t>
      </w:r>
    </w:p>
    <w:tbl>
      <w:tblPr>
        <w:tblStyle w:val="TableGrid"/>
        <w:tblW w:w="0" w:type="auto"/>
        <w:tblLook w:val="04A0" w:firstRow="1" w:lastRow="0" w:firstColumn="1" w:lastColumn="0" w:noHBand="0" w:noVBand="1"/>
      </w:tblPr>
      <w:tblGrid>
        <w:gridCol w:w="1810"/>
        <w:gridCol w:w="950"/>
        <w:gridCol w:w="1345"/>
      </w:tblGrid>
      <w:tr w:rsidR="00E40B69" w:rsidRPr="00253386" w14:paraId="4A1644DC" w14:textId="77777777" w:rsidTr="00E40B69">
        <w:tc>
          <w:tcPr>
            <w:tcW w:w="0" w:type="auto"/>
            <w:hideMark/>
          </w:tcPr>
          <w:p w14:paraId="40B9927C"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Fragment</w:t>
            </w:r>
          </w:p>
        </w:tc>
        <w:tc>
          <w:tcPr>
            <w:tcW w:w="0" w:type="auto"/>
            <w:hideMark/>
          </w:tcPr>
          <w:p w14:paraId="2A35652E"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Weight</w:t>
            </w:r>
          </w:p>
        </w:tc>
        <w:tc>
          <w:tcPr>
            <w:tcW w:w="0" w:type="auto"/>
            <w:hideMark/>
          </w:tcPr>
          <w:p w14:paraId="5D777026"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Percentage</w:t>
            </w:r>
          </w:p>
        </w:tc>
      </w:tr>
      <w:tr w:rsidR="00E40B69" w:rsidRPr="00253386" w14:paraId="7CE1DDCA" w14:textId="77777777" w:rsidTr="00E40B69">
        <w:tc>
          <w:tcPr>
            <w:tcW w:w="0" w:type="auto"/>
            <w:hideMark/>
          </w:tcPr>
          <w:p w14:paraId="535C8AB5" w14:textId="77777777" w:rsidR="00E40B69" w:rsidRPr="00253386" w:rsidRDefault="00E40B69" w:rsidP="00273F47">
            <w:pPr>
              <w:spacing w:line="360" w:lineRule="auto"/>
              <w:rPr>
                <w:rFonts w:ascii="Times New Roman" w:hAnsi="Times New Roman" w:cs="Times New Roman"/>
                <w:sz w:val="24"/>
                <w:szCs w:val="24"/>
              </w:rPr>
            </w:pPr>
            <w:proofErr w:type="spellStart"/>
            <w:r w:rsidRPr="00253386">
              <w:rPr>
                <w:rFonts w:ascii="Times New Roman" w:hAnsi="Times New Roman" w:cs="Times New Roman"/>
                <w:sz w:val="24"/>
                <w:szCs w:val="24"/>
              </w:rPr>
              <w:t>KDO</w:t>
            </w:r>
            <w:proofErr w:type="spellEnd"/>
          </w:p>
        </w:tc>
        <w:tc>
          <w:tcPr>
            <w:tcW w:w="0" w:type="auto"/>
            <w:hideMark/>
          </w:tcPr>
          <w:p w14:paraId="204212F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0.473</w:t>
            </w:r>
          </w:p>
        </w:tc>
        <w:tc>
          <w:tcPr>
            <w:tcW w:w="0" w:type="auto"/>
            <w:hideMark/>
          </w:tcPr>
          <w:p w14:paraId="21DED6C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47.3%</w:t>
            </w:r>
          </w:p>
        </w:tc>
      </w:tr>
      <w:tr w:rsidR="00E40B69" w:rsidRPr="00253386" w14:paraId="229F5FE0" w14:textId="77777777" w:rsidTr="00E40B69">
        <w:tc>
          <w:tcPr>
            <w:tcW w:w="0" w:type="auto"/>
            <w:hideMark/>
          </w:tcPr>
          <w:p w14:paraId="00067E4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Heptose</w:t>
            </w:r>
          </w:p>
        </w:tc>
        <w:tc>
          <w:tcPr>
            <w:tcW w:w="0" w:type="auto"/>
            <w:hideMark/>
          </w:tcPr>
          <w:p w14:paraId="14263E6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0.258</w:t>
            </w:r>
          </w:p>
        </w:tc>
        <w:tc>
          <w:tcPr>
            <w:tcW w:w="0" w:type="auto"/>
            <w:hideMark/>
          </w:tcPr>
          <w:p w14:paraId="1A35F25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25.8%</w:t>
            </w:r>
          </w:p>
        </w:tc>
      </w:tr>
      <w:tr w:rsidR="00E40B69" w:rsidRPr="00253386" w14:paraId="1DA56128" w14:textId="77777777" w:rsidTr="00E40B69">
        <w:tc>
          <w:tcPr>
            <w:tcW w:w="0" w:type="auto"/>
            <w:hideMark/>
          </w:tcPr>
          <w:p w14:paraId="572DDB5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D-Glucosamine</w:t>
            </w:r>
          </w:p>
        </w:tc>
        <w:tc>
          <w:tcPr>
            <w:tcW w:w="0" w:type="auto"/>
            <w:hideMark/>
          </w:tcPr>
          <w:p w14:paraId="1544DE3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0.153</w:t>
            </w:r>
          </w:p>
        </w:tc>
        <w:tc>
          <w:tcPr>
            <w:tcW w:w="0" w:type="auto"/>
            <w:hideMark/>
          </w:tcPr>
          <w:p w14:paraId="0E0CD71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15.3%</w:t>
            </w:r>
          </w:p>
        </w:tc>
      </w:tr>
      <w:tr w:rsidR="00E40B69" w:rsidRPr="00253386" w14:paraId="084B1370" w14:textId="77777777" w:rsidTr="00E40B69">
        <w:tc>
          <w:tcPr>
            <w:tcW w:w="0" w:type="auto"/>
            <w:hideMark/>
          </w:tcPr>
          <w:p w14:paraId="6C8D0B6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Myristic Acid</w:t>
            </w:r>
          </w:p>
        </w:tc>
        <w:tc>
          <w:tcPr>
            <w:tcW w:w="0" w:type="auto"/>
            <w:hideMark/>
          </w:tcPr>
          <w:p w14:paraId="79FB606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0.117</w:t>
            </w:r>
          </w:p>
        </w:tc>
        <w:tc>
          <w:tcPr>
            <w:tcW w:w="0" w:type="auto"/>
            <w:hideMark/>
          </w:tcPr>
          <w:p w14:paraId="3BAD741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11.7%</w:t>
            </w:r>
          </w:p>
        </w:tc>
      </w:tr>
      <w:tr w:rsidR="00E40B69" w:rsidRPr="00253386" w14:paraId="017D82DB" w14:textId="77777777" w:rsidTr="00E40B69">
        <w:tc>
          <w:tcPr>
            <w:tcW w:w="0" w:type="auto"/>
            <w:hideMark/>
          </w:tcPr>
          <w:p w14:paraId="43355FF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Phosphoric Acid</w:t>
            </w:r>
          </w:p>
        </w:tc>
        <w:tc>
          <w:tcPr>
            <w:tcW w:w="0" w:type="auto"/>
            <w:hideMark/>
          </w:tcPr>
          <w:p w14:paraId="71AE797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0.000</w:t>
            </w:r>
          </w:p>
        </w:tc>
        <w:tc>
          <w:tcPr>
            <w:tcW w:w="0" w:type="auto"/>
            <w:hideMark/>
          </w:tcPr>
          <w:p w14:paraId="4D77A18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0.0%</w:t>
            </w:r>
          </w:p>
        </w:tc>
      </w:tr>
    </w:tbl>
    <w:p w14:paraId="4711BCDC" w14:textId="77777777" w:rsidR="00E40B69" w:rsidRPr="00253386" w:rsidRDefault="00E40B69" w:rsidP="00E40B69">
      <w:pPr>
        <w:spacing w:line="360" w:lineRule="auto"/>
        <w:jc w:val="both"/>
        <w:rPr>
          <w:rFonts w:ascii="Times New Roman" w:hAnsi="Times New Roman" w:cs="Times New Roman"/>
          <w:sz w:val="24"/>
          <w:szCs w:val="24"/>
        </w:rPr>
      </w:pPr>
    </w:p>
    <w:p w14:paraId="0E8731B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8.4 Scientific Interpretation of Weights</w:t>
      </w:r>
    </w:p>
    <w:p w14:paraId="738A3C92" w14:textId="77777777" w:rsidR="00E40B69" w:rsidRPr="00253386" w:rsidRDefault="00E40B69" w:rsidP="00E40B69">
      <w:pPr>
        <w:spacing w:line="360" w:lineRule="auto"/>
        <w:jc w:val="both"/>
        <w:rPr>
          <w:rFonts w:ascii="Times New Roman" w:hAnsi="Times New Roman" w:cs="Times New Roman"/>
          <w:b/>
          <w:bCs/>
          <w:sz w:val="24"/>
          <w:szCs w:val="24"/>
        </w:rPr>
      </w:pPr>
      <w:proofErr w:type="spellStart"/>
      <w:r w:rsidRPr="00253386">
        <w:rPr>
          <w:rFonts w:ascii="Times New Roman" w:hAnsi="Times New Roman" w:cs="Times New Roman"/>
          <w:b/>
          <w:bCs/>
          <w:sz w:val="24"/>
          <w:szCs w:val="24"/>
        </w:rPr>
        <w:t>KDO</w:t>
      </w:r>
      <w:proofErr w:type="spellEnd"/>
    </w:p>
    <w:p w14:paraId="1942B51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The highest weight was assigned to </w:t>
      </w:r>
      <w:proofErr w:type="spellStart"/>
      <w:r w:rsidRPr="00253386">
        <w:rPr>
          <w:rFonts w:ascii="Times New Roman" w:hAnsi="Times New Roman" w:cs="Times New Roman"/>
          <w:sz w:val="24"/>
          <w:szCs w:val="24"/>
        </w:rPr>
        <w:t>KDO</w:t>
      </w:r>
      <w:proofErr w:type="spellEnd"/>
      <w:r w:rsidRPr="00253386">
        <w:rPr>
          <w:rFonts w:ascii="Times New Roman" w:hAnsi="Times New Roman" w:cs="Times New Roman"/>
          <w:sz w:val="24"/>
          <w:szCs w:val="24"/>
        </w:rPr>
        <w:t>, indicating that sugar-rich core-region vibrations strongly influenced the measured spectrum.</w:t>
      </w:r>
    </w:p>
    <w:p w14:paraId="2F2AC79E"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Heptose</w:t>
      </w:r>
    </w:p>
    <w:p w14:paraId="1738C71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second highest contribution further supported the importance of core oligosaccharide components.</w:t>
      </w:r>
    </w:p>
    <w:p w14:paraId="7839F31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D-Glucosamine</w:t>
      </w:r>
    </w:p>
    <w:p w14:paraId="6230060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Moderate contribution suggested participation of the backbone region.</w:t>
      </w:r>
    </w:p>
    <w:p w14:paraId="67655094"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Myristic Acid</w:t>
      </w:r>
    </w:p>
    <w:p w14:paraId="34D1238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measurable but smaller contribution indicated the presence of hydrocarbon chain vibrations.</w:t>
      </w:r>
    </w:p>
    <w:p w14:paraId="564C726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Phosphoric Acid</w:t>
      </w:r>
    </w:p>
    <w:p w14:paraId="4DCE493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Zero fitted weight does not imply absence of phosphate functionality. It indicates that this isolated reference did not add unique explanatory power beyond overlapping features already captured by other fragments.</w:t>
      </w:r>
    </w:p>
    <w:p w14:paraId="7DDA99DD" w14:textId="77777777" w:rsidR="00E40B69" w:rsidRPr="00253386" w:rsidRDefault="00E40B69" w:rsidP="00E40B69">
      <w:pPr>
        <w:spacing w:line="360" w:lineRule="auto"/>
        <w:jc w:val="both"/>
        <w:rPr>
          <w:rFonts w:ascii="Times New Roman" w:hAnsi="Times New Roman" w:cs="Times New Roman"/>
          <w:sz w:val="24"/>
          <w:szCs w:val="24"/>
        </w:rPr>
      </w:pPr>
    </w:p>
    <w:p w14:paraId="464DB4E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8.5 Peak Region Comparison</w:t>
      </w:r>
    </w:p>
    <w:p w14:paraId="2E2231C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optimized model showed useful agreement with several important Raman regions:</w:t>
      </w:r>
    </w:p>
    <w:tbl>
      <w:tblPr>
        <w:tblStyle w:val="TableGrid"/>
        <w:tblW w:w="0" w:type="auto"/>
        <w:tblLook w:val="04A0" w:firstRow="1" w:lastRow="0" w:firstColumn="1" w:lastColumn="0" w:noHBand="0" w:noVBand="1"/>
      </w:tblPr>
      <w:tblGrid>
        <w:gridCol w:w="1607"/>
        <w:gridCol w:w="3260"/>
      </w:tblGrid>
      <w:tr w:rsidR="00E40B69" w:rsidRPr="00253386" w14:paraId="33A3BF3E" w14:textId="77777777" w:rsidTr="00E40B69">
        <w:tc>
          <w:tcPr>
            <w:tcW w:w="0" w:type="auto"/>
            <w:hideMark/>
          </w:tcPr>
          <w:p w14:paraId="70DC5EAE"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Region (cm⁻¹)</w:t>
            </w:r>
          </w:p>
        </w:tc>
        <w:tc>
          <w:tcPr>
            <w:tcW w:w="0" w:type="auto"/>
            <w:hideMark/>
          </w:tcPr>
          <w:p w14:paraId="51292CAD"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Interpretation</w:t>
            </w:r>
          </w:p>
        </w:tc>
      </w:tr>
      <w:tr w:rsidR="00E40B69" w:rsidRPr="00253386" w14:paraId="67D31FB5" w14:textId="77777777" w:rsidTr="00E40B69">
        <w:tc>
          <w:tcPr>
            <w:tcW w:w="0" w:type="auto"/>
            <w:hideMark/>
          </w:tcPr>
          <w:p w14:paraId="2BEC718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~900–1100</w:t>
            </w:r>
          </w:p>
        </w:tc>
        <w:tc>
          <w:tcPr>
            <w:tcW w:w="0" w:type="auto"/>
            <w:hideMark/>
          </w:tcPr>
          <w:p w14:paraId="28CD521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Sugar / ring / backbone modes</w:t>
            </w:r>
          </w:p>
        </w:tc>
      </w:tr>
      <w:tr w:rsidR="00E40B69" w:rsidRPr="00253386" w14:paraId="0CB58455" w14:textId="77777777" w:rsidTr="00E40B69">
        <w:tc>
          <w:tcPr>
            <w:tcW w:w="0" w:type="auto"/>
            <w:hideMark/>
          </w:tcPr>
          <w:p w14:paraId="29745D6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~1130</w:t>
            </w:r>
          </w:p>
        </w:tc>
        <w:tc>
          <w:tcPr>
            <w:tcW w:w="0" w:type="auto"/>
            <w:hideMark/>
          </w:tcPr>
          <w:p w14:paraId="70306C3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Hydrocarbon chain vibrations</w:t>
            </w:r>
          </w:p>
        </w:tc>
      </w:tr>
      <w:tr w:rsidR="00E40B69" w:rsidRPr="00253386" w14:paraId="2F0490A3" w14:textId="77777777" w:rsidTr="00E40B69">
        <w:tc>
          <w:tcPr>
            <w:tcW w:w="0" w:type="auto"/>
            <w:hideMark/>
          </w:tcPr>
          <w:p w14:paraId="2AA2637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~1300–1450</w:t>
            </w:r>
          </w:p>
        </w:tc>
        <w:tc>
          <w:tcPr>
            <w:tcW w:w="0" w:type="auto"/>
            <w:hideMark/>
          </w:tcPr>
          <w:p w14:paraId="32CE4A4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CH deformation modes</w:t>
            </w:r>
          </w:p>
        </w:tc>
      </w:tr>
      <w:tr w:rsidR="00E40B69" w:rsidRPr="00253386" w14:paraId="03748E61" w14:textId="77777777" w:rsidTr="00E40B69">
        <w:tc>
          <w:tcPr>
            <w:tcW w:w="0" w:type="auto"/>
            <w:hideMark/>
          </w:tcPr>
          <w:p w14:paraId="5D2D86F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~1600 region</w:t>
            </w:r>
          </w:p>
        </w:tc>
        <w:tc>
          <w:tcPr>
            <w:tcW w:w="0" w:type="auto"/>
            <w:hideMark/>
          </w:tcPr>
          <w:p w14:paraId="369EC19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Higher-energy structural modes</w:t>
            </w:r>
          </w:p>
        </w:tc>
      </w:tr>
    </w:tbl>
    <w:p w14:paraId="2986C348" w14:textId="77777777" w:rsidR="00E40B69" w:rsidRPr="00253386" w:rsidRDefault="00E40B69" w:rsidP="00E40B69">
      <w:pPr>
        <w:spacing w:line="360" w:lineRule="auto"/>
        <w:jc w:val="both"/>
        <w:rPr>
          <w:rFonts w:ascii="Times New Roman" w:hAnsi="Times New Roman" w:cs="Times New Roman"/>
          <w:sz w:val="24"/>
          <w:szCs w:val="24"/>
        </w:rPr>
      </w:pPr>
    </w:p>
    <w:p w14:paraId="31FE62C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8.6 Residual Analysis</w:t>
      </w:r>
    </w:p>
    <w:p w14:paraId="0720E41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Residuals were calculated as:</w:t>
      </w:r>
    </w:p>
    <w:p w14:paraId="13DAC768" w14:textId="77777777" w:rsidR="00E40B69" w:rsidRPr="00253386" w:rsidRDefault="00E40B69" w:rsidP="00E40B69">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Residual=Experimental-Fitted</m:t>
          </m:r>
          <m:r>
            <w:rPr>
              <w:rFonts w:ascii="Cambria Math" w:hAnsi="Cambria Math" w:cs="Times New Roman"/>
              <w:sz w:val="24"/>
              <w:szCs w:val="24"/>
            </w:rPr>
            <w:br/>
          </m:r>
        </m:oMath>
      </m:oMathPara>
    </w:p>
    <w:p w14:paraId="4B20A91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Residual plots were used to identify regions where mismatch remained.</w:t>
      </w:r>
    </w:p>
    <w:p w14:paraId="3F0395B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These deviations are expected because real powdered biomaterials exhibit:</w:t>
      </w:r>
    </w:p>
    <w:p w14:paraId="0792AC4D" w14:textId="77777777" w:rsidR="00E40B69" w:rsidRPr="00253386" w:rsidRDefault="00E40B69" w:rsidP="00E40B69">
      <w:pPr>
        <w:numPr>
          <w:ilvl w:val="0"/>
          <w:numId w:val="8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intermolecular interactions </w:t>
      </w:r>
    </w:p>
    <w:p w14:paraId="20E8C943" w14:textId="77777777" w:rsidR="00E40B69" w:rsidRPr="00253386" w:rsidRDefault="00E40B69" w:rsidP="00E40B69">
      <w:pPr>
        <w:numPr>
          <w:ilvl w:val="0"/>
          <w:numId w:val="8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hydrogen bonding </w:t>
      </w:r>
    </w:p>
    <w:p w14:paraId="1D7DC72A" w14:textId="77777777" w:rsidR="00E40B69" w:rsidRPr="00253386" w:rsidRDefault="00E40B69" w:rsidP="00E40B69">
      <w:pPr>
        <w:numPr>
          <w:ilvl w:val="0"/>
          <w:numId w:val="8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packing effects </w:t>
      </w:r>
    </w:p>
    <w:p w14:paraId="7D4E5618" w14:textId="77777777" w:rsidR="00E40B69" w:rsidRPr="00253386" w:rsidRDefault="00E40B69" w:rsidP="00E40B69">
      <w:pPr>
        <w:numPr>
          <w:ilvl w:val="0"/>
          <w:numId w:val="8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conformational disorder </w:t>
      </w:r>
    </w:p>
    <w:p w14:paraId="4149CDA1" w14:textId="77777777" w:rsidR="00E40B69" w:rsidRPr="00253386" w:rsidRDefault="00E40B69" w:rsidP="00E40B69">
      <w:pPr>
        <w:numPr>
          <w:ilvl w:val="0"/>
          <w:numId w:val="8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instrumental broadening </w:t>
      </w:r>
    </w:p>
    <w:p w14:paraId="47627D84" w14:textId="77777777" w:rsidR="00E40B69" w:rsidRPr="00253386" w:rsidRDefault="00E40B69" w:rsidP="00E40B69">
      <w:pPr>
        <w:numPr>
          <w:ilvl w:val="0"/>
          <w:numId w:val="8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environmental effects </w:t>
      </w:r>
    </w:p>
    <w:p w14:paraId="28761D9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Such </w:t>
      </w:r>
      <w:proofErr w:type="spellStart"/>
      <w:r w:rsidRPr="00253386">
        <w:rPr>
          <w:rFonts w:ascii="Times New Roman" w:hAnsi="Times New Roman" w:cs="Times New Roman"/>
          <w:sz w:val="24"/>
          <w:szCs w:val="24"/>
        </w:rPr>
        <w:t>behavior</w:t>
      </w:r>
      <w:proofErr w:type="spellEnd"/>
      <w:r w:rsidRPr="00253386">
        <w:rPr>
          <w:rFonts w:ascii="Times New Roman" w:hAnsi="Times New Roman" w:cs="Times New Roman"/>
          <w:sz w:val="24"/>
          <w:szCs w:val="24"/>
        </w:rPr>
        <w:t xml:space="preserve"> is not fully captured by isolated fragment simulations.</w:t>
      </w:r>
    </w:p>
    <w:p w14:paraId="565A5EF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Final Conclusion, Significance of the Study, and Future Scope</w:t>
      </w:r>
    </w:p>
    <w:p w14:paraId="63F9B7D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study established a complete workflow for interpreting a complex Raman spectrum through the integration of experimental spectroscopy, quantum chemical simulation, and mathematical fitting. A fragment-based strategy was successfully used to overcome the difficulty of modelling a large biomolecular system directly.</w:t>
      </w:r>
    </w:p>
    <w:p w14:paraId="7E0DAC7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9.1 Overall Conclusion</w:t>
      </w:r>
    </w:p>
    <w:p w14:paraId="6D9DF50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Representative molecular fragments were selected to describe the major chemical domains of the target structure. Each fragment was simulated independently using Density Functional Theory to generate theoretical Raman spectra. Experimental Raman measurements were then performed under multiple acquisition conditions, and the optimum dataset was selected based on signal quality, peak clarity, and reproducibility.</w:t>
      </w:r>
    </w:p>
    <w:p w14:paraId="5FCEA09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After preprocessing and normalization, the simulated spectra were combined mathematically using two approaches: equal-weight averaging and Non-Negative Least Squares (NNLS) optimization. The optimized model provided better agreement with the experimental spectrum than the equal-weight model.</w:t>
      </w:r>
    </w:p>
    <w:p w14:paraId="14F42CA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final fitting results demonstrated that carbohydrate-rich fragments were the dominant contributors to the measured Raman fingerprint, while hydrocarbon chain contributions were also present. This confirms that fragment-based modelling can provide chemically meaningful interpretation of complex spectra.</w:t>
      </w:r>
    </w:p>
    <w:p w14:paraId="7661F468" w14:textId="77777777" w:rsidR="00E40B69" w:rsidRPr="00253386" w:rsidRDefault="00E40B69" w:rsidP="00E40B69">
      <w:pPr>
        <w:spacing w:line="360" w:lineRule="auto"/>
        <w:jc w:val="both"/>
        <w:rPr>
          <w:rFonts w:ascii="Times New Roman" w:hAnsi="Times New Roman" w:cs="Times New Roman"/>
          <w:sz w:val="24"/>
          <w:szCs w:val="24"/>
        </w:rPr>
      </w:pPr>
    </w:p>
    <w:p w14:paraId="26EA2FA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9.2 Scientific Significance</w:t>
      </w:r>
    </w:p>
    <w:p w14:paraId="01329C2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The significance of this work can be summarized as follows:</w:t>
      </w:r>
    </w:p>
    <w:p w14:paraId="0D9CEAB2" w14:textId="77777777" w:rsidR="00E40B69" w:rsidRPr="00253386" w:rsidRDefault="00E40B69" w:rsidP="00E40B69">
      <w:pPr>
        <w:numPr>
          <w:ilvl w:val="0"/>
          <w:numId w:val="8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shown how to combine simulation and experimentation in a repeatable methodology. </w:t>
      </w:r>
    </w:p>
    <w:p w14:paraId="57E46B6E" w14:textId="77777777" w:rsidR="00E40B69" w:rsidRPr="00253386" w:rsidRDefault="00E40B69" w:rsidP="00E40B69">
      <w:pPr>
        <w:numPr>
          <w:ilvl w:val="0"/>
          <w:numId w:val="8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demonstrated how smaller representative units can be used to </w:t>
      </w:r>
      <w:proofErr w:type="spellStart"/>
      <w:r w:rsidRPr="00253386">
        <w:rPr>
          <w:rFonts w:ascii="Times New Roman" w:hAnsi="Times New Roman" w:cs="Times New Roman"/>
          <w:sz w:val="24"/>
          <w:szCs w:val="24"/>
        </w:rPr>
        <w:t>analyze</w:t>
      </w:r>
      <w:proofErr w:type="spellEnd"/>
      <w:r w:rsidRPr="00253386">
        <w:rPr>
          <w:rFonts w:ascii="Times New Roman" w:hAnsi="Times New Roman" w:cs="Times New Roman"/>
          <w:sz w:val="24"/>
          <w:szCs w:val="24"/>
        </w:rPr>
        <w:t xml:space="preserve"> complex molecular systems. </w:t>
      </w:r>
    </w:p>
    <w:p w14:paraId="70FA4C36" w14:textId="77777777" w:rsidR="00E40B69" w:rsidRPr="00253386" w:rsidRDefault="00E40B69" w:rsidP="00E40B69">
      <w:pPr>
        <w:numPr>
          <w:ilvl w:val="0"/>
          <w:numId w:val="8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used quantitative fitting rather than a subjective visual comparison. </w:t>
      </w:r>
    </w:p>
    <w:p w14:paraId="4D4AB5B1" w14:textId="77777777" w:rsidR="00E40B69" w:rsidRPr="00253386" w:rsidRDefault="00E40B69" w:rsidP="00E40B69">
      <w:pPr>
        <w:numPr>
          <w:ilvl w:val="0"/>
          <w:numId w:val="8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Relative spectral contribution was represented by interpretable weight values that were generated. </w:t>
      </w:r>
    </w:p>
    <w:p w14:paraId="46292DBA" w14:textId="77777777" w:rsidR="00E40B69" w:rsidRPr="00253386" w:rsidRDefault="00E40B69" w:rsidP="00E40B69">
      <w:pPr>
        <w:numPr>
          <w:ilvl w:val="0"/>
          <w:numId w:val="89"/>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developed a scalable platform for next Raman research on biomolecules. </w:t>
      </w:r>
    </w:p>
    <w:p w14:paraId="34CC1E06" w14:textId="77777777" w:rsidR="00E40B69" w:rsidRPr="00253386" w:rsidRDefault="00E40B69" w:rsidP="00E40B69">
      <w:pPr>
        <w:spacing w:line="360" w:lineRule="auto"/>
        <w:jc w:val="both"/>
        <w:rPr>
          <w:rFonts w:ascii="Times New Roman" w:hAnsi="Times New Roman" w:cs="Times New Roman"/>
          <w:sz w:val="24"/>
          <w:szCs w:val="24"/>
        </w:rPr>
      </w:pPr>
    </w:p>
    <w:p w14:paraId="15A8A3C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9.3 Key Technical Achievements</w:t>
      </w:r>
    </w:p>
    <w:p w14:paraId="019FA35F" w14:textId="77777777" w:rsidR="00E40B69" w:rsidRPr="00253386" w:rsidRDefault="00E40B69" w:rsidP="00E40B69">
      <w:pPr>
        <w:numPr>
          <w:ilvl w:val="0"/>
          <w:numId w:val="9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Successful simulation of five representative molecular fragments </w:t>
      </w:r>
    </w:p>
    <w:p w14:paraId="644B2F14" w14:textId="77777777" w:rsidR="00E40B69" w:rsidRPr="00253386" w:rsidRDefault="00E40B69" w:rsidP="00E40B69">
      <w:pPr>
        <w:numPr>
          <w:ilvl w:val="0"/>
          <w:numId w:val="9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Optimization of Raman acquisition parameters </w:t>
      </w:r>
    </w:p>
    <w:p w14:paraId="3359FB9E" w14:textId="77777777" w:rsidR="00E40B69" w:rsidRPr="00253386" w:rsidRDefault="00E40B69" w:rsidP="00E40B69">
      <w:pPr>
        <w:numPr>
          <w:ilvl w:val="0"/>
          <w:numId w:val="9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Development of a preprocessing pipeline for raw spectra </w:t>
      </w:r>
    </w:p>
    <w:p w14:paraId="1E16AA2D" w14:textId="77777777" w:rsidR="00E40B69" w:rsidRPr="00253386" w:rsidRDefault="00E40B69" w:rsidP="00E40B69">
      <w:pPr>
        <w:numPr>
          <w:ilvl w:val="0"/>
          <w:numId w:val="9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Construction of composite spectral models </w:t>
      </w:r>
    </w:p>
    <w:p w14:paraId="668B48A7" w14:textId="77777777" w:rsidR="00E40B69" w:rsidRPr="00253386" w:rsidRDefault="00E40B69" w:rsidP="00E40B69">
      <w:pPr>
        <w:numPr>
          <w:ilvl w:val="0"/>
          <w:numId w:val="9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Implementation of NNLS fitting </w:t>
      </w:r>
    </w:p>
    <w:p w14:paraId="086F1360" w14:textId="77777777" w:rsidR="00E40B69" w:rsidRPr="00253386" w:rsidRDefault="00E40B69" w:rsidP="00E40B69">
      <w:pPr>
        <w:numPr>
          <w:ilvl w:val="0"/>
          <w:numId w:val="9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Statistical evaluation using </w:t>
      </w:r>
      <w:proofErr w:type="spellStart"/>
      <w:r w:rsidRPr="00253386">
        <w:rPr>
          <w:rFonts w:ascii="Times New Roman" w:hAnsi="Times New Roman" w:cs="Times New Roman"/>
          <w:sz w:val="24"/>
          <w:szCs w:val="24"/>
        </w:rPr>
        <w:t>RMSE</w:t>
      </w:r>
      <w:proofErr w:type="spellEnd"/>
      <w:r w:rsidRPr="00253386">
        <w:rPr>
          <w:rFonts w:ascii="Times New Roman" w:hAnsi="Times New Roman" w:cs="Times New Roman"/>
          <w:sz w:val="24"/>
          <w:szCs w:val="24"/>
        </w:rPr>
        <w:t xml:space="preserve">, R², and correlation </w:t>
      </w:r>
    </w:p>
    <w:p w14:paraId="28470226" w14:textId="77777777" w:rsidR="00E40B69" w:rsidRPr="00253386" w:rsidRDefault="00E40B69" w:rsidP="00E40B69">
      <w:pPr>
        <w:numPr>
          <w:ilvl w:val="0"/>
          <w:numId w:val="90"/>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Identification of dominant contributors through fitted weights </w:t>
      </w:r>
    </w:p>
    <w:p w14:paraId="472A2F17" w14:textId="77777777" w:rsidR="00E40B69" w:rsidRPr="00253386" w:rsidRDefault="00E40B69" w:rsidP="00E40B69">
      <w:pPr>
        <w:spacing w:line="360" w:lineRule="auto"/>
        <w:jc w:val="both"/>
        <w:rPr>
          <w:rFonts w:ascii="Times New Roman" w:hAnsi="Times New Roman" w:cs="Times New Roman"/>
          <w:sz w:val="24"/>
          <w:szCs w:val="24"/>
        </w:rPr>
      </w:pPr>
    </w:p>
    <w:p w14:paraId="385D638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9.4 Limitations of the Present Study</w:t>
      </w:r>
    </w:p>
    <w:p w14:paraId="71C08B5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Although the workflow produced meaningful results, certain limitations remain:</w:t>
      </w:r>
    </w:p>
    <w:p w14:paraId="02AE32CB" w14:textId="77777777" w:rsidR="00E40B69" w:rsidRPr="00253386" w:rsidRDefault="00E40B69" w:rsidP="00E40B69">
      <w:pPr>
        <w:numPr>
          <w:ilvl w:val="0"/>
          <w:numId w:val="9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Intermolecular interactions are not entirely captured by isolated fragments. </w:t>
      </w:r>
    </w:p>
    <w:p w14:paraId="6FDF5369" w14:textId="77777777" w:rsidR="00E40B69" w:rsidRPr="00253386" w:rsidRDefault="00E40B69" w:rsidP="00E40B69">
      <w:pPr>
        <w:numPr>
          <w:ilvl w:val="0"/>
          <w:numId w:val="9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There was no clear </w:t>
      </w:r>
      <w:proofErr w:type="spellStart"/>
      <w:r w:rsidRPr="00253386">
        <w:rPr>
          <w:rFonts w:ascii="Times New Roman" w:hAnsi="Times New Roman" w:cs="Times New Roman"/>
          <w:sz w:val="24"/>
          <w:szCs w:val="24"/>
        </w:rPr>
        <w:t>modeling</w:t>
      </w:r>
      <w:proofErr w:type="spellEnd"/>
      <w:r w:rsidRPr="00253386">
        <w:rPr>
          <w:rFonts w:ascii="Times New Roman" w:hAnsi="Times New Roman" w:cs="Times New Roman"/>
          <w:sz w:val="24"/>
          <w:szCs w:val="24"/>
        </w:rPr>
        <w:t xml:space="preserve"> of environmental factors like packing and hydration. </w:t>
      </w:r>
    </w:p>
    <w:p w14:paraId="658FCFCA" w14:textId="77777777" w:rsidR="00E40B69" w:rsidRPr="00253386" w:rsidRDefault="00E40B69" w:rsidP="00E40B69">
      <w:pPr>
        <w:numPr>
          <w:ilvl w:val="0"/>
          <w:numId w:val="9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Calculations of harmonic frequency might not accurately replicate every peak shift. </w:t>
      </w:r>
    </w:p>
    <w:p w14:paraId="592377D6" w14:textId="77777777" w:rsidR="00E40B69" w:rsidRPr="00253386" w:rsidRDefault="00E40B69" w:rsidP="00E40B69">
      <w:pPr>
        <w:numPr>
          <w:ilvl w:val="0"/>
          <w:numId w:val="9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 small number of representative fragments were utilized. </w:t>
      </w:r>
    </w:p>
    <w:p w14:paraId="40B92575" w14:textId="77777777" w:rsidR="00E40B69" w:rsidRPr="00253386" w:rsidRDefault="00E40B69" w:rsidP="00E40B69">
      <w:pPr>
        <w:numPr>
          <w:ilvl w:val="0"/>
          <w:numId w:val="91"/>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Instrument-dependent fluctuations and broadening may be present in experimental spectra. </w:t>
      </w:r>
    </w:p>
    <w:p w14:paraId="19DED5B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These limitations are common in first-order modelling studies and do not reduce the value of the developed methodology.</w:t>
      </w:r>
    </w:p>
    <w:p w14:paraId="14BAA481" w14:textId="77777777" w:rsidR="00E40B69" w:rsidRPr="00253386" w:rsidRDefault="00E40B69" w:rsidP="00E40B69">
      <w:pPr>
        <w:spacing w:line="360" w:lineRule="auto"/>
        <w:jc w:val="both"/>
        <w:rPr>
          <w:rFonts w:ascii="Times New Roman" w:hAnsi="Times New Roman" w:cs="Times New Roman"/>
          <w:sz w:val="24"/>
          <w:szCs w:val="24"/>
        </w:rPr>
      </w:pPr>
    </w:p>
    <w:p w14:paraId="5745B178"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9.5 Future Scope</w:t>
      </w:r>
    </w:p>
    <w:p w14:paraId="27B622C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present work can be extended in several directions:</w:t>
      </w:r>
    </w:p>
    <w:p w14:paraId="11622D5A" w14:textId="77777777" w:rsidR="00E40B69" w:rsidRPr="00253386" w:rsidRDefault="00E40B69" w:rsidP="00E40B69">
      <w:pPr>
        <w:numPr>
          <w:ilvl w:val="0"/>
          <w:numId w:val="9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Add more or connected structural pieces. </w:t>
      </w:r>
    </w:p>
    <w:p w14:paraId="7E729A7A" w14:textId="77777777" w:rsidR="00E40B69" w:rsidRPr="00253386" w:rsidRDefault="00E40B69" w:rsidP="00E40B69">
      <w:pPr>
        <w:numPr>
          <w:ilvl w:val="0"/>
          <w:numId w:val="9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Use solvent-corrected models or sophisticated DFT techniques. </w:t>
      </w:r>
    </w:p>
    <w:p w14:paraId="0D9D30C9" w14:textId="77777777" w:rsidR="00E40B69" w:rsidRPr="00253386" w:rsidRDefault="00E40B69" w:rsidP="00E40B69">
      <w:pPr>
        <w:numPr>
          <w:ilvl w:val="0"/>
          <w:numId w:val="9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For flexible molecules, use conformer averaging. </w:t>
      </w:r>
    </w:p>
    <w:p w14:paraId="6265493D" w14:textId="77777777" w:rsidR="00E40B69" w:rsidRPr="00253386" w:rsidRDefault="00E40B69" w:rsidP="00E40B69">
      <w:pPr>
        <w:numPr>
          <w:ilvl w:val="0"/>
          <w:numId w:val="9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To improve local agreement, use region-wise fitting. </w:t>
      </w:r>
    </w:p>
    <w:p w14:paraId="62B7882B" w14:textId="77777777" w:rsidR="00E40B69" w:rsidRPr="00253386" w:rsidRDefault="00E40B69" w:rsidP="00E40B69">
      <w:pPr>
        <w:numPr>
          <w:ilvl w:val="0"/>
          <w:numId w:val="9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Incorporate research using Surface-Enhanced Raman Spectroscopy (SERS). </w:t>
      </w:r>
    </w:p>
    <w:p w14:paraId="35EFBFC0" w14:textId="77777777" w:rsidR="00E40B69" w:rsidRPr="00253386" w:rsidRDefault="00E40B69" w:rsidP="00E40B69">
      <w:pPr>
        <w:numPr>
          <w:ilvl w:val="0"/>
          <w:numId w:val="9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Make predictions and classifications using machine learning. </w:t>
      </w:r>
    </w:p>
    <w:p w14:paraId="499BF254" w14:textId="77777777" w:rsidR="00E40B69" w:rsidRPr="00253386" w:rsidRDefault="00E40B69" w:rsidP="00E40B69">
      <w:pPr>
        <w:numPr>
          <w:ilvl w:val="0"/>
          <w:numId w:val="9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Expand the process to include actual biological matrices like plasma or serum. </w:t>
      </w:r>
    </w:p>
    <w:p w14:paraId="7EAC6896" w14:textId="77777777" w:rsidR="00E40B69" w:rsidRPr="00253386" w:rsidRDefault="00E40B69" w:rsidP="00E40B69">
      <w:pPr>
        <w:numPr>
          <w:ilvl w:val="0"/>
          <w:numId w:val="92"/>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Create quick biosensing systems using the spectral fingerprints that have been found. </w:t>
      </w:r>
    </w:p>
    <w:p w14:paraId="37354E29" w14:textId="77777777" w:rsidR="00E40B69" w:rsidRPr="00253386" w:rsidRDefault="00E40B69" w:rsidP="00E40B69">
      <w:pPr>
        <w:spacing w:line="360" w:lineRule="auto"/>
        <w:jc w:val="both"/>
        <w:rPr>
          <w:rFonts w:ascii="Times New Roman" w:hAnsi="Times New Roman" w:cs="Times New Roman"/>
          <w:sz w:val="24"/>
          <w:szCs w:val="24"/>
        </w:rPr>
      </w:pPr>
    </w:p>
    <w:p w14:paraId="1304448D"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9.6 Final Statement</w:t>
      </w:r>
    </w:p>
    <w:p w14:paraId="25C69DE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The work shows that restricted spectrum fitting, Raman spectroscopy, and computational fragment </w:t>
      </w:r>
      <w:proofErr w:type="spellStart"/>
      <w:r w:rsidRPr="00253386">
        <w:rPr>
          <w:rFonts w:ascii="Times New Roman" w:hAnsi="Times New Roman" w:cs="Times New Roman"/>
          <w:sz w:val="24"/>
          <w:szCs w:val="24"/>
        </w:rPr>
        <w:t>modeling</w:t>
      </w:r>
      <w:proofErr w:type="spellEnd"/>
      <w:r w:rsidRPr="00253386">
        <w:rPr>
          <w:rFonts w:ascii="Times New Roman" w:hAnsi="Times New Roman" w:cs="Times New Roman"/>
          <w:sz w:val="24"/>
          <w:szCs w:val="24"/>
        </w:rPr>
        <w:t xml:space="preserve"> provide an efficient and reliable scientific method for studying complicated molecular fingerprints. This method offers a solid basis for next translational diagnostic research as well as practical interpretability.</w:t>
      </w:r>
    </w:p>
    <w:p w14:paraId="4FA48819" w14:textId="77777777" w:rsidR="00E40B69" w:rsidRPr="00253386" w:rsidRDefault="00E40B69" w:rsidP="00E40B69">
      <w:pPr>
        <w:spacing w:line="360" w:lineRule="auto"/>
        <w:jc w:val="both"/>
        <w:rPr>
          <w:rFonts w:ascii="Times New Roman" w:hAnsi="Times New Roman" w:cs="Times New Roman"/>
          <w:b/>
          <w:bCs/>
          <w:sz w:val="24"/>
          <w:szCs w:val="24"/>
        </w:rPr>
      </w:pPr>
    </w:p>
    <w:p w14:paraId="7606177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4.5 COMPARATIVE ANALYSIS OF BIOMARKERS</w:t>
      </w:r>
    </w:p>
    <w:p w14:paraId="62BF687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Three significant bacterial biomarkers—N-acetylmuramic acid (NAM), lipoteichoic acid (LTA), and lipopolysaccharide (LPS)—were examined using computational </w:t>
      </w:r>
      <w:proofErr w:type="spellStart"/>
      <w:r w:rsidRPr="00253386">
        <w:rPr>
          <w:rFonts w:ascii="Times New Roman" w:hAnsi="Times New Roman" w:cs="Times New Roman"/>
          <w:sz w:val="24"/>
          <w:szCs w:val="24"/>
        </w:rPr>
        <w:t>modeling</w:t>
      </w:r>
      <w:proofErr w:type="spellEnd"/>
      <w:r w:rsidRPr="00253386">
        <w:rPr>
          <w:rFonts w:ascii="Times New Roman" w:hAnsi="Times New Roman" w:cs="Times New Roman"/>
          <w:sz w:val="24"/>
          <w:szCs w:val="24"/>
        </w:rPr>
        <w:t xml:space="preserve"> and experimental Raman spectroscopy in order to assess the viability of Raman/SERS-based sepsis biomarker detection. These biomarkers were chosen because they are clinically significant markers of both Gram-positive and Gram-negative infections and because they reflect important structural elements of bacterial cell walls. </w:t>
      </w:r>
      <w:r w:rsidRPr="00253386">
        <w:rPr>
          <w:rFonts w:ascii="Times New Roman" w:hAnsi="Times New Roman" w:cs="Times New Roman"/>
          <w:sz w:val="24"/>
          <w:szCs w:val="24"/>
        </w:rPr>
        <w:lastRenderedPageBreak/>
        <w:t xml:space="preserve">To evaluate their spectral </w:t>
      </w:r>
      <w:proofErr w:type="spellStart"/>
      <w:r w:rsidRPr="00253386">
        <w:rPr>
          <w:rFonts w:ascii="Times New Roman" w:hAnsi="Times New Roman" w:cs="Times New Roman"/>
          <w:sz w:val="24"/>
          <w:szCs w:val="24"/>
        </w:rPr>
        <w:t>behavior</w:t>
      </w:r>
      <w:proofErr w:type="spellEnd"/>
      <w:r w:rsidRPr="00253386">
        <w:rPr>
          <w:rFonts w:ascii="Times New Roman" w:hAnsi="Times New Roman" w:cs="Times New Roman"/>
          <w:sz w:val="24"/>
          <w:szCs w:val="24"/>
        </w:rPr>
        <w:t xml:space="preserve">, theoretical–experimental agreement, </w:t>
      </w:r>
      <w:proofErr w:type="spellStart"/>
      <w:r w:rsidRPr="00253386">
        <w:rPr>
          <w:rFonts w:ascii="Times New Roman" w:hAnsi="Times New Roman" w:cs="Times New Roman"/>
          <w:sz w:val="24"/>
          <w:szCs w:val="24"/>
        </w:rPr>
        <w:t>modeling</w:t>
      </w:r>
      <w:proofErr w:type="spellEnd"/>
      <w:r w:rsidRPr="00253386">
        <w:rPr>
          <w:rFonts w:ascii="Times New Roman" w:hAnsi="Times New Roman" w:cs="Times New Roman"/>
          <w:sz w:val="24"/>
          <w:szCs w:val="24"/>
        </w:rPr>
        <w:t xml:space="preserve"> strategy, and diagnostic potential, a comparative analysis was carried out.</w:t>
      </w:r>
    </w:p>
    <w:tbl>
      <w:tblPr>
        <w:tblStyle w:val="TableGrid"/>
        <w:tblW w:w="0" w:type="auto"/>
        <w:tblLook w:val="04A0" w:firstRow="1" w:lastRow="0" w:firstColumn="1" w:lastColumn="0" w:noHBand="0" w:noVBand="1"/>
      </w:tblPr>
      <w:tblGrid>
        <w:gridCol w:w="1243"/>
        <w:gridCol w:w="2365"/>
        <w:gridCol w:w="2987"/>
        <w:gridCol w:w="2070"/>
      </w:tblGrid>
      <w:tr w:rsidR="00E40B69" w:rsidRPr="00253386" w14:paraId="5BCBA527" w14:textId="77777777" w:rsidTr="00E40B69">
        <w:tc>
          <w:tcPr>
            <w:tcW w:w="0" w:type="auto"/>
            <w:hideMark/>
          </w:tcPr>
          <w:p w14:paraId="6418035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Biomarker</w:t>
            </w:r>
          </w:p>
        </w:tc>
        <w:tc>
          <w:tcPr>
            <w:tcW w:w="0" w:type="auto"/>
            <w:hideMark/>
          </w:tcPr>
          <w:p w14:paraId="0844CD1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Type</w:t>
            </w:r>
          </w:p>
        </w:tc>
        <w:tc>
          <w:tcPr>
            <w:tcW w:w="0" w:type="auto"/>
            <w:hideMark/>
          </w:tcPr>
          <w:p w14:paraId="527DA75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Method Used</w:t>
            </w:r>
          </w:p>
        </w:tc>
        <w:tc>
          <w:tcPr>
            <w:tcW w:w="0" w:type="auto"/>
            <w:hideMark/>
          </w:tcPr>
          <w:p w14:paraId="39891A8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Key Result</w:t>
            </w:r>
          </w:p>
        </w:tc>
      </w:tr>
      <w:tr w:rsidR="00E40B69" w:rsidRPr="00253386" w14:paraId="20D3626F" w14:textId="77777777" w:rsidTr="00E40B69">
        <w:tc>
          <w:tcPr>
            <w:tcW w:w="0" w:type="auto"/>
            <w:hideMark/>
          </w:tcPr>
          <w:p w14:paraId="2E8BA98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NAM</w:t>
            </w:r>
          </w:p>
        </w:tc>
        <w:tc>
          <w:tcPr>
            <w:tcW w:w="0" w:type="auto"/>
            <w:hideMark/>
          </w:tcPr>
          <w:p w14:paraId="3EF36A2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Gram + / PGN marker</w:t>
            </w:r>
          </w:p>
        </w:tc>
        <w:tc>
          <w:tcPr>
            <w:tcW w:w="0" w:type="auto"/>
            <w:hideMark/>
          </w:tcPr>
          <w:p w14:paraId="1B3BFFE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Full molecule DFT + Raman</w:t>
            </w:r>
          </w:p>
        </w:tc>
        <w:tc>
          <w:tcPr>
            <w:tcW w:w="0" w:type="auto"/>
            <w:hideMark/>
          </w:tcPr>
          <w:p w14:paraId="67D63C4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Strong validation</w:t>
            </w:r>
          </w:p>
        </w:tc>
      </w:tr>
      <w:tr w:rsidR="00E40B69" w:rsidRPr="00253386" w14:paraId="355E9A04" w14:textId="77777777" w:rsidTr="00E40B69">
        <w:tc>
          <w:tcPr>
            <w:tcW w:w="0" w:type="auto"/>
            <w:hideMark/>
          </w:tcPr>
          <w:p w14:paraId="687412B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LTA</w:t>
            </w:r>
          </w:p>
        </w:tc>
        <w:tc>
          <w:tcPr>
            <w:tcW w:w="0" w:type="auto"/>
            <w:hideMark/>
          </w:tcPr>
          <w:p w14:paraId="47FEE0E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Gram + marker</w:t>
            </w:r>
          </w:p>
        </w:tc>
        <w:tc>
          <w:tcPr>
            <w:tcW w:w="0" w:type="auto"/>
            <w:hideMark/>
          </w:tcPr>
          <w:p w14:paraId="1805EEE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Fragment model + Raman</w:t>
            </w:r>
          </w:p>
        </w:tc>
        <w:tc>
          <w:tcPr>
            <w:tcW w:w="0" w:type="auto"/>
            <w:hideMark/>
          </w:tcPr>
          <w:p w14:paraId="36AA111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Good composite fit</w:t>
            </w:r>
          </w:p>
        </w:tc>
      </w:tr>
      <w:tr w:rsidR="00E40B69" w:rsidRPr="00253386" w14:paraId="17C55951" w14:textId="77777777" w:rsidTr="00E40B69">
        <w:tc>
          <w:tcPr>
            <w:tcW w:w="0" w:type="auto"/>
            <w:hideMark/>
          </w:tcPr>
          <w:p w14:paraId="09474C3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LPS</w:t>
            </w:r>
          </w:p>
        </w:tc>
        <w:tc>
          <w:tcPr>
            <w:tcW w:w="0" w:type="auto"/>
            <w:hideMark/>
          </w:tcPr>
          <w:p w14:paraId="0F42CB3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Gram – marker</w:t>
            </w:r>
          </w:p>
        </w:tc>
        <w:tc>
          <w:tcPr>
            <w:tcW w:w="0" w:type="auto"/>
            <w:hideMark/>
          </w:tcPr>
          <w:p w14:paraId="107BE26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Fragment model + Raman</w:t>
            </w:r>
          </w:p>
        </w:tc>
        <w:tc>
          <w:tcPr>
            <w:tcW w:w="0" w:type="auto"/>
            <w:hideMark/>
          </w:tcPr>
          <w:p w14:paraId="7BA8DA2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Quantitative fitting</w:t>
            </w:r>
          </w:p>
        </w:tc>
      </w:tr>
    </w:tbl>
    <w:p w14:paraId="090041C9" w14:textId="77777777" w:rsidR="00E40B69" w:rsidRPr="00253386" w:rsidRDefault="00E40B69" w:rsidP="00E40B69">
      <w:pPr>
        <w:spacing w:line="360" w:lineRule="auto"/>
        <w:jc w:val="both"/>
        <w:rPr>
          <w:rFonts w:ascii="Times New Roman" w:hAnsi="Times New Roman" w:cs="Times New Roman"/>
          <w:sz w:val="24"/>
          <w:szCs w:val="24"/>
        </w:rPr>
      </w:pPr>
    </w:p>
    <w:p w14:paraId="69E868D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With several distinctive peaks satisfactorily validated, NAM showed the best consistency between simulated and experimental Raman spectra among the three biomarkers. This suggests that NAM is a reliable and chemically understandable target for the detection of bacterial biomarkers. A fragment-based </w:t>
      </w:r>
      <w:proofErr w:type="spellStart"/>
      <w:r w:rsidRPr="00253386">
        <w:rPr>
          <w:rFonts w:ascii="Times New Roman" w:hAnsi="Times New Roman" w:cs="Times New Roman"/>
          <w:sz w:val="24"/>
          <w:szCs w:val="24"/>
        </w:rPr>
        <w:t>modeling</w:t>
      </w:r>
      <w:proofErr w:type="spellEnd"/>
      <w:r w:rsidRPr="00253386">
        <w:rPr>
          <w:rFonts w:ascii="Times New Roman" w:hAnsi="Times New Roman" w:cs="Times New Roman"/>
          <w:sz w:val="24"/>
          <w:szCs w:val="24"/>
        </w:rPr>
        <w:t xml:space="preserve"> approach utilizing typical subunits like glycerol-phosphate, D-alanine, and </w:t>
      </w:r>
      <w:proofErr w:type="spellStart"/>
      <w:r w:rsidRPr="00253386">
        <w:rPr>
          <w:rFonts w:ascii="Times New Roman" w:hAnsi="Times New Roman" w:cs="Times New Roman"/>
          <w:sz w:val="24"/>
          <w:szCs w:val="24"/>
        </w:rPr>
        <w:t>GlcNAc</w:t>
      </w:r>
      <w:proofErr w:type="spellEnd"/>
      <w:r w:rsidRPr="00253386">
        <w:rPr>
          <w:rFonts w:ascii="Times New Roman" w:hAnsi="Times New Roman" w:cs="Times New Roman"/>
          <w:sz w:val="24"/>
          <w:szCs w:val="24"/>
        </w:rPr>
        <w:t xml:space="preserve"> was necessary for LTA because of its larger and more complex polymeric structure. The usefulness of the fragment technique was validated by the reconstructed composite spectra, which demonstrated significant consistency with experimental results. The importance of LPS, a significant Gram-negative endotoxin marker, for the diagnosis of Gram-negative sepsis was highlighted by the fact that it also required fragment-based simulation and showed good quantitative fitting.</w:t>
      </w:r>
    </w:p>
    <w:p w14:paraId="3AA2FB78" w14:textId="63933F08"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Overall, the comparison analysis demonstrates that all three biomarkers have Raman signatures that are diagnostically significant and are viable options for upcoming SERS-based rapid sepsis diagnostic systems.</w:t>
      </w:r>
    </w:p>
    <w:p w14:paraId="1996026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5. CONCLUSION</w:t>
      </w:r>
    </w:p>
    <w:p w14:paraId="2AE74B7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Because of its quick course, high death rate, and reliance on prompt diagnosis, sepsis continues to be a significant global healthcare concern. Critical clinical intervention may be delayed by the lengthy processing times, specialized laboratory infrastructure, and skilled staff required by conventional diagnostic methods including blood culture, immunoassays, and molecular procedures. In order to overcome this difficulty, the current project investigated an analytical framework based on Raman spectroscopy for the quick identification of bacterial biomarkers associated with sepsis employing Surface-Enhanced Raman Spectroscopy (SERS)-oriented sensing ideas. The study concentrated on three significant types of bacterial biomarkers: lipopolysaccharide (LPS), lipoteichoic acid (LTA), and N-acetylmuramic acid (NAM), which are major structural markers of both Gram-positive and Gram-negative infections.</w:t>
      </w:r>
    </w:p>
    <w:p w14:paraId="0647CFF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The successful creation of an integrated computational–experimental workflow for biomarker analysis was the study's main accomplishment. Gaussian software was used to perform Raman simulations based on Density Functional Theory (DFT) in order to anticipate the vibrational fingerprints of the chosen biomarkers. Fragment-based </w:t>
      </w:r>
      <w:proofErr w:type="spellStart"/>
      <w:r w:rsidRPr="00253386">
        <w:rPr>
          <w:rFonts w:ascii="Times New Roman" w:hAnsi="Times New Roman" w:cs="Times New Roman"/>
          <w:sz w:val="24"/>
          <w:szCs w:val="24"/>
        </w:rPr>
        <w:t>modeling</w:t>
      </w:r>
      <w:proofErr w:type="spellEnd"/>
      <w:r w:rsidRPr="00253386">
        <w:rPr>
          <w:rFonts w:ascii="Times New Roman" w:hAnsi="Times New Roman" w:cs="Times New Roman"/>
          <w:sz w:val="24"/>
          <w:szCs w:val="24"/>
        </w:rPr>
        <w:t xml:space="preserve"> techniques were developed to get around computational constraints while maintaining chemical interpretability for structurally complicated compounds like LTA and LPS. After obtaining experimental Raman spectra of biomarker powders under ideal acquisition conditions, the spectra were </w:t>
      </w:r>
      <w:proofErr w:type="spellStart"/>
      <w:r w:rsidRPr="00253386">
        <w:rPr>
          <w:rFonts w:ascii="Times New Roman" w:hAnsi="Times New Roman" w:cs="Times New Roman"/>
          <w:sz w:val="24"/>
          <w:szCs w:val="24"/>
        </w:rPr>
        <w:t>preprocessed</w:t>
      </w:r>
      <w:proofErr w:type="spellEnd"/>
      <w:r w:rsidRPr="00253386">
        <w:rPr>
          <w:rFonts w:ascii="Times New Roman" w:hAnsi="Times New Roman" w:cs="Times New Roman"/>
          <w:sz w:val="24"/>
          <w:szCs w:val="24"/>
        </w:rPr>
        <w:t xml:space="preserve"> utilizing baseline correction, smoothing, normalization, and spectral quality assessment. Theoretical and experimental spectra were compared using quantitative fitting techniques, such as Non-Negative Least Squares (NNLS).</w:t>
      </w:r>
    </w:p>
    <w:p w14:paraId="0C02944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Strong agreement between the simulated and measured spectra was shown by the results, especially for NAM, where several distinctive peaks were successfully validated with low frequency error. Key biochemical regions linked to phosphate groups, carbohydrate structures, amino substituents, and hydrocarbon chains might be explained by representative molecular units, according to fragment-based reconstruction of LTA and LPS spectra. These results demonstrate that Raman spectroscopy, when combined with computer </w:t>
      </w:r>
      <w:proofErr w:type="spellStart"/>
      <w:r w:rsidRPr="00253386">
        <w:rPr>
          <w:rFonts w:ascii="Times New Roman" w:hAnsi="Times New Roman" w:cs="Times New Roman"/>
          <w:sz w:val="24"/>
          <w:szCs w:val="24"/>
        </w:rPr>
        <w:t>modeling</w:t>
      </w:r>
      <w:proofErr w:type="spellEnd"/>
      <w:r w:rsidRPr="00253386">
        <w:rPr>
          <w:rFonts w:ascii="Times New Roman" w:hAnsi="Times New Roman" w:cs="Times New Roman"/>
          <w:sz w:val="24"/>
          <w:szCs w:val="24"/>
        </w:rPr>
        <w:t>, can yield chemically significant fingerprints for the identification of bacterial biomarkers.</w:t>
      </w:r>
    </w:p>
    <w:p w14:paraId="59FFDF5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This project's potential use in quick, portable, label-free diagnostic tools for early sepsis screening makes it practically significant. By facilitating quicker decision-making and earlier treatment start, a future SERS-based biosensor based on these verified biomarker fingerprints could benefit neonatal care, intensive care units, emergency rooms, and settings with limited resources. The new technology can be used for point-of-care molecular diagnostics, pathogen identification, and infection monitoring in addition to sepsis.</w:t>
      </w:r>
    </w:p>
    <w:p w14:paraId="4828854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current work still has certain limitations. Instead of using complicated biological samples like serum or plasma, the study mostly employed pure powder standards. Fragment models were used to mimic whole macromolecular structures, and empirical scaling was necessary for harmonic DFT calculations. Furthermore, real-time sensor integration and clinical validation were outside the current project's purview.</w:t>
      </w:r>
    </w:p>
    <w:p w14:paraId="558E62E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creation of optimal plasmonic SERS substrates, biomarker identification in biological fluids, machine learning-based spectral categorization, multiplex biomarker sensing, and validation with clinical samples should be the main areas of future research. The suggested strategy has a great chance of developing into a translational diagnostic platform for quick sepsis identification and more comprehensive infectious illness management.</w:t>
      </w:r>
    </w:p>
    <w:p w14:paraId="52758E9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6. NOVELTY</w:t>
      </w:r>
    </w:p>
    <w:p w14:paraId="02EBF9B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6.1 Unique Idea / Innovation</w:t>
      </w:r>
    </w:p>
    <w:p w14:paraId="31D6D60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 novel computational-experimental framework for the quick identification of sepsis-associated biomarkers utilizing Raman spectroscopy and Surface-Enhanced Raman Spectroscopy (SERS) principles is presented in the project Sepsis Biomarkers Analysis utilizing SERS-Based Sensor. The main innovation is the integration of theoretical Raman </w:t>
      </w:r>
      <w:proofErr w:type="spellStart"/>
      <w:r w:rsidRPr="00253386">
        <w:rPr>
          <w:rFonts w:ascii="Times New Roman" w:hAnsi="Times New Roman" w:cs="Times New Roman"/>
          <w:sz w:val="24"/>
          <w:szCs w:val="24"/>
        </w:rPr>
        <w:t>modeling</w:t>
      </w:r>
      <w:proofErr w:type="spellEnd"/>
      <w:r w:rsidRPr="00253386">
        <w:rPr>
          <w:rFonts w:ascii="Times New Roman" w:hAnsi="Times New Roman" w:cs="Times New Roman"/>
          <w:sz w:val="24"/>
          <w:szCs w:val="24"/>
        </w:rPr>
        <w:t>, multi-biomarker spectrum validation, and plasmonic nanostructure-based sensing into a single diagnostic approach. The suggested work employs inherent molecular vibrational signatures of biomarkers including N-acetylmuramic acid (NAM), lipoteichoic acid (LTA), and lipopolysaccharide (LPS) for label-free detection rather than only depending on traditional biochemical procedures.</w:t>
      </w:r>
    </w:p>
    <w:p w14:paraId="19DE163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second important innovation is the use of fragment-based DFT spectral reconstruction for large and complex bacterial biomolecules. This approach enables theoretical interpretation of macromolecular Raman spectra that are otherwise computationally expensive to model as full structures. The integration of simulation, experimental spectroscopy, and quantitative spectral fitting creates a scalable pathway for future intelligent biosensor development.</w:t>
      </w:r>
    </w:p>
    <w:p w14:paraId="780687D4"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6.2 Difference from Existing Solutions</w:t>
      </w:r>
    </w:p>
    <w:p w14:paraId="2D95C00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Current sepsis diagnostic methods such as blood culture, ELISA, chemiluminescence assays, and PCR-based systems primarily depend on centralized laboratories, reagents, and multi-step workflows. These methods often require several hours to days for actionable results. Existing biosensors may focus on single biomarkers and may not provide molecular-level spectral interpretation.</w:t>
      </w:r>
    </w:p>
    <w:p w14:paraId="64F4E20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On the other hand, the suggested approach relies on Raman/SERS signals for direct optical fingerprinting of biomarkers. It offers quick analysis with little sample preparation and does away with the requirement for complicated </w:t>
      </w:r>
      <w:proofErr w:type="spellStart"/>
      <w:r w:rsidRPr="00253386">
        <w:rPr>
          <w:rFonts w:ascii="Times New Roman" w:hAnsi="Times New Roman" w:cs="Times New Roman"/>
          <w:sz w:val="24"/>
          <w:szCs w:val="24"/>
        </w:rPr>
        <w:t>labeling</w:t>
      </w:r>
      <w:proofErr w:type="spellEnd"/>
      <w:r w:rsidRPr="00253386">
        <w:rPr>
          <w:rFonts w:ascii="Times New Roman" w:hAnsi="Times New Roman" w:cs="Times New Roman"/>
          <w:sz w:val="24"/>
          <w:szCs w:val="24"/>
        </w:rPr>
        <w:t xml:space="preserve"> chemicals. This study creates a validated computational reference library using DFT simulations, increasing confidence in biomarker peak assignments, in contrast to many published studies that merely provide experimental spectra.</w:t>
      </w:r>
    </w:p>
    <w:p w14:paraId="218FE855" w14:textId="77777777" w:rsidR="00E40B69" w:rsidRPr="00253386" w:rsidRDefault="00E40B69" w:rsidP="00E40B69">
      <w:pPr>
        <w:spacing w:line="360" w:lineRule="auto"/>
        <w:jc w:val="both"/>
        <w:rPr>
          <w:rFonts w:ascii="Times New Roman" w:hAnsi="Times New Roman" w:cs="Times New Roman"/>
          <w:b/>
          <w:bCs/>
          <w:sz w:val="24"/>
          <w:szCs w:val="24"/>
        </w:rPr>
      </w:pPr>
    </w:p>
    <w:p w14:paraId="28D0CAC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6.3 Technical Advantages</w:t>
      </w:r>
    </w:p>
    <w:p w14:paraId="6D006CE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 are several technical benefits to the suggested system. High molecular specificity offered by Raman/SERS sensing allows for the selective detection of biomarker signatures. Weak Raman signals can be greatly amplified by using plasmonic Ag/Au substrates, increasing sensitivity for low-</w:t>
      </w:r>
      <w:r w:rsidRPr="00253386">
        <w:rPr>
          <w:rFonts w:ascii="Times New Roman" w:hAnsi="Times New Roman" w:cs="Times New Roman"/>
          <w:sz w:val="24"/>
          <w:szCs w:val="24"/>
        </w:rPr>
        <w:lastRenderedPageBreak/>
        <w:t xml:space="preserve">concentration detection. Assay development is accelerated and spectrum interpretation uncertainty is decreased by computational </w:t>
      </w:r>
      <w:proofErr w:type="spellStart"/>
      <w:r w:rsidRPr="00253386">
        <w:rPr>
          <w:rFonts w:ascii="Times New Roman" w:hAnsi="Times New Roman" w:cs="Times New Roman"/>
          <w:sz w:val="24"/>
          <w:szCs w:val="24"/>
        </w:rPr>
        <w:t>modeling</w:t>
      </w:r>
      <w:proofErr w:type="spellEnd"/>
      <w:r w:rsidRPr="00253386">
        <w:rPr>
          <w:rFonts w:ascii="Times New Roman" w:hAnsi="Times New Roman" w:cs="Times New Roman"/>
          <w:sz w:val="24"/>
          <w:szCs w:val="24"/>
        </w:rPr>
        <w:t>. Future machine learning integration for multiplex decision assistance, automated classification, and anomaly detection is compatible with the framework. Furthermore, the technique may be scaled down to provide handheld or portable diagnostic tools.</w:t>
      </w:r>
    </w:p>
    <w:p w14:paraId="445F3C6D" w14:textId="77777777" w:rsidR="00E40B69" w:rsidRPr="00253386" w:rsidRDefault="00E40B69" w:rsidP="00E40B69">
      <w:pPr>
        <w:spacing w:line="360" w:lineRule="auto"/>
        <w:jc w:val="both"/>
        <w:rPr>
          <w:rFonts w:ascii="Times New Roman" w:hAnsi="Times New Roman" w:cs="Times New Roman"/>
          <w:b/>
          <w:bCs/>
          <w:sz w:val="24"/>
          <w:szCs w:val="24"/>
        </w:rPr>
      </w:pPr>
    </w:p>
    <w:p w14:paraId="149DFF5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6.4 Practical Advantages</w:t>
      </w:r>
    </w:p>
    <w:p w14:paraId="0C5942A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From a translational standpoint, the suggested work can facilitate better accessibility in situations with low resources, decentralized healthcare delivery, and quicker bedside screening. A portable SERS-based platform might lessen reliance on centralized infrastructure and qualified experts when compared to costly laboratory </w:t>
      </w:r>
      <w:proofErr w:type="spellStart"/>
      <w:r w:rsidRPr="00253386">
        <w:rPr>
          <w:rFonts w:ascii="Times New Roman" w:hAnsi="Times New Roman" w:cs="Times New Roman"/>
          <w:sz w:val="24"/>
          <w:szCs w:val="24"/>
        </w:rPr>
        <w:t>analyzers</w:t>
      </w:r>
      <w:proofErr w:type="spellEnd"/>
      <w:r w:rsidRPr="00253386">
        <w:rPr>
          <w:rFonts w:ascii="Times New Roman" w:hAnsi="Times New Roman" w:cs="Times New Roman"/>
          <w:sz w:val="24"/>
          <w:szCs w:val="24"/>
        </w:rPr>
        <w:t>. The label-free method might make maintenance easier and reduce the expense of recurrent reagents. These devices can be used in emergency rooms, ambulances, intensive care units, neonatal care, and rural clinics when quick triage is essential.</w:t>
      </w:r>
    </w:p>
    <w:p w14:paraId="575E2A20" w14:textId="77777777" w:rsidR="00E40B69" w:rsidRPr="00253386" w:rsidRDefault="00E40B69" w:rsidP="00E40B69">
      <w:pPr>
        <w:spacing w:line="360" w:lineRule="auto"/>
        <w:jc w:val="both"/>
        <w:rPr>
          <w:rFonts w:ascii="Times New Roman" w:hAnsi="Times New Roman" w:cs="Times New Roman"/>
          <w:b/>
          <w:bCs/>
          <w:sz w:val="24"/>
          <w:szCs w:val="24"/>
        </w:rPr>
      </w:pPr>
    </w:p>
    <w:p w14:paraId="5282EF5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6.5 Why It Matters</w:t>
      </w:r>
    </w:p>
    <w:p w14:paraId="0424645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Time is of the essence for managing sepsis, because a delayed diagnosis raises the risk of death. Rapid diagnostic innovation therefore directly affects clinical practice and society. Because it advances sepsis testing toward quick, inexpensive, portable, and intelligent molecular diagnostics, the proposed effort is significant. The approach has the potential to improve treatment choices, lessen hospital load, and improve patient outcomes by facilitating the early detection of infection-related biomarkers. Additionally, the discovered methodology can be used to biomarker-driven healthcare applications and other infectious diseases.</w:t>
      </w:r>
    </w:p>
    <w:p w14:paraId="032992D5" w14:textId="77777777" w:rsidR="00E40B69" w:rsidRPr="00253386" w:rsidRDefault="00E40B69" w:rsidP="00E40B69">
      <w:pPr>
        <w:spacing w:line="360" w:lineRule="auto"/>
        <w:jc w:val="both"/>
        <w:rPr>
          <w:rFonts w:ascii="Times New Roman" w:hAnsi="Times New Roman" w:cs="Times New Roman"/>
          <w:b/>
          <w:bCs/>
          <w:sz w:val="24"/>
          <w:szCs w:val="24"/>
        </w:rPr>
      </w:pPr>
    </w:p>
    <w:p w14:paraId="6CF29E3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6.6 Comparative Table</w:t>
      </w:r>
    </w:p>
    <w:tbl>
      <w:tblPr>
        <w:tblStyle w:val="TableGrid"/>
        <w:tblW w:w="0" w:type="auto"/>
        <w:tblLook w:val="04A0" w:firstRow="1" w:lastRow="0" w:firstColumn="1" w:lastColumn="0" w:noHBand="0" w:noVBand="1"/>
      </w:tblPr>
      <w:tblGrid>
        <w:gridCol w:w="2262"/>
        <w:gridCol w:w="3305"/>
        <w:gridCol w:w="4169"/>
      </w:tblGrid>
      <w:tr w:rsidR="00E40B69" w:rsidRPr="00253386" w14:paraId="44C0366B" w14:textId="77777777" w:rsidTr="00E40B69">
        <w:tc>
          <w:tcPr>
            <w:tcW w:w="0" w:type="auto"/>
            <w:hideMark/>
          </w:tcPr>
          <w:p w14:paraId="32AC7D99"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Parameter</w:t>
            </w:r>
          </w:p>
        </w:tc>
        <w:tc>
          <w:tcPr>
            <w:tcW w:w="0" w:type="auto"/>
            <w:hideMark/>
          </w:tcPr>
          <w:p w14:paraId="1E5B2A6E"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Existing Solutions</w:t>
            </w:r>
          </w:p>
        </w:tc>
        <w:tc>
          <w:tcPr>
            <w:tcW w:w="0" w:type="auto"/>
            <w:hideMark/>
          </w:tcPr>
          <w:p w14:paraId="2A777B41"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Proposed Work</w:t>
            </w:r>
          </w:p>
        </w:tc>
      </w:tr>
      <w:tr w:rsidR="00E40B69" w:rsidRPr="00253386" w14:paraId="7BB2766F" w14:textId="77777777" w:rsidTr="00E40B69">
        <w:tc>
          <w:tcPr>
            <w:tcW w:w="0" w:type="auto"/>
            <w:hideMark/>
          </w:tcPr>
          <w:p w14:paraId="1CF47D7E"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Detection Principle</w:t>
            </w:r>
          </w:p>
        </w:tc>
        <w:tc>
          <w:tcPr>
            <w:tcW w:w="0" w:type="auto"/>
            <w:hideMark/>
          </w:tcPr>
          <w:p w14:paraId="6A7EFD5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Culture / Immunoassay / PCR</w:t>
            </w:r>
          </w:p>
        </w:tc>
        <w:tc>
          <w:tcPr>
            <w:tcW w:w="0" w:type="auto"/>
            <w:hideMark/>
          </w:tcPr>
          <w:p w14:paraId="24CA307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Raman/SERS Molecular Fingerprinting</w:t>
            </w:r>
          </w:p>
        </w:tc>
      </w:tr>
      <w:tr w:rsidR="00E40B69" w:rsidRPr="00253386" w14:paraId="1314DAA5" w14:textId="77777777" w:rsidTr="00E40B69">
        <w:tc>
          <w:tcPr>
            <w:tcW w:w="0" w:type="auto"/>
            <w:hideMark/>
          </w:tcPr>
          <w:p w14:paraId="0876706C"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Response Time</w:t>
            </w:r>
          </w:p>
        </w:tc>
        <w:tc>
          <w:tcPr>
            <w:tcW w:w="0" w:type="auto"/>
            <w:hideMark/>
          </w:tcPr>
          <w:p w14:paraId="42C3888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Hours to Days</w:t>
            </w:r>
          </w:p>
        </w:tc>
        <w:tc>
          <w:tcPr>
            <w:tcW w:w="0" w:type="auto"/>
            <w:hideMark/>
          </w:tcPr>
          <w:p w14:paraId="6259336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Minutes to Rapid Screening</w:t>
            </w:r>
          </w:p>
        </w:tc>
      </w:tr>
      <w:tr w:rsidR="00E40B69" w:rsidRPr="00253386" w14:paraId="75A82703" w14:textId="77777777" w:rsidTr="00E40B69">
        <w:tc>
          <w:tcPr>
            <w:tcW w:w="0" w:type="auto"/>
            <w:hideMark/>
          </w:tcPr>
          <w:p w14:paraId="2214AD95"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Cost</w:t>
            </w:r>
          </w:p>
        </w:tc>
        <w:tc>
          <w:tcPr>
            <w:tcW w:w="0" w:type="auto"/>
            <w:hideMark/>
          </w:tcPr>
          <w:p w14:paraId="0E53E51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Instrument + Reagent Cost</w:t>
            </w:r>
          </w:p>
        </w:tc>
        <w:tc>
          <w:tcPr>
            <w:tcW w:w="0" w:type="auto"/>
            <w:hideMark/>
          </w:tcPr>
          <w:p w14:paraId="4388E43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Lower Long-Term Operational Cost</w:t>
            </w:r>
          </w:p>
        </w:tc>
      </w:tr>
      <w:tr w:rsidR="00E40B69" w:rsidRPr="00253386" w14:paraId="45E5F0A6" w14:textId="77777777" w:rsidTr="00E40B69">
        <w:tc>
          <w:tcPr>
            <w:tcW w:w="0" w:type="auto"/>
            <w:hideMark/>
          </w:tcPr>
          <w:p w14:paraId="4EED82CB"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Portability</w:t>
            </w:r>
          </w:p>
        </w:tc>
        <w:tc>
          <w:tcPr>
            <w:tcW w:w="0" w:type="auto"/>
            <w:hideMark/>
          </w:tcPr>
          <w:p w14:paraId="08BF846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Limited / Lab-Based</w:t>
            </w:r>
          </w:p>
        </w:tc>
        <w:tc>
          <w:tcPr>
            <w:tcW w:w="0" w:type="auto"/>
            <w:hideMark/>
          </w:tcPr>
          <w:p w14:paraId="364666E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Potential for Portable Deployment</w:t>
            </w:r>
          </w:p>
        </w:tc>
      </w:tr>
      <w:tr w:rsidR="00E40B69" w:rsidRPr="00253386" w14:paraId="344E67C8" w14:textId="77777777" w:rsidTr="00E40B69">
        <w:tc>
          <w:tcPr>
            <w:tcW w:w="0" w:type="auto"/>
            <w:hideMark/>
          </w:tcPr>
          <w:p w14:paraId="214DF682"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lastRenderedPageBreak/>
              <w:t>Biomarker Scope</w:t>
            </w:r>
          </w:p>
        </w:tc>
        <w:tc>
          <w:tcPr>
            <w:tcW w:w="0" w:type="auto"/>
            <w:hideMark/>
          </w:tcPr>
          <w:p w14:paraId="46F6A9C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Often Single or Limited Panel</w:t>
            </w:r>
          </w:p>
        </w:tc>
        <w:tc>
          <w:tcPr>
            <w:tcW w:w="0" w:type="auto"/>
            <w:hideMark/>
          </w:tcPr>
          <w:p w14:paraId="7FDBF4E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Multi-Biomarker Expandable Framework</w:t>
            </w:r>
          </w:p>
        </w:tc>
      </w:tr>
      <w:tr w:rsidR="00E40B69" w:rsidRPr="00253386" w14:paraId="047C91F6" w14:textId="77777777" w:rsidTr="00E40B69">
        <w:tc>
          <w:tcPr>
            <w:tcW w:w="0" w:type="auto"/>
            <w:hideMark/>
          </w:tcPr>
          <w:p w14:paraId="3EF029DD"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Interpretation</w:t>
            </w:r>
          </w:p>
        </w:tc>
        <w:tc>
          <w:tcPr>
            <w:tcW w:w="0" w:type="auto"/>
            <w:hideMark/>
          </w:tcPr>
          <w:p w14:paraId="1E82E4B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Standard Assay Output</w:t>
            </w:r>
          </w:p>
        </w:tc>
        <w:tc>
          <w:tcPr>
            <w:tcW w:w="0" w:type="auto"/>
            <w:hideMark/>
          </w:tcPr>
          <w:p w14:paraId="1E8C393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Spectral + Computational Validation</w:t>
            </w:r>
          </w:p>
        </w:tc>
      </w:tr>
      <w:tr w:rsidR="00E40B69" w:rsidRPr="00253386" w14:paraId="6B146FF8" w14:textId="77777777" w:rsidTr="00E40B69">
        <w:tc>
          <w:tcPr>
            <w:tcW w:w="0" w:type="auto"/>
            <w:hideMark/>
          </w:tcPr>
          <w:p w14:paraId="39F831B5"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Intelligence</w:t>
            </w:r>
          </w:p>
        </w:tc>
        <w:tc>
          <w:tcPr>
            <w:tcW w:w="0" w:type="auto"/>
            <w:hideMark/>
          </w:tcPr>
          <w:p w14:paraId="0197AE1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Basic Automation</w:t>
            </w:r>
          </w:p>
        </w:tc>
        <w:tc>
          <w:tcPr>
            <w:tcW w:w="0" w:type="auto"/>
            <w:hideMark/>
          </w:tcPr>
          <w:p w14:paraId="32FE912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AI/ML Compatible</w:t>
            </w:r>
          </w:p>
        </w:tc>
      </w:tr>
      <w:tr w:rsidR="00E40B69" w:rsidRPr="00253386" w14:paraId="1A23308C" w14:textId="77777777" w:rsidTr="00E40B69">
        <w:tc>
          <w:tcPr>
            <w:tcW w:w="0" w:type="auto"/>
            <w:hideMark/>
          </w:tcPr>
          <w:p w14:paraId="0A1875C5"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Accessibility</w:t>
            </w:r>
          </w:p>
        </w:tc>
        <w:tc>
          <w:tcPr>
            <w:tcW w:w="0" w:type="auto"/>
            <w:hideMark/>
          </w:tcPr>
          <w:p w14:paraId="676ABB6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Centralized Hospitals</w:t>
            </w:r>
          </w:p>
        </w:tc>
        <w:tc>
          <w:tcPr>
            <w:tcW w:w="0" w:type="auto"/>
            <w:hideMark/>
          </w:tcPr>
          <w:p w14:paraId="04A3C75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Wider Point-of-Care Reach</w:t>
            </w:r>
          </w:p>
        </w:tc>
      </w:tr>
      <w:tr w:rsidR="00E40B69" w:rsidRPr="00253386" w14:paraId="0F94A61A" w14:textId="77777777" w:rsidTr="00E40B69">
        <w:tc>
          <w:tcPr>
            <w:tcW w:w="0" w:type="auto"/>
            <w:hideMark/>
          </w:tcPr>
          <w:p w14:paraId="530A1977"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Sample Preparation</w:t>
            </w:r>
          </w:p>
        </w:tc>
        <w:tc>
          <w:tcPr>
            <w:tcW w:w="0" w:type="auto"/>
            <w:hideMark/>
          </w:tcPr>
          <w:p w14:paraId="457FC35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Multi-Step</w:t>
            </w:r>
          </w:p>
        </w:tc>
        <w:tc>
          <w:tcPr>
            <w:tcW w:w="0" w:type="auto"/>
            <w:hideMark/>
          </w:tcPr>
          <w:p w14:paraId="5174F98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Minimal / Simplified</w:t>
            </w:r>
          </w:p>
        </w:tc>
      </w:tr>
      <w:tr w:rsidR="00E40B69" w:rsidRPr="00253386" w14:paraId="2B264C76" w14:textId="77777777" w:rsidTr="00E40B69">
        <w:trPr>
          <w:trHeight w:val="602"/>
        </w:trPr>
        <w:tc>
          <w:tcPr>
            <w:tcW w:w="0" w:type="auto"/>
            <w:hideMark/>
          </w:tcPr>
          <w:p w14:paraId="54B4FDEC"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Scalability</w:t>
            </w:r>
          </w:p>
        </w:tc>
        <w:tc>
          <w:tcPr>
            <w:tcW w:w="0" w:type="auto"/>
            <w:hideMark/>
          </w:tcPr>
          <w:p w14:paraId="3E7E35B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Moderate</w:t>
            </w:r>
          </w:p>
        </w:tc>
        <w:tc>
          <w:tcPr>
            <w:tcW w:w="0" w:type="auto"/>
            <w:hideMark/>
          </w:tcPr>
          <w:p w14:paraId="0ADF149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with Sensor Miniaturization</w:t>
            </w:r>
          </w:p>
        </w:tc>
      </w:tr>
    </w:tbl>
    <w:p w14:paraId="1A887EC5" w14:textId="77777777" w:rsidR="00E40B69" w:rsidRPr="00253386" w:rsidRDefault="00E40B69" w:rsidP="00E40B69">
      <w:pPr>
        <w:spacing w:line="360" w:lineRule="auto"/>
        <w:jc w:val="both"/>
        <w:rPr>
          <w:rFonts w:ascii="Times New Roman" w:hAnsi="Times New Roman" w:cs="Times New Roman"/>
          <w:b/>
          <w:bCs/>
          <w:sz w:val="24"/>
          <w:szCs w:val="24"/>
        </w:rPr>
      </w:pPr>
    </w:p>
    <w:p w14:paraId="0174153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 POTENTIAL SOCIETAL AND MARKET IMPACT OF THE PROPOSED INNOVATION</w:t>
      </w:r>
    </w:p>
    <w:p w14:paraId="5D5EF46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 is a good chance that the suggested project, Sepsis Biomarkers Analysis Using SERS-Based Sensor, would have a significant impact on society, healthcare, and the diagnostics sector. The invention can increase survival rates, lower treatment costs, and promote the development of reasonably priced point-of-care medical technology by tackling the significant problem of delayed sepsis detection. Faster and more accessible diagnostic solutions are becoming more and more crucial for both developed and developing healthcare systems, as sepsis continues to be a global health concern.</w:t>
      </w:r>
    </w:p>
    <w:p w14:paraId="1ED25B2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7.1 Societal Impact</w:t>
      </w:r>
    </w:p>
    <w:p w14:paraId="06FF964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Every hour counts in a medical emergency like sepsis. In order to improve treatment outcomes and avoid serious consequences, early diagnosis is crucial. Doctors may detect high-risk patients early and start therapy without needless delay with the use of a fast biomarker sensing technology. Vulnerable populations that are more susceptible to life-threatening illnesses include newborns, elderly people, immunocompromised patients, and seriously ill people.</w:t>
      </w:r>
    </w:p>
    <w:p w14:paraId="1635C51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Access to healthcare can also be enhanced by the suggested system. People who live in rural or underdeveloped areas find sophisticated testing challenging because many conventional diagnostic facilities are </w:t>
      </w:r>
      <w:proofErr w:type="spellStart"/>
      <w:r w:rsidRPr="00253386">
        <w:rPr>
          <w:rFonts w:ascii="Times New Roman" w:hAnsi="Times New Roman" w:cs="Times New Roman"/>
          <w:sz w:val="24"/>
          <w:szCs w:val="24"/>
        </w:rPr>
        <w:t>centered</w:t>
      </w:r>
      <w:proofErr w:type="spellEnd"/>
      <w:r w:rsidRPr="00253386">
        <w:rPr>
          <w:rFonts w:ascii="Times New Roman" w:hAnsi="Times New Roman" w:cs="Times New Roman"/>
          <w:sz w:val="24"/>
          <w:szCs w:val="24"/>
        </w:rPr>
        <w:t xml:space="preserve"> in large urban hospitals. Testing in smaller hospitals, primary care facilities, ambulances, and distant clinics would be possible using a portable SERS-based platform. Patients and their families can feel less stressed and have more faith in medical judgments when diagnoses are made more quickly. These technologies have the potential to facilitate more equitable access to high-quality healthcare services in various areas over time.</w:t>
      </w:r>
    </w:p>
    <w:p w14:paraId="27D7CBC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7.2 Healthcare and Industrial Impact</w:t>
      </w:r>
    </w:p>
    <w:p w14:paraId="1CB0FD1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For hospitals and clinical laboratories, this innovation can improve the speed and efficiency of diagnostic workflows. It has the potential to reduce dependence on slow culture-based methods and reagent-heavy laboratory assays. Rapid biomarker screening could be useful in emergency departments, ICUs, neonatal intensive care units, and post-surgical infection monitoring. Earlier diagnosis may help doctors choose targeted treatments sooner, reduce unnecessary antibiotic use, and strengthen antimicrobial stewardship practices.</w:t>
      </w:r>
    </w:p>
    <w:p w14:paraId="4CE9270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project also offers opportunities for the medical device and diagnostics industry. It can encourage development of portable Raman instruments, disposable SERS sensor chips, smart clinical software, and integrated decision-support platforms. Companies working in nanotechnology, biosensors, optics, and healthcare equipment may benefit from the increasing demand for rapid diagnostic tools. In addition, the innovation aligns well with current trends such as personalized medicine, digital health, and connected healthcare systems.</w:t>
      </w:r>
    </w:p>
    <w:p w14:paraId="278A233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7.3 Economic Impact</w:t>
      </w:r>
    </w:p>
    <w:p w14:paraId="7974A96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Delayed sepsis diagnosis often leads to higher healthcare costs because patients may require longer ICU stays, repeated tests, advanced supportive care, and extended hospitalization. A rapid screening platform can help reduce these expenses by enabling earlier intervention and more efficient treatment planning. Hospitals may benefit through better bed management, faster decision-making, and reduced pressure on central laboratories.</w:t>
      </w:r>
    </w:p>
    <w:p w14:paraId="0B939A6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At a broader level, reducing deaths and long-term complications caused by sepsis can improve workforce productivity and lower the economic burden associated with disability and prolonged recovery. Affordable decentralized diagnostics can also reduce travel costs and out-of-pocket medical expenses for patients and families. This is particularly important in countries such as India, where access to advanced healthcare may vary between urban and rural regions.</w:t>
      </w:r>
    </w:p>
    <w:p w14:paraId="38972E1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7.4 Market Potential</w:t>
      </w:r>
    </w:p>
    <w:p w14:paraId="1ACF3B6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market opportunity for rapid sepsis diagnostics is considerable because of the increasing global burden of infections, growing ICU admissions, and rising demand for point-of-care testing. Healthcare providers are actively seeking faster and more reliable tools that can support early diagnosis and timely treatment decisions. A portable SERS-based platform can serve multiple healthcare environments, making it commercially attractive across both urban and decentralized care settings.</w:t>
      </w:r>
    </w:p>
    <w:p w14:paraId="1B2700F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Target Users Include:</w:t>
      </w:r>
    </w:p>
    <w:p w14:paraId="425BD034"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Multispecialty hospitals and ICUs </w:t>
      </w:r>
    </w:p>
    <w:p w14:paraId="574F2CA3"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Emergency departments </w:t>
      </w:r>
    </w:p>
    <w:p w14:paraId="13704993"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Neonatal and </w:t>
      </w:r>
      <w:proofErr w:type="spellStart"/>
      <w:r w:rsidRPr="00253386">
        <w:rPr>
          <w:rFonts w:ascii="Times New Roman" w:hAnsi="Times New Roman" w:cs="Times New Roman"/>
          <w:sz w:val="24"/>
          <w:szCs w:val="24"/>
        </w:rPr>
        <w:t>pediatric</w:t>
      </w:r>
      <w:proofErr w:type="spellEnd"/>
      <w:r w:rsidRPr="00253386">
        <w:rPr>
          <w:rFonts w:ascii="Times New Roman" w:hAnsi="Times New Roman" w:cs="Times New Roman"/>
          <w:sz w:val="24"/>
          <w:szCs w:val="24"/>
        </w:rPr>
        <w:t xml:space="preserve"> care units </w:t>
      </w:r>
    </w:p>
    <w:p w14:paraId="55C35681"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Diagnostic laboratories </w:t>
      </w:r>
    </w:p>
    <w:p w14:paraId="41DA855B"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Rural healthcare </w:t>
      </w:r>
      <w:proofErr w:type="spellStart"/>
      <w:r w:rsidRPr="00253386">
        <w:rPr>
          <w:rFonts w:ascii="Times New Roman" w:hAnsi="Times New Roman" w:cs="Times New Roman"/>
          <w:sz w:val="24"/>
          <w:szCs w:val="24"/>
        </w:rPr>
        <w:t>centers</w:t>
      </w:r>
      <w:proofErr w:type="spellEnd"/>
      <w:r w:rsidRPr="00253386">
        <w:rPr>
          <w:rFonts w:ascii="Times New Roman" w:hAnsi="Times New Roman" w:cs="Times New Roman"/>
          <w:sz w:val="24"/>
          <w:szCs w:val="24"/>
        </w:rPr>
        <w:t xml:space="preserve"> </w:t>
      </w:r>
    </w:p>
    <w:p w14:paraId="773ABC83"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Ambulance and mobile care services </w:t>
      </w:r>
    </w:p>
    <w:p w14:paraId="235EE03B"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proofErr w:type="spellStart"/>
      <w:r w:rsidRPr="00253386">
        <w:rPr>
          <w:rFonts w:ascii="Times New Roman" w:hAnsi="Times New Roman" w:cs="Times New Roman"/>
          <w:sz w:val="24"/>
          <w:szCs w:val="24"/>
        </w:rPr>
        <w:t>Defense</w:t>
      </w:r>
      <w:proofErr w:type="spellEnd"/>
      <w:r w:rsidRPr="00253386">
        <w:rPr>
          <w:rFonts w:ascii="Times New Roman" w:hAnsi="Times New Roman" w:cs="Times New Roman"/>
          <w:sz w:val="24"/>
          <w:szCs w:val="24"/>
        </w:rPr>
        <w:t xml:space="preserve"> and disaster-response medical units </w:t>
      </w:r>
    </w:p>
    <w:p w14:paraId="09CD0DF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India represents a strong growth market because of its large population, expanding healthcare infrastructure, and increasing interest in locally developed medical technologies under initiatives such as Make in India and National Digital Health Mission. Internationally, the solution can also address demand in advanced healthcare systems as well as low-resource regions where affordable diagnostics are urgently needed.</w:t>
      </w:r>
    </w:p>
    <w:p w14:paraId="1A9E01C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7.5 Commercialization Opportunity</w:t>
      </w:r>
    </w:p>
    <w:p w14:paraId="3AB797A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proposed project has strong potential to be developed into a startup venture or licensed healthcare product. Several commercialization pathways are possible depending on the stage of technology development and market need. These may include:</w:t>
      </w:r>
    </w:p>
    <w:p w14:paraId="3041790C"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Portable Raman/SERS sepsis screening devices </w:t>
      </w:r>
    </w:p>
    <w:p w14:paraId="5ACD8E9C"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Disposable biomarker detection cartridges or sensor chips </w:t>
      </w:r>
    </w:p>
    <w:p w14:paraId="1AE4DAEE"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Cloud-enabled clinical interpretation software </w:t>
      </w:r>
    </w:p>
    <w:p w14:paraId="58AF9149"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AI-based infection risk scoring platforms </w:t>
      </w:r>
    </w:p>
    <w:p w14:paraId="62657988"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Integrated hospital diagnostic dashboards </w:t>
      </w:r>
    </w:p>
    <w:p w14:paraId="69F4325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 are also promising partnership opportunities with hospitals, medtech manufacturers, nanotechnology companies, and public health agencies. Support through technology transfer programs, patent protection, incubators, and startup accelerators can help speed up product development and market entry.</w:t>
      </w:r>
    </w:p>
    <w:p w14:paraId="583C2EF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7.6 Long-Term Impact</w:t>
      </w:r>
    </w:p>
    <w:p w14:paraId="17E1864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In the long term, this innovation can contribute to stronger healthcare preparedness, better infectious disease management, and wider adoption of smart diagnostic systems. It supports larger goals such as preventive healthcare, digital transformation, and development of affordable indigenous medical technologies.</w:t>
      </w:r>
    </w:p>
    <w:p w14:paraId="41E92A8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Importantly, the platform is not limited to sepsis alone. With suitable modifications, the same sensing approach could be adapted for other infectious diseases, inflammatory conditions, and biomarker-based screening applications. This gives the technology broader future value and increases its potential for large-scale adoption.</w:t>
      </w:r>
    </w:p>
    <w:p w14:paraId="26DEF2B9" w14:textId="22E60EC5"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Overall, the proposed work has the capacity to grow from an academic research project into a scalable healthcare solution with lasting social, clinical, and economic impact.</w:t>
      </w:r>
    </w:p>
    <w:p w14:paraId="52127D7F"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 CHALLENGES OR RISK FACTORS ASSOCIATED WITH THE PROJECT</w:t>
      </w:r>
    </w:p>
    <w:p w14:paraId="2A654642"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There is a lot of promise for practical healthcare applications in the initiative named Sepsis Biomarkers Analysis Using SERS-Based Sensor. It does, however, face a number of difficulties pertaining to technical performance, experimentation, operations, cost, regulation, and market adoption, just like any new medical device. For development, validation, and future deployment to be successful, these risks must be identified early on.</w:t>
      </w:r>
    </w:p>
    <w:p w14:paraId="0A4512A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8.1 Technical Challenges</w:t>
      </w:r>
    </w:p>
    <w:p w14:paraId="16E8EE0E"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Achieving reliable and repeatable SERS signal augmentation is one of the main technical problems. Particle dispersion, surface roughness, nanostructure shape, and hotspot development on the sensor substrate all have a significant impact on Raman intensity. Signal strength changes across batches might result from even minor deviations during manufacture.</w:t>
      </w:r>
    </w:p>
    <w:p w14:paraId="010145B6"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Finding biomarkers in biological samples at extremely low concentrations is another challenge. Particularly when the signal-to-noise ratio is low, weak signals can lower sensitivity and complicate analysis. This calls for sophisticated preprocessing techniques, meticulous substrate design, and optimal optics.</w:t>
      </w:r>
    </w:p>
    <w:p w14:paraId="28DC1A8E"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 xml:space="preserve">Another significant problem is spectral interference from complex biological fluids like blood, plasma, or serum. The intended biomarker signals may be obscured or overlapped by the proteins, salts, lipids, and metabolites present in these samples. Additionally, detector sensitivity, calibration flaws, laser instability, and baseline drift can all have an impact on data quality. Future iterations of machine </w:t>
      </w:r>
      <w:r w:rsidRPr="00B0350E">
        <w:rPr>
          <w:rFonts w:ascii="Times New Roman" w:hAnsi="Times New Roman" w:cs="Times New Roman"/>
          <w:sz w:val="24"/>
          <w:szCs w:val="24"/>
        </w:rPr>
        <w:lastRenderedPageBreak/>
        <w:t>learning models may have additional dangers, such as overfitting, bias in training data, and subpar performance on untested clinical samples.</w:t>
      </w:r>
    </w:p>
    <w:p w14:paraId="1EF37F5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8.2 Experimental and Validation Risks</w:t>
      </w:r>
    </w:p>
    <w:p w14:paraId="7E693C6D"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Currently, a large portion of the research has been conducted under controlled laboratory conditions utilizing pure standards. Because clinical samples differ from person to person and between illness stages, it might be difficult to translate these findings into actual patient samples. The degree of infection, the immunological response, and the course of treatment can all affect how biomarkers are expressed.</w:t>
      </w:r>
    </w:p>
    <w:p w14:paraId="264027E9"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 xml:space="preserve">The scarcity of appropriately </w:t>
      </w:r>
      <w:proofErr w:type="spellStart"/>
      <w:r w:rsidRPr="00B0350E">
        <w:rPr>
          <w:rFonts w:ascii="Times New Roman" w:hAnsi="Times New Roman" w:cs="Times New Roman"/>
          <w:sz w:val="24"/>
          <w:szCs w:val="24"/>
        </w:rPr>
        <w:t>labeled</w:t>
      </w:r>
      <w:proofErr w:type="spellEnd"/>
      <w:r w:rsidRPr="00B0350E">
        <w:rPr>
          <w:rFonts w:ascii="Times New Roman" w:hAnsi="Times New Roman" w:cs="Times New Roman"/>
          <w:sz w:val="24"/>
          <w:szCs w:val="24"/>
        </w:rPr>
        <w:t xml:space="preserve"> sepsis samples for validation research presents another difficulty. Establishing sensitivity, specificity, and clinical dependability may take longer in the absence of adequate real-world data. Before routine deployment becomes feasible, reproducibility must also be shown across many instruments, users, and environmental conditions.</w:t>
      </w:r>
    </w:p>
    <w:p w14:paraId="0647CCB8"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Additionally, some biomarkers might exist below the prototype's initial detection limit. Additionally, additional refining of substrate chemistry, assay design, and spectrum deconvolution techniques may be necessary for the simultaneous detection of numerous biomarkers.</w:t>
      </w:r>
    </w:p>
    <w:p w14:paraId="0B8575B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8.3 Operational Challenges</w:t>
      </w:r>
    </w:p>
    <w:p w14:paraId="1A0233F8"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 xml:space="preserve">The technology must seamlessly integrate into current hospital workflows for clinical adoption to be successful. Adoption might be constrained if the technology needs complicated operating procedures or highly specialized training. Healthcare workers are more likely to adopt software that is easy to use, intuitive, reports quickly, and requires little human </w:t>
      </w:r>
      <w:proofErr w:type="spellStart"/>
      <w:r w:rsidRPr="00B0350E">
        <w:rPr>
          <w:rFonts w:ascii="Times New Roman" w:hAnsi="Times New Roman" w:cs="Times New Roman"/>
          <w:sz w:val="24"/>
          <w:szCs w:val="24"/>
        </w:rPr>
        <w:t>labor</w:t>
      </w:r>
      <w:proofErr w:type="spellEnd"/>
      <w:r w:rsidRPr="00B0350E">
        <w:rPr>
          <w:rFonts w:ascii="Times New Roman" w:hAnsi="Times New Roman" w:cs="Times New Roman"/>
          <w:sz w:val="24"/>
          <w:szCs w:val="24"/>
        </w:rPr>
        <w:t>.</w:t>
      </w:r>
    </w:p>
    <w:p w14:paraId="61906AF0"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Regular calibration, maintenance requirements, and consumable replacement are additional operating concerns. Additional obstacles in remote or low-resource environments could include erratic power supplies, a lack of professional assistance, and environmental factors like dust, heat, or humidity that can impair instrument performance.</w:t>
      </w:r>
    </w:p>
    <w:p w14:paraId="7C635BB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8.4 Financial Risks</w:t>
      </w:r>
    </w:p>
    <w:p w14:paraId="0AC27637"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It can be expensive to develop an early prototype using nanomaterials, Raman optics, detectors, and precision parts. Expensive materials and several experiments are frequently needed for preliminary research and prototype.</w:t>
      </w:r>
    </w:p>
    <w:p w14:paraId="613DE3D6"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 xml:space="preserve">The transition from a laboratory prototype to a commercial product that can be manufactured presents additional financial obstacles, such as supply chain setup, production tooling, quality control systems, </w:t>
      </w:r>
      <w:r w:rsidRPr="00B0350E">
        <w:rPr>
          <w:rFonts w:ascii="Times New Roman" w:hAnsi="Times New Roman" w:cs="Times New Roman"/>
          <w:sz w:val="24"/>
          <w:szCs w:val="24"/>
        </w:rPr>
        <w:lastRenderedPageBreak/>
        <w:t>and regulatory documentation. Clinical trials, large-scale validation, regulatory approval, and product development may all be slowed down by a lack of funds.</w:t>
      </w:r>
    </w:p>
    <w:p w14:paraId="1E5A6A0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8.5 Regulatory and Ethical Challenges</w:t>
      </w:r>
    </w:p>
    <w:p w14:paraId="0DA15300"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Before being commercialized, the suggested system must adhere to all applicable medical device regulations, safety standards, and performance validation requirements as a healthcare diagnostic technology. The Central Drugs Standard Control Organization (</w:t>
      </w:r>
      <w:proofErr w:type="spellStart"/>
      <w:r w:rsidRPr="00B0350E">
        <w:rPr>
          <w:rFonts w:ascii="Times New Roman" w:hAnsi="Times New Roman" w:cs="Times New Roman"/>
          <w:sz w:val="24"/>
          <w:szCs w:val="24"/>
        </w:rPr>
        <w:t>CDSCO</w:t>
      </w:r>
      <w:proofErr w:type="spellEnd"/>
      <w:r w:rsidRPr="00B0350E">
        <w:rPr>
          <w:rFonts w:ascii="Times New Roman" w:hAnsi="Times New Roman" w:cs="Times New Roman"/>
          <w:sz w:val="24"/>
          <w:szCs w:val="24"/>
        </w:rPr>
        <w:t>), European CE marking regulations, or U.S. Food and Drug Administration (FDA) processes may be involved in approvals, depending on the target market. It may take time, money, and substantial clinical proof to meet these standards.</w:t>
      </w:r>
    </w:p>
    <w:p w14:paraId="00F9E80B"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 xml:space="preserve">Further worries about patient data privacy, cybersecurity, and safe data storage emerge if future iterations use cloud analytics or artificial intelligence. Utilizing diagnostic results ethically is also crucial. Strong scientific proof must back up </w:t>
      </w:r>
      <w:proofErr w:type="gramStart"/>
      <w:r w:rsidRPr="00B0350E">
        <w:rPr>
          <w:rFonts w:ascii="Times New Roman" w:hAnsi="Times New Roman" w:cs="Times New Roman"/>
          <w:sz w:val="24"/>
          <w:szCs w:val="24"/>
        </w:rPr>
        <w:t>clinical</w:t>
      </w:r>
      <w:proofErr w:type="gramEnd"/>
      <w:r w:rsidRPr="00B0350E">
        <w:rPr>
          <w:rFonts w:ascii="Times New Roman" w:hAnsi="Times New Roman" w:cs="Times New Roman"/>
          <w:sz w:val="24"/>
          <w:szCs w:val="24"/>
        </w:rPr>
        <w:t xml:space="preserve"> claims in order to prevent the system from being abused or relied upon without the proper medical judgment.</w:t>
      </w:r>
    </w:p>
    <w:p w14:paraId="0E47949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8.6 Market and Adoption Risks</w:t>
      </w:r>
    </w:p>
    <w:p w14:paraId="6B1C06DF"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When implementing new diagnostic tools, healthcare clinicians are frequently hesitant, particularly when tried-and-true techniques are already in place. Prior to widespread implementation, strong clinical validation, cost-effectiveness, and interoperability with current hospital systems are typically necessary.</w:t>
      </w:r>
    </w:p>
    <w:p w14:paraId="2D409030"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Prominent laboratory assays and quickly expanding point-of-care diagnostic technologies may possibly pose a threat to the project. This may put pressure on prices and necessitate distinct performance or usability differences. Additionally, hospital procurement and purchasing procedures are frequently sluggish, especially for new businesses or first-time suppliers.</w:t>
      </w:r>
    </w:p>
    <w:p w14:paraId="20E8445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8.7 Critical Success Factors</w:t>
      </w:r>
    </w:p>
    <w:p w14:paraId="0992EC0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long-term success of the project depends on several key performance and adoption factors, including:</w:t>
      </w:r>
    </w:p>
    <w:p w14:paraId="64761013"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High analytical sensitivity </w:t>
      </w:r>
    </w:p>
    <w:p w14:paraId="20539DF1"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High specificity </w:t>
      </w:r>
    </w:p>
    <w:p w14:paraId="42DEF5C0"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Strong reproducibility </w:t>
      </w:r>
    </w:p>
    <w:p w14:paraId="7E86A05C"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Affordable cost per test </w:t>
      </w:r>
    </w:p>
    <w:p w14:paraId="0DC2F2EB"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Ease of operation </w:t>
      </w:r>
    </w:p>
    <w:p w14:paraId="0AEDE0D7"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Portability and compact design </w:t>
      </w:r>
    </w:p>
    <w:p w14:paraId="62D745CF"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Fast turnaround time </w:t>
      </w:r>
    </w:p>
    <w:p w14:paraId="779E0EC1"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Clinician trust and acceptance </w:t>
      </w:r>
    </w:p>
    <w:p w14:paraId="05A90C49"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Strong stakeholder partnerships </w:t>
      </w:r>
    </w:p>
    <w:p w14:paraId="4148FDE6"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Manufacturing readiness </w:t>
      </w:r>
    </w:p>
    <w:p w14:paraId="28412EEE"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Scalability for large deployments </w:t>
      </w:r>
    </w:p>
    <w:p w14:paraId="67B23A2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Balancing these factors will be essential for successful translation from research prototype to real healthcare product.</w:t>
      </w:r>
    </w:p>
    <w:p w14:paraId="3B6DADE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8.8 Mitigation Strategies</w:t>
      </w:r>
    </w:p>
    <w:p w14:paraId="79B5588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well-thought-out, phased development strategy can lower many of these hazards. Consistency and reproducibility can be increased through standardized substrate fabrication techniques, appropriate calibration procedures, and repeated testing.</w:t>
      </w:r>
    </w:p>
    <w:p w14:paraId="3D12E6B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To increase trust in system performance, validation should go gradually from pure standards to spiked samples and finally to actual clinical samples. Sample access, testing, and useful feedback can be facilitated by partnerships with hospitals, doctors, and business partners.</w:t>
      </w:r>
    </w:p>
    <w:p w14:paraId="192933F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Modular hardware components, scalable production techniques, and design-for-manufacturing principles can all reduce costs. Future clearance processes can be shortened by planning ahead for regulatory documents, quality systems, and compliance paths. Lastly, operator training, straightforward software interfaces, and user-</w:t>
      </w:r>
      <w:proofErr w:type="spellStart"/>
      <w:r w:rsidRPr="00253386">
        <w:rPr>
          <w:rFonts w:ascii="Times New Roman" w:hAnsi="Times New Roman" w:cs="Times New Roman"/>
          <w:sz w:val="24"/>
          <w:szCs w:val="24"/>
        </w:rPr>
        <w:t>centered</w:t>
      </w:r>
      <w:proofErr w:type="spellEnd"/>
      <w:r w:rsidRPr="00253386">
        <w:rPr>
          <w:rFonts w:ascii="Times New Roman" w:hAnsi="Times New Roman" w:cs="Times New Roman"/>
          <w:sz w:val="24"/>
          <w:szCs w:val="24"/>
        </w:rPr>
        <w:t xml:space="preserve"> design can greatly increase acceptance in actual healthcare settings.</w:t>
      </w:r>
    </w:p>
    <w:p w14:paraId="5CBBB438"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8.9 Risk Summary Table</w:t>
      </w:r>
    </w:p>
    <w:tbl>
      <w:tblPr>
        <w:tblStyle w:val="TableGrid"/>
        <w:tblW w:w="0" w:type="auto"/>
        <w:tblLook w:val="04A0" w:firstRow="1" w:lastRow="0" w:firstColumn="1" w:lastColumn="0" w:noHBand="0" w:noVBand="1"/>
      </w:tblPr>
      <w:tblGrid>
        <w:gridCol w:w="1616"/>
        <w:gridCol w:w="2566"/>
        <w:gridCol w:w="2509"/>
        <w:gridCol w:w="3045"/>
      </w:tblGrid>
      <w:tr w:rsidR="00E40B69" w:rsidRPr="00253386" w14:paraId="628F19DD" w14:textId="77777777" w:rsidTr="00E40B69">
        <w:tc>
          <w:tcPr>
            <w:tcW w:w="0" w:type="auto"/>
            <w:hideMark/>
          </w:tcPr>
          <w:p w14:paraId="27FD9D3D"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Risk Category</w:t>
            </w:r>
          </w:p>
        </w:tc>
        <w:tc>
          <w:tcPr>
            <w:tcW w:w="0" w:type="auto"/>
            <w:hideMark/>
          </w:tcPr>
          <w:p w14:paraId="4785FF48"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Challenge</w:t>
            </w:r>
          </w:p>
        </w:tc>
        <w:tc>
          <w:tcPr>
            <w:tcW w:w="0" w:type="auto"/>
            <w:hideMark/>
          </w:tcPr>
          <w:p w14:paraId="7A9F49FD"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Impact</w:t>
            </w:r>
          </w:p>
        </w:tc>
        <w:tc>
          <w:tcPr>
            <w:tcW w:w="0" w:type="auto"/>
            <w:hideMark/>
          </w:tcPr>
          <w:p w14:paraId="4BE67123"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Mitigation</w:t>
            </w:r>
          </w:p>
        </w:tc>
      </w:tr>
      <w:tr w:rsidR="00E40B69" w:rsidRPr="00253386" w14:paraId="31A93C10" w14:textId="77777777" w:rsidTr="00E40B69">
        <w:tc>
          <w:tcPr>
            <w:tcW w:w="0" w:type="auto"/>
            <w:hideMark/>
          </w:tcPr>
          <w:p w14:paraId="26E01E6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Technical</w:t>
            </w:r>
          </w:p>
        </w:tc>
        <w:tc>
          <w:tcPr>
            <w:tcW w:w="0" w:type="auto"/>
            <w:hideMark/>
          </w:tcPr>
          <w:p w14:paraId="7EFC586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Variable SERS enhancement</w:t>
            </w:r>
          </w:p>
        </w:tc>
        <w:tc>
          <w:tcPr>
            <w:tcW w:w="0" w:type="auto"/>
            <w:hideMark/>
          </w:tcPr>
          <w:p w14:paraId="31D907B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Reduced accuracy</w:t>
            </w:r>
          </w:p>
        </w:tc>
        <w:tc>
          <w:tcPr>
            <w:tcW w:w="0" w:type="auto"/>
            <w:hideMark/>
          </w:tcPr>
          <w:p w14:paraId="6E0ADC1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Standardized substrate fabrication</w:t>
            </w:r>
          </w:p>
        </w:tc>
      </w:tr>
      <w:tr w:rsidR="00E40B69" w:rsidRPr="00253386" w14:paraId="2246EDDC" w14:textId="77777777" w:rsidTr="00E40B69">
        <w:tc>
          <w:tcPr>
            <w:tcW w:w="0" w:type="auto"/>
            <w:hideMark/>
          </w:tcPr>
          <w:p w14:paraId="4471FB2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Experimental</w:t>
            </w:r>
          </w:p>
        </w:tc>
        <w:tc>
          <w:tcPr>
            <w:tcW w:w="0" w:type="auto"/>
            <w:hideMark/>
          </w:tcPr>
          <w:p w14:paraId="63BD73C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Limited clinical samples</w:t>
            </w:r>
          </w:p>
        </w:tc>
        <w:tc>
          <w:tcPr>
            <w:tcW w:w="0" w:type="auto"/>
            <w:hideMark/>
          </w:tcPr>
          <w:p w14:paraId="760FFE0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Delayed validation</w:t>
            </w:r>
          </w:p>
        </w:tc>
        <w:tc>
          <w:tcPr>
            <w:tcW w:w="0" w:type="auto"/>
            <w:hideMark/>
          </w:tcPr>
          <w:p w14:paraId="5E92014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Hospital collaborations</w:t>
            </w:r>
          </w:p>
        </w:tc>
      </w:tr>
      <w:tr w:rsidR="00E40B69" w:rsidRPr="00253386" w14:paraId="6C4274A0" w14:textId="77777777" w:rsidTr="00E40B69">
        <w:tc>
          <w:tcPr>
            <w:tcW w:w="0" w:type="auto"/>
            <w:hideMark/>
          </w:tcPr>
          <w:p w14:paraId="161FE33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lastRenderedPageBreak/>
              <w:t>Operational</w:t>
            </w:r>
          </w:p>
        </w:tc>
        <w:tc>
          <w:tcPr>
            <w:tcW w:w="0" w:type="auto"/>
            <w:hideMark/>
          </w:tcPr>
          <w:p w14:paraId="605BB99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Training and maintenance needs</w:t>
            </w:r>
          </w:p>
        </w:tc>
        <w:tc>
          <w:tcPr>
            <w:tcW w:w="0" w:type="auto"/>
            <w:hideMark/>
          </w:tcPr>
          <w:p w14:paraId="39EB100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Lower usability</w:t>
            </w:r>
          </w:p>
        </w:tc>
        <w:tc>
          <w:tcPr>
            <w:tcW w:w="0" w:type="auto"/>
            <w:hideMark/>
          </w:tcPr>
          <w:p w14:paraId="09D284E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Simple UI and training modules</w:t>
            </w:r>
          </w:p>
        </w:tc>
      </w:tr>
      <w:tr w:rsidR="00E40B69" w:rsidRPr="00253386" w14:paraId="604D6214" w14:textId="77777777" w:rsidTr="00E40B69">
        <w:tc>
          <w:tcPr>
            <w:tcW w:w="0" w:type="auto"/>
            <w:hideMark/>
          </w:tcPr>
          <w:p w14:paraId="4C8119F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Financial</w:t>
            </w:r>
          </w:p>
        </w:tc>
        <w:tc>
          <w:tcPr>
            <w:tcW w:w="0" w:type="auto"/>
            <w:hideMark/>
          </w:tcPr>
          <w:p w14:paraId="0FCE95C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prototype cost</w:t>
            </w:r>
          </w:p>
        </w:tc>
        <w:tc>
          <w:tcPr>
            <w:tcW w:w="0" w:type="auto"/>
            <w:hideMark/>
          </w:tcPr>
          <w:p w14:paraId="0354430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Slower development</w:t>
            </w:r>
          </w:p>
        </w:tc>
        <w:tc>
          <w:tcPr>
            <w:tcW w:w="0" w:type="auto"/>
            <w:hideMark/>
          </w:tcPr>
          <w:p w14:paraId="529CB15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Grants, partnerships, phased scaling</w:t>
            </w:r>
          </w:p>
        </w:tc>
      </w:tr>
      <w:tr w:rsidR="00E40B69" w:rsidRPr="00253386" w14:paraId="5F3ADC32" w14:textId="77777777" w:rsidTr="00E40B69">
        <w:tc>
          <w:tcPr>
            <w:tcW w:w="0" w:type="auto"/>
            <w:hideMark/>
          </w:tcPr>
          <w:p w14:paraId="13B87E9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Regulatory</w:t>
            </w:r>
          </w:p>
        </w:tc>
        <w:tc>
          <w:tcPr>
            <w:tcW w:w="0" w:type="auto"/>
            <w:hideMark/>
          </w:tcPr>
          <w:p w14:paraId="27DC70B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Approval requirements</w:t>
            </w:r>
          </w:p>
        </w:tc>
        <w:tc>
          <w:tcPr>
            <w:tcW w:w="0" w:type="auto"/>
            <w:hideMark/>
          </w:tcPr>
          <w:p w14:paraId="4EDC255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Delayed commercialization</w:t>
            </w:r>
          </w:p>
        </w:tc>
        <w:tc>
          <w:tcPr>
            <w:tcW w:w="0" w:type="auto"/>
            <w:hideMark/>
          </w:tcPr>
          <w:p w14:paraId="6E91822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Early compliance planning</w:t>
            </w:r>
          </w:p>
        </w:tc>
      </w:tr>
      <w:tr w:rsidR="00E40B69" w:rsidRPr="00253386" w14:paraId="67D99960" w14:textId="77777777" w:rsidTr="00E40B69">
        <w:tc>
          <w:tcPr>
            <w:tcW w:w="0" w:type="auto"/>
            <w:hideMark/>
          </w:tcPr>
          <w:p w14:paraId="701E55A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Market</w:t>
            </w:r>
          </w:p>
        </w:tc>
        <w:tc>
          <w:tcPr>
            <w:tcW w:w="0" w:type="auto"/>
            <w:hideMark/>
          </w:tcPr>
          <w:p w14:paraId="56CA0D8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Resistance to new technology</w:t>
            </w:r>
          </w:p>
        </w:tc>
        <w:tc>
          <w:tcPr>
            <w:tcW w:w="0" w:type="auto"/>
            <w:hideMark/>
          </w:tcPr>
          <w:p w14:paraId="20754D0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Slow adoption</w:t>
            </w:r>
          </w:p>
        </w:tc>
        <w:tc>
          <w:tcPr>
            <w:tcW w:w="0" w:type="auto"/>
            <w:hideMark/>
          </w:tcPr>
          <w:p w14:paraId="4F18073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Clinical evidence and cost-benefit proof</w:t>
            </w:r>
          </w:p>
        </w:tc>
      </w:tr>
    </w:tbl>
    <w:p w14:paraId="6EBE0B92" w14:textId="77777777" w:rsidR="007B3668" w:rsidRPr="00253386" w:rsidRDefault="007B3668" w:rsidP="00E40B69">
      <w:pPr>
        <w:spacing w:line="360" w:lineRule="auto"/>
        <w:jc w:val="both"/>
        <w:rPr>
          <w:rFonts w:ascii="Times New Roman" w:hAnsi="Times New Roman" w:cs="Times New Roman"/>
          <w:sz w:val="24"/>
          <w:szCs w:val="24"/>
        </w:rPr>
      </w:pPr>
    </w:p>
    <w:p w14:paraId="21DDF442" w14:textId="6ED14E84"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 summary, while the project faces realistic challenges, these risks are manageable through structured development, interdisciplinary collaboration, and evidence-driven validation.</w:t>
      </w:r>
    </w:p>
    <w:p w14:paraId="5AF04F88"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9. ANY PATENT OR EQUIVALENT FILED</w:t>
      </w:r>
    </w:p>
    <w:p w14:paraId="5028002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At present, </w:t>
      </w:r>
      <w:r w:rsidRPr="00253386">
        <w:rPr>
          <w:rFonts w:ascii="Times New Roman" w:hAnsi="Times New Roman" w:cs="Times New Roman"/>
          <w:b/>
          <w:bCs/>
          <w:sz w:val="24"/>
          <w:szCs w:val="24"/>
        </w:rPr>
        <w:t>no patent or equivalent intellectual property (IP) has been formally filed</w:t>
      </w:r>
      <w:r w:rsidRPr="00253386">
        <w:rPr>
          <w:rFonts w:ascii="Times New Roman" w:hAnsi="Times New Roman" w:cs="Times New Roman"/>
          <w:sz w:val="24"/>
          <w:szCs w:val="24"/>
        </w:rPr>
        <w:t xml:space="preserve"> for the project titled </w:t>
      </w:r>
      <w:r w:rsidRPr="00253386">
        <w:rPr>
          <w:rFonts w:ascii="Times New Roman" w:hAnsi="Times New Roman" w:cs="Times New Roman"/>
          <w:b/>
          <w:bCs/>
          <w:sz w:val="24"/>
          <w:szCs w:val="24"/>
        </w:rPr>
        <w:t>Sepsis Biomarkers Analysis Using SERS-Based Sensor</w:t>
      </w:r>
      <w:r w:rsidRPr="00253386">
        <w:rPr>
          <w:rFonts w:ascii="Times New Roman" w:hAnsi="Times New Roman" w:cs="Times New Roman"/>
          <w:sz w:val="24"/>
          <w:szCs w:val="24"/>
        </w:rPr>
        <w:t>. The current stage of the work has primarily focused on problem definition, literature review, computational modelling, Raman spectral validation of target biomarkers, and proof-of-concept experimental studies. These activities have been essential for establishing scientific feasibility and identifying potential areas of innovation before initiating formal IP protection.</w:t>
      </w:r>
    </w:p>
    <w:p w14:paraId="299AB9A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preliminary novelty and patent landscape assessment has been conducted to understand the existing state of technology in sepsis diagnostics, biosensors, Raman spectroscopy platforms, and SERS-based detection systems. This review indicates that while several patents exist in the areas of immunoassays, molecular diagnostics, substrate fabrication, and portable Raman instrumentation, opportunities remain for innovation in integrated, low-cost, multi-biomarker, and point-of-care sepsis sensing solutions.</w:t>
      </w:r>
    </w:p>
    <w:p w14:paraId="2FD0FB3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Based on the current findings, the project contains multiple components that may be considered patentable after further technical validation and prototype maturation. These may include:</w:t>
      </w:r>
    </w:p>
    <w:p w14:paraId="7F41FB4A"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Novel Ag/Au nanostructured SERS substrate designs optimized for sepsis biomarker detection </w:t>
      </w:r>
    </w:p>
    <w:p w14:paraId="21523A53"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Multi-biomarker spectral detection workflow for rapid sepsis screening </w:t>
      </w:r>
    </w:p>
    <w:p w14:paraId="6A94401E"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AI-assisted Raman spectral classification and diagnostic decision-support system </w:t>
      </w:r>
    </w:p>
    <w:p w14:paraId="546CA10E"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Portable point-of-care sensing device architecture for bedside use </w:t>
      </w:r>
    </w:p>
    <w:p w14:paraId="666B6DFA"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Low-volume sample handling cartridge integrated with SERS detection platform </w:t>
      </w:r>
    </w:p>
    <w:p w14:paraId="4266EC2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The future IP strategy would involve completing prototype development, performing repeatability and clinical validation studies, generating comparative performance data, and documenting clear claims of novelty over existing technologies. Following these milestones, a </w:t>
      </w:r>
      <w:r w:rsidRPr="00253386">
        <w:rPr>
          <w:rFonts w:ascii="Times New Roman" w:hAnsi="Times New Roman" w:cs="Times New Roman"/>
          <w:b/>
          <w:bCs/>
          <w:sz w:val="24"/>
          <w:szCs w:val="24"/>
        </w:rPr>
        <w:t>provisional patent application</w:t>
      </w:r>
      <w:r w:rsidRPr="00253386">
        <w:rPr>
          <w:rFonts w:ascii="Times New Roman" w:hAnsi="Times New Roman" w:cs="Times New Roman"/>
          <w:sz w:val="24"/>
          <w:szCs w:val="24"/>
        </w:rPr>
        <w:t xml:space="preserve"> may be considered as the first step toward formal protection, followed by complete specification filing, technology transfer, licensing, or startup commercialization depending on translational outcomes.</w:t>
      </w:r>
    </w:p>
    <w:p w14:paraId="7BC4AE07" w14:textId="0BCED65B"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 summary, no IP filing has been made to date; however, the project demonstrates sufficient innovation potential for future patent consideration after further development and validation.</w:t>
      </w:r>
    </w:p>
    <w:p w14:paraId="4355477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10. RELEVANT REFERENCES</w:t>
      </w:r>
    </w:p>
    <w:p w14:paraId="39A3831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 M. Singer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“The Third International Consensus Definitions for Sepsis and Septic Shock (Sepsis-3),” </w:t>
      </w:r>
      <w:r w:rsidRPr="00253386">
        <w:rPr>
          <w:rFonts w:ascii="Times New Roman" w:hAnsi="Times New Roman" w:cs="Times New Roman"/>
          <w:i/>
          <w:iCs/>
          <w:sz w:val="24"/>
          <w:szCs w:val="24"/>
        </w:rPr>
        <w:t>JAMA</w:t>
      </w:r>
      <w:r w:rsidRPr="00253386">
        <w:rPr>
          <w:rFonts w:ascii="Times New Roman" w:hAnsi="Times New Roman" w:cs="Times New Roman"/>
          <w:sz w:val="24"/>
          <w:szCs w:val="24"/>
        </w:rPr>
        <w:t xml:space="preserve">, vol. 315, no. 8, pp. 801–810, 2016,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10.1001/jama.2016.0287.</w:t>
      </w:r>
    </w:p>
    <w:p w14:paraId="50E7C6B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[2] C. Fleischmann-</w:t>
      </w:r>
      <w:proofErr w:type="spellStart"/>
      <w:r w:rsidRPr="00253386">
        <w:rPr>
          <w:rFonts w:ascii="Times New Roman" w:hAnsi="Times New Roman" w:cs="Times New Roman"/>
          <w:sz w:val="24"/>
          <w:szCs w:val="24"/>
        </w:rPr>
        <w:t>Struzek</w:t>
      </w:r>
      <w:proofErr w:type="spellEnd"/>
      <w:r w:rsidRPr="00253386">
        <w:rPr>
          <w:rFonts w:ascii="Times New Roman" w:hAnsi="Times New Roman" w:cs="Times New Roman"/>
          <w:sz w:val="24"/>
          <w:szCs w:val="24"/>
        </w:rPr>
        <w:t xml:space="preserve">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“The global burden of paediatric and neonatal sepsis: a systematic review,” </w:t>
      </w:r>
      <w:r w:rsidRPr="00253386">
        <w:rPr>
          <w:rFonts w:ascii="Times New Roman" w:hAnsi="Times New Roman" w:cs="Times New Roman"/>
          <w:i/>
          <w:iCs/>
          <w:sz w:val="24"/>
          <w:szCs w:val="24"/>
        </w:rPr>
        <w:t>Lancet Respiratory Medicine</w:t>
      </w:r>
      <w:r w:rsidRPr="00253386">
        <w:rPr>
          <w:rFonts w:ascii="Times New Roman" w:hAnsi="Times New Roman" w:cs="Times New Roman"/>
          <w:sz w:val="24"/>
          <w:szCs w:val="24"/>
        </w:rPr>
        <w:t xml:space="preserve">, vol. 6, no. 3, pp. 223–230, 2018,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10.1016/S2213-2600(18)30063-8.</w:t>
      </w:r>
    </w:p>
    <w:p w14:paraId="66BE51E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[3] K. Reinhart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“Recognizing sepsis as a global health priority — A WHO resolution,” </w:t>
      </w:r>
      <w:r w:rsidRPr="00253386">
        <w:rPr>
          <w:rFonts w:ascii="Times New Roman" w:hAnsi="Times New Roman" w:cs="Times New Roman"/>
          <w:i/>
          <w:iCs/>
          <w:sz w:val="24"/>
          <w:szCs w:val="24"/>
        </w:rPr>
        <w:t>New England Journal of Medicine</w:t>
      </w:r>
      <w:r w:rsidRPr="00253386">
        <w:rPr>
          <w:rFonts w:ascii="Times New Roman" w:hAnsi="Times New Roman" w:cs="Times New Roman"/>
          <w:sz w:val="24"/>
          <w:szCs w:val="24"/>
        </w:rPr>
        <w:t xml:space="preserve">, vol. 377, no. 5, pp. 414–417, 2017,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10.1056/NEJMp1707170.</w:t>
      </w:r>
    </w:p>
    <w:p w14:paraId="2E58464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[4] A. van der Poll, F. L. van de Veerdonk, B. Scicluna, and M. </w:t>
      </w:r>
      <w:proofErr w:type="spellStart"/>
      <w:r w:rsidRPr="00253386">
        <w:rPr>
          <w:rFonts w:ascii="Times New Roman" w:hAnsi="Times New Roman" w:cs="Times New Roman"/>
          <w:sz w:val="24"/>
          <w:szCs w:val="24"/>
        </w:rPr>
        <w:t>Netea</w:t>
      </w:r>
      <w:proofErr w:type="spellEnd"/>
      <w:r w:rsidRPr="00253386">
        <w:rPr>
          <w:rFonts w:ascii="Times New Roman" w:hAnsi="Times New Roman" w:cs="Times New Roman"/>
          <w:sz w:val="24"/>
          <w:szCs w:val="24"/>
        </w:rPr>
        <w:t xml:space="preserve">, “The immunopathology of sepsis and potential therapeutic targets,” </w:t>
      </w:r>
      <w:r w:rsidRPr="00253386">
        <w:rPr>
          <w:rFonts w:ascii="Times New Roman" w:hAnsi="Times New Roman" w:cs="Times New Roman"/>
          <w:i/>
          <w:iCs/>
          <w:sz w:val="24"/>
          <w:szCs w:val="24"/>
        </w:rPr>
        <w:t>Nature Reviews Immunology</w:t>
      </w:r>
      <w:r w:rsidRPr="00253386">
        <w:rPr>
          <w:rFonts w:ascii="Times New Roman" w:hAnsi="Times New Roman" w:cs="Times New Roman"/>
          <w:sz w:val="24"/>
          <w:szCs w:val="24"/>
        </w:rPr>
        <w:t xml:space="preserve">, vol. 17, pp. 407–420, 2017,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10.1038/nri.2017.36.</w:t>
      </w:r>
    </w:p>
    <w:p w14:paraId="0B8D29A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[5] J. P. Nolan and J. W. L. </w:t>
      </w:r>
      <w:proofErr w:type="spellStart"/>
      <w:r w:rsidRPr="00253386">
        <w:rPr>
          <w:rFonts w:ascii="Times New Roman" w:hAnsi="Times New Roman" w:cs="Times New Roman"/>
          <w:sz w:val="24"/>
          <w:szCs w:val="24"/>
        </w:rPr>
        <w:t>Thiemermann</w:t>
      </w:r>
      <w:proofErr w:type="spellEnd"/>
      <w:r w:rsidRPr="00253386">
        <w:rPr>
          <w:rFonts w:ascii="Times New Roman" w:hAnsi="Times New Roman" w:cs="Times New Roman"/>
          <w:sz w:val="24"/>
          <w:szCs w:val="24"/>
        </w:rPr>
        <w:t xml:space="preserve">, “Biomarkers in sepsis: past, present and future,” </w:t>
      </w:r>
      <w:r w:rsidRPr="00253386">
        <w:rPr>
          <w:rFonts w:ascii="Times New Roman" w:hAnsi="Times New Roman" w:cs="Times New Roman"/>
          <w:i/>
          <w:iCs/>
          <w:sz w:val="24"/>
          <w:szCs w:val="24"/>
        </w:rPr>
        <w:t>Anaesthesia</w:t>
      </w:r>
      <w:r w:rsidRPr="00253386">
        <w:rPr>
          <w:rFonts w:ascii="Times New Roman" w:hAnsi="Times New Roman" w:cs="Times New Roman"/>
          <w:sz w:val="24"/>
          <w:szCs w:val="24"/>
        </w:rPr>
        <w:t xml:space="preserve">, vol. 75, Suppl. 1, pp. e35–e48, 2020,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10.1111/anae.14976.</w:t>
      </w:r>
    </w:p>
    <w:p w14:paraId="41848C7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[6] K. S. Kho and R. Ismail, “Procalcitonin as a biomarker in sepsis,” </w:t>
      </w:r>
      <w:r w:rsidRPr="00253386">
        <w:rPr>
          <w:rFonts w:ascii="Times New Roman" w:hAnsi="Times New Roman" w:cs="Times New Roman"/>
          <w:i/>
          <w:iCs/>
          <w:sz w:val="24"/>
          <w:szCs w:val="24"/>
        </w:rPr>
        <w:t>Biomarker Research</w:t>
      </w:r>
      <w:r w:rsidRPr="00253386">
        <w:rPr>
          <w:rFonts w:ascii="Times New Roman" w:hAnsi="Times New Roman" w:cs="Times New Roman"/>
          <w:sz w:val="24"/>
          <w:szCs w:val="24"/>
        </w:rPr>
        <w:t xml:space="preserve">, vol. 10, no. 1, pp. 1–12, 2022,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10.1186/s40364-022-00354-7.</w:t>
      </w:r>
    </w:p>
    <w:p w14:paraId="150CA68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[7] S. Schlücker, “Surface-enhanced Raman spectroscopy: Concepts and chemical applications,” </w:t>
      </w:r>
      <w:proofErr w:type="spellStart"/>
      <w:r w:rsidRPr="00253386">
        <w:rPr>
          <w:rFonts w:ascii="Times New Roman" w:hAnsi="Times New Roman" w:cs="Times New Roman"/>
          <w:i/>
          <w:iCs/>
          <w:sz w:val="24"/>
          <w:szCs w:val="24"/>
        </w:rPr>
        <w:t>Angewandte</w:t>
      </w:r>
      <w:proofErr w:type="spellEnd"/>
      <w:r w:rsidRPr="00253386">
        <w:rPr>
          <w:rFonts w:ascii="Times New Roman" w:hAnsi="Times New Roman" w:cs="Times New Roman"/>
          <w:i/>
          <w:iCs/>
          <w:sz w:val="24"/>
          <w:szCs w:val="24"/>
        </w:rPr>
        <w:t xml:space="preserve"> Chemie International Edition</w:t>
      </w:r>
      <w:r w:rsidRPr="00253386">
        <w:rPr>
          <w:rFonts w:ascii="Times New Roman" w:hAnsi="Times New Roman" w:cs="Times New Roman"/>
          <w:sz w:val="24"/>
          <w:szCs w:val="24"/>
        </w:rPr>
        <w:t xml:space="preserve">, vol. 53, no. 19, pp. 4756–4795, 2014,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10.1002/anie.201205748.</w:t>
      </w:r>
    </w:p>
    <w:p w14:paraId="215DCDA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[8] K. Kneipp, Y. Wang, H. Kneipp, L. T. Perelman, I. </w:t>
      </w:r>
      <w:proofErr w:type="spellStart"/>
      <w:r w:rsidRPr="00253386">
        <w:rPr>
          <w:rFonts w:ascii="Times New Roman" w:hAnsi="Times New Roman" w:cs="Times New Roman"/>
          <w:sz w:val="24"/>
          <w:szCs w:val="24"/>
        </w:rPr>
        <w:t>Itzkan</w:t>
      </w:r>
      <w:proofErr w:type="spellEnd"/>
      <w:r w:rsidRPr="00253386">
        <w:rPr>
          <w:rFonts w:ascii="Times New Roman" w:hAnsi="Times New Roman" w:cs="Times New Roman"/>
          <w:sz w:val="24"/>
          <w:szCs w:val="24"/>
        </w:rPr>
        <w:t xml:space="preserve">, R. Dasari, and M. Feld, “Single molecule detection using surface-enhanced Raman scattering (SERS),” </w:t>
      </w:r>
      <w:r w:rsidRPr="00253386">
        <w:rPr>
          <w:rFonts w:ascii="Times New Roman" w:hAnsi="Times New Roman" w:cs="Times New Roman"/>
          <w:i/>
          <w:iCs/>
          <w:sz w:val="24"/>
          <w:szCs w:val="24"/>
        </w:rPr>
        <w:t>Physical Review Letters</w:t>
      </w:r>
      <w:r w:rsidRPr="00253386">
        <w:rPr>
          <w:rFonts w:ascii="Times New Roman" w:hAnsi="Times New Roman" w:cs="Times New Roman"/>
          <w:sz w:val="24"/>
          <w:szCs w:val="24"/>
        </w:rPr>
        <w:t xml:space="preserve">, vol. 78, no. 9, pp. 1667–1670, 1997,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10.1103/PhysRevLett.78.1667.</w:t>
      </w:r>
    </w:p>
    <w:p w14:paraId="26A7717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[9] E. C. Le Ru and P. G. </w:t>
      </w:r>
      <w:proofErr w:type="spellStart"/>
      <w:r w:rsidRPr="00253386">
        <w:rPr>
          <w:rFonts w:ascii="Times New Roman" w:hAnsi="Times New Roman" w:cs="Times New Roman"/>
          <w:sz w:val="24"/>
          <w:szCs w:val="24"/>
        </w:rPr>
        <w:t>Etchegoin</w:t>
      </w:r>
      <w:proofErr w:type="spellEnd"/>
      <w:r w:rsidRPr="00253386">
        <w:rPr>
          <w:rFonts w:ascii="Times New Roman" w:hAnsi="Times New Roman" w:cs="Times New Roman"/>
          <w:sz w:val="24"/>
          <w:szCs w:val="24"/>
        </w:rPr>
        <w:t xml:space="preserve">, </w:t>
      </w:r>
      <w:r w:rsidRPr="00253386">
        <w:rPr>
          <w:rFonts w:ascii="Times New Roman" w:hAnsi="Times New Roman" w:cs="Times New Roman"/>
          <w:i/>
          <w:iCs/>
          <w:sz w:val="24"/>
          <w:szCs w:val="24"/>
        </w:rPr>
        <w:t>Principles of Surface-Enhanced Raman Spectroscopy and Related Plasmonic Effects</w:t>
      </w:r>
      <w:r w:rsidRPr="00253386">
        <w:rPr>
          <w:rFonts w:ascii="Times New Roman" w:hAnsi="Times New Roman" w:cs="Times New Roman"/>
          <w:sz w:val="24"/>
          <w:szCs w:val="24"/>
        </w:rPr>
        <w:t>. Amsterdam, The Netherlands: Elsevier, 2009.</w:t>
      </w:r>
    </w:p>
    <w:p w14:paraId="00B9788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[10] M. Kahraman, M. M. Yazıcı, F. Şahin, and M. Çulha, “Reproducible surface-enhanced Raman scattering spectra of bacteria on aggregated silver nanoparticles,” </w:t>
      </w:r>
      <w:r w:rsidRPr="00253386">
        <w:rPr>
          <w:rFonts w:ascii="Times New Roman" w:hAnsi="Times New Roman" w:cs="Times New Roman"/>
          <w:i/>
          <w:iCs/>
          <w:sz w:val="24"/>
          <w:szCs w:val="24"/>
        </w:rPr>
        <w:t>Applied Spectroscopy</w:t>
      </w:r>
      <w:r w:rsidRPr="00253386">
        <w:rPr>
          <w:rFonts w:ascii="Times New Roman" w:hAnsi="Times New Roman" w:cs="Times New Roman"/>
          <w:sz w:val="24"/>
          <w:szCs w:val="24"/>
        </w:rPr>
        <w:t xml:space="preserve">, vol. 61, no. 5, pp. 500–506, 2007,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10.1366/000370207780831543.</w:t>
      </w:r>
    </w:p>
    <w:p w14:paraId="66512AF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[11] Y. Liu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“Potential of surface-enhanced Raman spectroscopy for the rapid identification of Escherichia coli and Listeria monocytogenes cultures on silver colloidal nanoparticles,” </w:t>
      </w:r>
      <w:r w:rsidRPr="00253386">
        <w:rPr>
          <w:rFonts w:ascii="Times New Roman" w:hAnsi="Times New Roman" w:cs="Times New Roman"/>
          <w:i/>
          <w:iCs/>
          <w:sz w:val="24"/>
          <w:szCs w:val="24"/>
        </w:rPr>
        <w:t>Applied Spectroscopy</w:t>
      </w:r>
      <w:r w:rsidRPr="00253386">
        <w:rPr>
          <w:rFonts w:ascii="Times New Roman" w:hAnsi="Times New Roman" w:cs="Times New Roman"/>
          <w:sz w:val="24"/>
          <w:szCs w:val="24"/>
        </w:rPr>
        <w:t xml:space="preserve">, vol. 61, no. 8, pp. 824–831, 2007,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10.1366/000370207781745928.</w:t>
      </w:r>
    </w:p>
    <w:p w14:paraId="52E9CC0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[12] D. Ma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“Escherichia coli research on Raman measurement mechanism and diagnostic model,” </w:t>
      </w:r>
      <w:r w:rsidRPr="00253386">
        <w:rPr>
          <w:rFonts w:ascii="Times New Roman" w:hAnsi="Times New Roman" w:cs="Times New Roman"/>
          <w:i/>
          <w:iCs/>
          <w:sz w:val="24"/>
          <w:szCs w:val="24"/>
        </w:rPr>
        <w:t>Vibrational Spectroscopy</w:t>
      </w:r>
      <w:r w:rsidRPr="00253386">
        <w:rPr>
          <w:rFonts w:ascii="Times New Roman" w:hAnsi="Times New Roman" w:cs="Times New Roman"/>
          <w:sz w:val="24"/>
          <w:szCs w:val="24"/>
        </w:rPr>
        <w:t xml:space="preserve">, vol. 130, p. 103670, 2024,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10.1016/j.vibspec.2024.103670.</w:t>
      </w:r>
    </w:p>
    <w:p w14:paraId="6E44F15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[13] J. De Gelder, K. De Gussem, P. Vandenabeele, and L. Moens, “Reference database of Raman spectra of biological molecules,” </w:t>
      </w:r>
      <w:r w:rsidRPr="00253386">
        <w:rPr>
          <w:rFonts w:ascii="Times New Roman" w:hAnsi="Times New Roman" w:cs="Times New Roman"/>
          <w:i/>
          <w:iCs/>
          <w:sz w:val="24"/>
          <w:szCs w:val="24"/>
        </w:rPr>
        <w:t>Journal of Raman Spectroscopy</w:t>
      </w:r>
      <w:r w:rsidRPr="00253386">
        <w:rPr>
          <w:rFonts w:ascii="Times New Roman" w:hAnsi="Times New Roman" w:cs="Times New Roman"/>
          <w:sz w:val="24"/>
          <w:szCs w:val="24"/>
        </w:rPr>
        <w:t xml:space="preserve">, vol. 38, no. 9, pp. 1133–1147, 2007,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10.1002/jrs.1734.</w:t>
      </w:r>
    </w:p>
    <w:p w14:paraId="65ECB8A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[14] R. M. Jarvis and R. Goodacre, “Discrimination of bacteria using surface-enhanced Raman spectroscopy,” </w:t>
      </w:r>
      <w:r w:rsidRPr="00253386">
        <w:rPr>
          <w:rFonts w:ascii="Times New Roman" w:hAnsi="Times New Roman" w:cs="Times New Roman"/>
          <w:i/>
          <w:iCs/>
          <w:sz w:val="24"/>
          <w:szCs w:val="24"/>
        </w:rPr>
        <w:t>Analytical Chemistry</w:t>
      </w:r>
      <w:r w:rsidRPr="00253386">
        <w:rPr>
          <w:rFonts w:ascii="Times New Roman" w:hAnsi="Times New Roman" w:cs="Times New Roman"/>
          <w:sz w:val="24"/>
          <w:szCs w:val="24"/>
        </w:rPr>
        <w:t xml:space="preserve">, vol. 76, no. 1, pp. 40–47, 2004,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10.1021/ac0346898.</w:t>
      </w:r>
    </w:p>
    <w:p w14:paraId="4573E0B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[15] A. Sengupta, T. Mujacic, and E. J. Davis, “Bioaerosol characterization by surface-enhanced Raman spectroscopy (SERS),” </w:t>
      </w:r>
      <w:r w:rsidRPr="00253386">
        <w:rPr>
          <w:rFonts w:ascii="Times New Roman" w:hAnsi="Times New Roman" w:cs="Times New Roman"/>
          <w:i/>
          <w:iCs/>
          <w:sz w:val="24"/>
          <w:szCs w:val="24"/>
        </w:rPr>
        <w:t>Journal of Aerosol Science</w:t>
      </w:r>
      <w:r w:rsidRPr="00253386">
        <w:rPr>
          <w:rFonts w:ascii="Times New Roman" w:hAnsi="Times New Roman" w:cs="Times New Roman"/>
          <w:sz w:val="24"/>
          <w:szCs w:val="24"/>
        </w:rPr>
        <w:t xml:space="preserve">, vol. 36, no. 5–6, pp. 651–664, 2005,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10.1016/j.jaerosci.2004.10.005.</w:t>
      </w:r>
    </w:p>
    <w:p w14:paraId="0980995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[16] Gaussian 09, Revision D.01, M. J. Frisch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Gaussian, Inc., Wallingford, CT, USA, 2013.</w:t>
      </w:r>
    </w:p>
    <w:p w14:paraId="25881FD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[17] World Health Organization, “Global report on the epidemiology and burden of sepsis: current evidence, identifying gaps and future directions,” WHO, Geneva, Switzerland, 2020.</w:t>
      </w:r>
    </w:p>
    <w:p w14:paraId="723A1E2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[18] A. F. B. Oliveira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“Biochemical characterization of pathogenic bacterial species using Raman spectroscopy and discrimination model based on selected spectral features,” </w:t>
      </w:r>
      <w:r w:rsidRPr="00253386">
        <w:rPr>
          <w:rFonts w:ascii="Times New Roman" w:hAnsi="Times New Roman" w:cs="Times New Roman"/>
          <w:i/>
          <w:iCs/>
          <w:sz w:val="24"/>
          <w:szCs w:val="24"/>
        </w:rPr>
        <w:t>Lasers in Medical Science</w:t>
      </w:r>
      <w:r w:rsidRPr="00253386">
        <w:rPr>
          <w:rFonts w:ascii="Times New Roman" w:hAnsi="Times New Roman" w:cs="Times New Roman"/>
          <w:sz w:val="24"/>
          <w:szCs w:val="24"/>
        </w:rPr>
        <w:t xml:space="preserve">, vol. 36, pp. 1–14, 2021, </w:t>
      </w:r>
      <w:proofErr w:type="spellStart"/>
      <w:r w:rsidRPr="00253386">
        <w:rPr>
          <w:rFonts w:ascii="Times New Roman" w:hAnsi="Times New Roman" w:cs="Times New Roman"/>
          <w:sz w:val="24"/>
          <w:szCs w:val="24"/>
        </w:rPr>
        <w:t>doi</w:t>
      </w:r>
      <w:proofErr w:type="spellEnd"/>
      <w:r w:rsidRPr="00253386">
        <w:rPr>
          <w:rFonts w:ascii="Times New Roman" w:hAnsi="Times New Roman" w:cs="Times New Roman"/>
          <w:sz w:val="24"/>
          <w:szCs w:val="24"/>
        </w:rPr>
        <w:t>: 10.1007/s10103-020-03154-5.</w:t>
      </w:r>
    </w:p>
    <w:p w14:paraId="3AA45820" w14:textId="77777777" w:rsidR="00E40B69" w:rsidRPr="00253386" w:rsidRDefault="00E40B69" w:rsidP="00E40B69">
      <w:pPr>
        <w:spacing w:line="360" w:lineRule="auto"/>
        <w:jc w:val="both"/>
        <w:rPr>
          <w:rFonts w:ascii="Times New Roman" w:hAnsi="Times New Roman" w:cs="Times New Roman"/>
          <w:sz w:val="24"/>
          <w:szCs w:val="24"/>
        </w:rPr>
      </w:pPr>
    </w:p>
    <w:p w14:paraId="4DD58AE2" w14:textId="77777777" w:rsidR="00E40B69" w:rsidRPr="00253386" w:rsidRDefault="00E40B69" w:rsidP="00E40B69">
      <w:pPr>
        <w:spacing w:line="360" w:lineRule="auto"/>
        <w:jc w:val="both"/>
        <w:rPr>
          <w:rFonts w:ascii="Times New Roman" w:hAnsi="Times New Roman" w:cs="Times New Roman"/>
          <w:b/>
          <w:bCs/>
          <w:sz w:val="24"/>
          <w:szCs w:val="24"/>
        </w:rPr>
      </w:pPr>
    </w:p>
    <w:p w14:paraId="3645DB16" w14:textId="77777777" w:rsidR="001230B2" w:rsidRPr="00253386" w:rsidRDefault="001230B2">
      <w:pPr>
        <w:rPr>
          <w:rFonts w:ascii="Times New Roman" w:hAnsi="Times New Roman" w:cs="Times New Roman"/>
          <w:sz w:val="24"/>
          <w:szCs w:val="24"/>
        </w:rPr>
      </w:pPr>
    </w:p>
    <w:sectPr w:rsidR="001230B2" w:rsidRPr="00253386" w:rsidSect="00F56F07">
      <w:footerReference w:type="default" r:id="rId45"/>
      <w:pgSz w:w="11906" w:h="16838"/>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3FF6F" w14:textId="77777777" w:rsidR="004B716E" w:rsidRDefault="004B716E" w:rsidP="00F56F07">
      <w:pPr>
        <w:spacing w:after="0" w:line="240" w:lineRule="auto"/>
      </w:pPr>
      <w:r>
        <w:separator/>
      </w:r>
    </w:p>
  </w:endnote>
  <w:endnote w:type="continuationSeparator" w:id="0">
    <w:p w14:paraId="25C4D715" w14:textId="77777777" w:rsidR="004B716E" w:rsidRDefault="004B716E" w:rsidP="00F56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CF383" w14:textId="77777777" w:rsidR="00F56F07" w:rsidRDefault="00F56F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000515"/>
      <w:docPartObj>
        <w:docPartGallery w:val="Page Numbers (Bottom of Page)"/>
        <w:docPartUnique/>
      </w:docPartObj>
    </w:sdtPr>
    <w:sdtEndPr>
      <w:rPr>
        <w:noProof/>
      </w:rPr>
    </w:sdtEndPr>
    <w:sdtContent>
      <w:p w14:paraId="47570283" w14:textId="1E4D7D51" w:rsidR="00F56F07" w:rsidRDefault="00F56F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F0A94D" w14:textId="77777777" w:rsidR="00F56F07" w:rsidRDefault="00F56F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18803" w14:textId="77777777" w:rsidR="00F56F07" w:rsidRDefault="00F56F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160094"/>
      <w:docPartObj>
        <w:docPartGallery w:val="Page Numbers (Bottom of Page)"/>
        <w:docPartUnique/>
      </w:docPartObj>
    </w:sdtPr>
    <w:sdtEndPr>
      <w:rPr>
        <w:noProof/>
      </w:rPr>
    </w:sdtEndPr>
    <w:sdtContent>
      <w:p w14:paraId="00250EA4" w14:textId="6A7A5269" w:rsidR="00F56F07" w:rsidRDefault="00F56F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F34D74" w14:textId="77777777" w:rsidR="00F56F07" w:rsidRDefault="00F56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5390D" w14:textId="77777777" w:rsidR="004B716E" w:rsidRDefault="004B716E" w:rsidP="00F56F07">
      <w:pPr>
        <w:spacing w:after="0" w:line="240" w:lineRule="auto"/>
      </w:pPr>
      <w:r>
        <w:separator/>
      </w:r>
    </w:p>
  </w:footnote>
  <w:footnote w:type="continuationSeparator" w:id="0">
    <w:p w14:paraId="713FC591" w14:textId="77777777" w:rsidR="004B716E" w:rsidRDefault="004B716E" w:rsidP="00F56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9964" w14:textId="77777777" w:rsidR="00F56F07" w:rsidRDefault="00F56F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8F18E" w14:textId="77777777" w:rsidR="00F56F07" w:rsidRDefault="00F56F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E8DB" w14:textId="77777777" w:rsidR="00F56F07" w:rsidRDefault="00F56F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A3C"/>
    <w:multiLevelType w:val="multilevel"/>
    <w:tmpl w:val="98AA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116B6"/>
    <w:multiLevelType w:val="multilevel"/>
    <w:tmpl w:val="E200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0CD6"/>
    <w:multiLevelType w:val="multilevel"/>
    <w:tmpl w:val="26FA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86293"/>
    <w:multiLevelType w:val="multilevel"/>
    <w:tmpl w:val="D118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F66E7"/>
    <w:multiLevelType w:val="multilevel"/>
    <w:tmpl w:val="E53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F4791"/>
    <w:multiLevelType w:val="multilevel"/>
    <w:tmpl w:val="8CFAE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582D1C"/>
    <w:multiLevelType w:val="multilevel"/>
    <w:tmpl w:val="7BA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20E92"/>
    <w:multiLevelType w:val="multilevel"/>
    <w:tmpl w:val="3D3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55F20"/>
    <w:multiLevelType w:val="multilevel"/>
    <w:tmpl w:val="286E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C4C9F"/>
    <w:multiLevelType w:val="multilevel"/>
    <w:tmpl w:val="4FF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74F0B"/>
    <w:multiLevelType w:val="multilevel"/>
    <w:tmpl w:val="439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F5198"/>
    <w:multiLevelType w:val="multilevel"/>
    <w:tmpl w:val="ED32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23233"/>
    <w:multiLevelType w:val="multilevel"/>
    <w:tmpl w:val="075E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D054D"/>
    <w:multiLevelType w:val="multilevel"/>
    <w:tmpl w:val="2A1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75C70"/>
    <w:multiLevelType w:val="multilevel"/>
    <w:tmpl w:val="15DA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0E72CD"/>
    <w:multiLevelType w:val="multilevel"/>
    <w:tmpl w:val="E2601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230DF2"/>
    <w:multiLevelType w:val="multilevel"/>
    <w:tmpl w:val="4BD6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54392"/>
    <w:multiLevelType w:val="multilevel"/>
    <w:tmpl w:val="E1D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A3D5A"/>
    <w:multiLevelType w:val="multilevel"/>
    <w:tmpl w:val="E0B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E2176"/>
    <w:multiLevelType w:val="multilevel"/>
    <w:tmpl w:val="A4A6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7625F"/>
    <w:multiLevelType w:val="multilevel"/>
    <w:tmpl w:val="1F2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C2650A"/>
    <w:multiLevelType w:val="multilevel"/>
    <w:tmpl w:val="0806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0446E1"/>
    <w:multiLevelType w:val="multilevel"/>
    <w:tmpl w:val="BF4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387FE5"/>
    <w:multiLevelType w:val="multilevel"/>
    <w:tmpl w:val="B0AC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13493"/>
    <w:multiLevelType w:val="multilevel"/>
    <w:tmpl w:val="6430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8A2273"/>
    <w:multiLevelType w:val="multilevel"/>
    <w:tmpl w:val="942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3966CF"/>
    <w:multiLevelType w:val="multilevel"/>
    <w:tmpl w:val="BD1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FA57DE"/>
    <w:multiLevelType w:val="multilevel"/>
    <w:tmpl w:val="38E2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7D6774"/>
    <w:multiLevelType w:val="multilevel"/>
    <w:tmpl w:val="2DFC7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B82922"/>
    <w:multiLevelType w:val="multilevel"/>
    <w:tmpl w:val="869EE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A83177"/>
    <w:multiLevelType w:val="multilevel"/>
    <w:tmpl w:val="CB3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627BE9"/>
    <w:multiLevelType w:val="multilevel"/>
    <w:tmpl w:val="BCC0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1E39F2"/>
    <w:multiLevelType w:val="multilevel"/>
    <w:tmpl w:val="7FC0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1E787A"/>
    <w:multiLevelType w:val="multilevel"/>
    <w:tmpl w:val="64D0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444880"/>
    <w:multiLevelType w:val="multilevel"/>
    <w:tmpl w:val="3B2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7A24F0"/>
    <w:multiLevelType w:val="multilevel"/>
    <w:tmpl w:val="A6F4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BE7C34"/>
    <w:multiLevelType w:val="multilevel"/>
    <w:tmpl w:val="507E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D92B0D"/>
    <w:multiLevelType w:val="multilevel"/>
    <w:tmpl w:val="A63CF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644A2E"/>
    <w:multiLevelType w:val="multilevel"/>
    <w:tmpl w:val="136E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19774F"/>
    <w:multiLevelType w:val="multilevel"/>
    <w:tmpl w:val="BC4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2C3560"/>
    <w:multiLevelType w:val="multilevel"/>
    <w:tmpl w:val="D67A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5A1C16"/>
    <w:multiLevelType w:val="multilevel"/>
    <w:tmpl w:val="7B1E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3E6667"/>
    <w:multiLevelType w:val="multilevel"/>
    <w:tmpl w:val="AE5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D42DE6"/>
    <w:multiLevelType w:val="multilevel"/>
    <w:tmpl w:val="12BC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31327BD"/>
    <w:multiLevelType w:val="multilevel"/>
    <w:tmpl w:val="92B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E22F71"/>
    <w:multiLevelType w:val="multilevel"/>
    <w:tmpl w:val="8DF0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F624C6"/>
    <w:multiLevelType w:val="multilevel"/>
    <w:tmpl w:val="061E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DC14BF"/>
    <w:multiLevelType w:val="multilevel"/>
    <w:tmpl w:val="4AFE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B456C0"/>
    <w:multiLevelType w:val="multilevel"/>
    <w:tmpl w:val="AD7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C4353B"/>
    <w:multiLevelType w:val="multilevel"/>
    <w:tmpl w:val="AE32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0D7F4D"/>
    <w:multiLevelType w:val="multilevel"/>
    <w:tmpl w:val="08B4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110654"/>
    <w:multiLevelType w:val="multilevel"/>
    <w:tmpl w:val="C454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7D0618"/>
    <w:multiLevelType w:val="multilevel"/>
    <w:tmpl w:val="0E8C5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B5522D"/>
    <w:multiLevelType w:val="multilevel"/>
    <w:tmpl w:val="BF88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482C45"/>
    <w:multiLevelType w:val="multilevel"/>
    <w:tmpl w:val="3124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5E5CA7"/>
    <w:multiLevelType w:val="multilevel"/>
    <w:tmpl w:val="9CBE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C1279A"/>
    <w:multiLevelType w:val="multilevel"/>
    <w:tmpl w:val="EB08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5F2336"/>
    <w:multiLevelType w:val="multilevel"/>
    <w:tmpl w:val="1642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473430"/>
    <w:multiLevelType w:val="multilevel"/>
    <w:tmpl w:val="BB3E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A71AAC"/>
    <w:multiLevelType w:val="multilevel"/>
    <w:tmpl w:val="032A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C1706B"/>
    <w:multiLevelType w:val="multilevel"/>
    <w:tmpl w:val="0342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DB43E0"/>
    <w:multiLevelType w:val="multilevel"/>
    <w:tmpl w:val="62CC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6616A9"/>
    <w:multiLevelType w:val="multilevel"/>
    <w:tmpl w:val="EDF4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300075"/>
    <w:multiLevelType w:val="multilevel"/>
    <w:tmpl w:val="898C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856AEA"/>
    <w:multiLevelType w:val="multilevel"/>
    <w:tmpl w:val="B4DE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087188B"/>
    <w:multiLevelType w:val="multilevel"/>
    <w:tmpl w:val="635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1F601B"/>
    <w:multiLevelType w:val="multilevel"/>
    <w:tmpl w:val="737E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1835BFA"/>
    <w:multiLevelType w:val="multilevel"/>
    <w:tmpl w:val="8A8E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DF5A3A"/>
    <w:multiLevelType w:val="multilevel"/>
    <w:tmpl w:val="741A6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712D2D"/>
    <w:multiLevelType w:val="multilevel"/>
    <w:tmpl w:val="B438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C075EF"/>
    <w:multiLevelType w:val="multilevel"/>
    <w:tmpl w:val="353E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BA33EE"/>
    <w:multiLevelType w:val="multilevel"/>
    <w:tmpl w:val="F25C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DE1CFC"/>
    <w:multiLevelType w:val="multilevel"/>
    <w:tmpl w:val="29D4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AC521B"/>
    <w:multiLevelType w:val="multilevel"/>
    <w:tmpl w:val="48D0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6767E4"/>
    <w:multiLevelType w:val="multilevel"/>
    <w:tmpl w:val="E8A0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4700F9"/>
    <w:multiLevelType w:val="multilevel"/>
    <w:tmpl w:val="1500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BB597E"/>
    <w:multiLevelType w:val="multilevel"/>
    <w:tmpl w:val="17E2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28119A"/>
    <w:multiLevelType w:val="multilevel"/>
    <w:tmpl w:val="F7784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3F6643"/>
    <w:multiLevelType w:val="multilevel"/>
    <w:tmpl w:val="B1B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5A0019"/>
    <w:multiLevelType w:val="multilevel"/>
    <w:tmpl w:val="CC9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01788E"/>
    <w:multiLevelType w:val="multilevel"/>
    <w:tmpl w:val="587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8165B1"/>
    <w:multiLevelType w:val="multilevel"/>
    <w:tmpl w:val="082CC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87B0245"/>
    <w:multiLevelType w:val="multilevel"/>
    <w:tmpl w:val="65C2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740CB1"/>
    <w:multiLevelType w:val="multilevel"/>
    <w:tmpl w:val="27E6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EC7CD8"/>
    <w:multiLevelType w:val="multilevel"/>
    <w:tmpl w:val="803C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D93764A"/>
    <w:multiLevelType w:val="multilevel"/>
    <w:tmpl w:val="6BC6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447163"/>
    <w:multiLevelType w:val="multilevel"/>
    <w:tmpl w:val="4EB6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EF57793"/>
    <w:multiLevelType w:val="multilevel"/>
    <w:tmpl w:val="099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5771D3"/>
    <w:multiLevelType w:val="multilevel"/>
    <w:tmpl w:val="E11C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184D98"/>
    <w:multiLevelType w:val="multilevel"/>
    <w:tmpl w:val="EF7E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4675A84"/>
    <w:multiLevelType w:val="multilevel"/>
    <w:tmpl w:val="ACF2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171737"/>
    <w:multiLevelType w:val="multilevel"/>
    <w:tmpl w:val="7BCA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692AD4"/>
    <w:multiLevelType w:val="multilevel"/>
    <w:tmpl w:val="A7F62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AB7294"/>
    <w:multiLevelType w:val="multilevel"/>
    <w:tmpl w:val="C30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420FC0"/>
    <w:multiLevelType w:val="multilevel"/>
    <w:tmpl w:val="F896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1664BE"/>
    <w:multiLevelType w:val="multilevel"/>
    <w:tmpl w:val="3780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2D5872"/>
    <w:multiLevelType w:val="multilevel"/>
    <w:tmpl w:val="8B5C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FA069E2"/>
    <w:multiLevelType w:val="multilevel"/>
    <w:tmpl w:val="BF28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3416735">
    <w:abstractNumId w:val="66"/>
  </w:num>
  <w:num w:numId="2" w16cid:durableId="1388526800">
    <w:abstractNumId w:val="15"/>
  </w:num>
  <w:num w:numId="3" w16cid:durableId="1755737964">
    <w:abstractNumId w:val="1"/>
  </w:num>
  <w:num w:numId="4" w16cid:durableId="1947032634">
    <w:abstractNumId w:val="29"/>
  </w:num>
  <w:num w:numId="5" w16cid:durableId="1974434577">
    <w:abstractNumId w:val="27"/>
  </w:num>
  <w:num w:numId="6" w16cid:durableId="222105227">
    <w:abstractNumId w:val="17"/>
  </w:num>
  <w:num w:numId="7" w16cid:durableId="1575699144">
    <w:abstractNumId w:val="24"/>
  </w:num>
  <w:num w:numId="8" w16cid:durableId="1757441268">
    <w:abstractNumId w:val="34"/>
  </w:num>
  <w:num w:numId="9" w16cid:durableId="1367949030">
    <w:abstractNumId w:val="91"/>
  </w:num>
  <w:num w:numId="10" w16cid:durableId="542407432">
    <w:abstractNumId w:val="51"/>
  </w:num>
  <w:num w:numId="11" w16cid:durableId="1198199369">
    <w:abstractNumId w:val="30"/>
  </w:num>
  <w:num w:numId="12" w16cid:durableId="762578851">
    <w:abstractNumId w:val="10"/>
  </w:num>
  <w:num w:numId="13" w16cid:durableId="1197238248">
    <w:abstractNumId w:val="42"/>
  </w:num>
  <w:num w:numId="14" w16cid:durableId="828593177">
    <w:abstractNumId w:val="71"/>
  </w:num>
  <w:num w:numId="15" w16cid:durableId="2011709952">
    <w:abstractNumId w:val="4"/>
  </w:num>
  <w:num w:numId="16" w16cid:durableId="114637184">
    <w:abstractNumId w:val="36"/>
  </w:num>
  <w:num w:numId="17" w16cid:durableId="981077134">
    <w:abstractNumId w:val="41"/>
  </w:num>
  <w:num w:numId="18" w16cid:durableId="472868315">
    <w:abstractNumId w:val="72"/>
  </w:num>
  <w:num w:numId="19" w16cid:durableId="1601795914">
    <w:abstractNumId w:val="57"/>
  </w:num>
  <w:num w:numId="20" w16cid:durableId="1595163673">
    <w:abstractNumId w:val="13"/>
  </w:num>
  <w:num w:numId="21" w16cid:durableId="327564251">
    <w:abstractNumId w:val="45"/>
  </w:num>
  <w:num w:numId="22" w16cid:durableId="1302879877">
    <w:abstractNumId w:val="95"/>
  </w:num>
  <w:num w:numId="23" w16cid:durableId="937324782">
    <w:abstractNumId w:val="11"/>
  </w:num>
  <w:num w:numId="24" w16cid:durableId="1753620468">
    <w:abstractNumId w:val="9"/>
  </w:num>
  <w:num w:numId="25" w16cid:durableId="997805905">
    <w:abstractNumId w:val="12"/>
  </w:num>
  <w:num w:numId="26" w16cid:durableId="1908611823">
    <w:abstractNumId w:val="32"/>
  </w:num>
  <w:num w:numId="27" w16cid:durableId="26879823">
    <w:abstractNumId w:val="88"/>
  </w:num>
  <w:num w:numId="28" w16cid:durableId="195510468">
    <w:abstractNumId w:val="79"/>
  </w:num>
  <w:num w:numId="29" w16cid:durableId="1099332576">
    <w:abstractNumId w:val="70"/>
  </w:num>
  <w:num w:numId="30" w16cid:durableId="1877501773">
    <w:abstractNumId w:val="0"/>
  </w:num>
  <w:num w:numId="31" w16cid:durableId="1713994914">
    <w:abstractNumId w:val="49"/>
  </w:num>
  <w:num w:numId="32" w16cid:durableId="2018380797">
    <w:abstractNumId w:val="8"/>
  </w:num>
  <w:num w:numId="33" w16cid:durableId="295526024">
    <w:abstractNumId w:val="96"/>
  </w:num>
  <w:num w:numId="34" w16cid:durableId="594751882">
    <w:abstractNumId w:val="84"/>
  </w:num>
  <w:num w:numId="35" w16cid:durableId="275065503">
    <w:abstractNumId w:val="46"/>
  </w:num>
  <w:num w:numId="36" w16cid:durableId="1658148424">
    <w:abstractNumId w:val="64"/>
  </w:num>
  <w:num w:numId="37" w16cid:durableId="740366785">
    <w:abstractNumId w:val="81"/>
  </w:num>
  <w:num w:numId="38" w16cid:durableId="399132577">
    <w:abstractNumId w:val="43"/>
  </w:num>
  <w:num w:numId="39" w16cid:durableId="907808208">
    <w:abstractNumId w:val="55"/>
  </w:num>
  <w:num w:numId="40" w16cid:durableId="1050568556">
    <w:abstractNumId w:val="31"/>
  </w:num>
  <w:num w:numId="41" w16cid:durableId="1738046544">
    <w:abstractNumId w:val="92"/>
  </w:num>
  <w:num w:numId="42" w16cid:durableId="437066663">
    <w:abstractNumId w:val="68"/>
  </w:num>
  <w:num w:numId="43" w16cid:durableId="1826429999">
    <w:abstractNumId w:val="60"/>
  </w:num>
  <w:num w:numId="44" w16cid:durableId="1520848414">
    <w:abstractNumId w:val="77"/>
  </w:num>
  <w:num w:numId="45" w16cid:durableId="790443723">
    <w:abstractNumId w:val="5"/>
  </w:num>
  <w:num w:numId="46" w16cid:durableId="2112042102">
    <w:abstractNumId w:val="61"/>
  </w:num>
  <w:num w:numId="47" w16cid:durableId="575669811">
    <w:abstractNumId w:val="53"/>
  </w:num>
  <w:num w:numId="48" w16cid:durableId="454761687">
    <w:abstractNumId w:val="94"/>
  </w:num>
  <w:num w:numId="49" w16cid:durableId="942028803">
    <w:abstractNumId w:val="28"/>
  </w:num>
  <w:num w:numId="50" w16cid:durableId="1960338104">
    <w:abstractNumId w:val="89"/>
  </w:num>
  <w:num w:numId="51" w16cid:durableId="586622205">
    <w:abstractNumId w:val="82"/>
  </w:num>
  <w:num w:numId="52" w16cid:durableId="1505048542">
    <w:abstractNumId w:val="52"/>
  </w:num>
  <w:num w:numId="53" w16cid:durableId="1643730575">
    <w:abstractNumId w:val="90"/>
  </w:num>
  <w:num w:numId="54" w16cid:durableId="793906112">
    <w:abstractNumId w:val="97"/>
  </w:num>
  <w:num w:numId="55" w16cid:durableId="1883668194">
    <w:abstractNumId w:val="6"/>
  </w:num>
  <w:num w:numId="56" w16cid:durableId="849026578">
    <w:abstractNumId w:val="83"/>
  </w:num>
  <w:num w:numId="57" w16cid:durableId="1412241201">
    <w:abstractNumId w:val="54"/>
  </w:num>
  <w:num w:numId="58" w16cid:durableId="2107070223">
    <w:abstractNumId w:val="78"/>
  </w:num>
  <w:num w:numId="59" w16cid:durableId="338389794">
    <w:abstractNumId w:val="25"/>
  </w:num>
  <w:num w:numId="60" w16cid:durableId="1440904908">
    <w:abstractNumId w:val="67"/>
  </w:num>
  <w:num w:numId="61" w16cid:durableId="651107386">
    <w:abstractNumId w:val="14"/>
  </w:num>
  <w:num w:numId="62" w16cid:durableId="2043289182">
    <w:abstractNumId w:val="18"/>
  </w:num>
  <w:num w:numId="63" w16cid:durableId="1349480955">
    <w:abstractNumId w:val="85"/>
  </w:num>
  <w:num w:numId="64" w16cid:durableId="2106069323">
    <w:abstractNumId w:val="74"/>
  </w:num>
  <w:num w:numId="65" w16cid:durableId="927496194">
    <w:abstractNumId w:val="35"/>
  </w:num>
  <w:num w:numId="66" w16cid:durableId="1583174684">
    <w:abstractNumId w:val="62"/>
  </w:num>
  <w:num w:numId="67" w16cid:durableId="324826667">
    <w:abstractNumId w:val="2"/>
  </w:num>
  <w:num w:numId="68" w16cid:durableId="1659843190">
    <w:abstractNumId w:val="19"/>
  </w:num>
  <w:num w:numId="69" w16cid:durableId="882903705">
    <w:abstractNumId w:val="21"/>
  </w:num>
  <w:num w:numId="70" w16cid:durableId="861015168">
    <w:abstractNumId w:val="39"/>
  </w:num>
  <w:num w:numId="71" w16cid:durableId="200631042">
    <w:abstractNumId w:val="56"/>
  </w:num>
  <w:num w:numId="72" w16cid:durableId="896668108">
    <w:abstractNumId w:val="26"/>
  </w:num>
  <w:num w:numId="73" w16cid:durableId="196820301">
    <w:abstractNumId w:val="87"/>
  </w:num>
  <w:num w:numId="74" w16cid:durableId="2052800295">
    <w:abstractNumId w:val="76"/>
  </w:num>
  <w:num w:numId="75" w16cid:durableId="1116557325">
    <w:abstractNumId w:val="93"/>
  </w:num>
  <w:num w:numId="76" w16cid:durableId="991182391">
    <w:abstractNumId w:val="69"/>
  </w:num>
  <w:num w:numId="77" w16cid:durableId="594245465">
    <w:abstractNumId w:val="16"/>
  </w:num>
  <w:num w:numId="78" w16cid:durableId="296835059">
    <w:abstractNumId w:val="40"/>
  </w:num>
  <w:num w:numId="79" w16cid:durableId="212430566">
    <w:abstractNumId w:val="59"/>
  </w:num>
  <w:num w:numId="80" w16cid:durableId="1405565199">
    <w:abstractNumId w:val="37"/>
  </w:num>
  <w:num w:numId="81" w16cid:durableId="1696731038">
    <w:abstractNumId w:val="50"/>
  </w:num>
  <w:num w:numId="82" w16cid:durableId="317811159">
    <w:abstractNumId w:val="22"/>
  </w:num>
  <w:num w:numId="83" w16cid:durableId="1107896107">
    <w:abstractNumId w:val="33"/>
  </w:num>
  <w:num w:numId="84" w16cid:durableId="1994068632">
    <w:abstractNumId w:val="48"/>
  </w:num>
  <w:num w:numId="85" w16cid:durableId="1904214429">
    <w:abstractNumId w:val="63"/>
  </w:num>
  <w:num w:numId="86" w16cid:durableId="2094157612">
    <w:abstractNumId w:val="65"/>
  </w:num>
  <w:num w:numId="87" w16cid:durableId="1053846750">
    <w:abstractNumId w:val="20"/>
  </w:num>
  <w:num w:numId="88" w16cid:durableId="1221210471">
    <w:abstractNumId w:val="23"/>
  </w:num>
  <w:num w:numId="89" w16cid:durableId="197352747">
    <w:abstractNumId w:val="75"/>
  </w:num>
  <w:num w:numId="90" w16cid:durableId="1942446404">
    <w:abstractNumId w:val="7"/>
  </w:num>
  <w:num w:numId="91" w16cid:durableId="443307444">
    <w:abstractNumId w:val="58"/>
  </w:num>
  <w:num w:numId="92" w16cid:durableId="602952899">
    <w:abstractNumId w:val="38"/>
  </w:num>
  <w:num w:numId="93" w16cid:durableId="771629315">
    <w:abstractNumId w:val="44"/>
  </w:num>
  <w:num w:numId="94" w16cid:durableId="751587828">
    <w:abstractNumId w:val="47"/>
  </w:num>
  <w:num w:numId="95" w16cid:durableId="379210048">
    <w:abstractNumId w:val="80"/>
  </w:num>
  <w:num w:numId="96" w16cid:durableId="1419013103">
    <w:abstractNumId w:val="3"/>
  </w:num>
  <w:num w:numId="97" w16cid:durableId="2021465550">
    <w:abstractNumId w:val="86"/>
  </w:num>
  <w:num w:numId="98" w16cid:durableId="213412708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69"/>
    <w:rsid w:val="00021D3A"/>
    <w:rsid w:val="00073D30"/>
    <w:rsid w:val="000D5A8C"/>
    <w:rsid w:val="00114A62"/>
    <w:rsid w:val="001230B2"/>
    <w:rsid w:val="001D45B3"/>
    <w:rsid w:val="0020137B"/>
    <w:rsid w:val="00247786"/>
    <w:rsid w:val="00253386"/>
    <w:rsid w:val="0028315A"/>
    <w:rsid w:val="004B716E"/>
    <w:rsid w:val="00521C4C"/>
    <w:rsid w:val="00557609"/>
    <w:rsid w:val="00567F6D"/>
    <w:rsid w:val="0064619A"/>
    <w:rsid w:val="006940DF"/>
    <w:rsid w:val="006F213E"/>
    <w:rsid w:val="007B3668"/>
    <w:rsid w:val="007E39C3"/>
    <w:rsid w:val="00817A1C"/>
    <w:rsid w:val="0082364A"/>
    <w:rsid w:val="00826C3C"/>
    <w:rsid w:val="008932FB"/>
    <w:rsid w:val="00A952A4"/>
    <w:rsid w:val="00AC339B"/>
    <w:rsid w:val="00CF51C5"/>
    <w:rsid w:val="00D64718"/>
    <w:rsid w:val="00E40B69"/>
    <w:rsid w:val="00F56F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A936D"/>
  <w15:chartTrackingRefBased/>
  <w15:docId w15:val="{29CF5F68-EA0D-4176-8585-A45758D8C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B69"/>
  </w:style>
  <w:style w:type="paragraph" w:styleId="Heading1">
    <w:name w:val="heading 1"/>
    <w:basedOn w:val="Normal"/>
    <w:next w:val="Normal"/>
    <w:link w:val="Heading1Char"/>
    <w:uiPriority w:val="9"/>
    <w:qFormat/>
    <w:rsid w:val="00E40B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B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B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B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B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B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B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B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B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69"/>
    <w:rPr>
      <w:rFonts w:eastAsiaTheme="majorEastAsia" w:cstheme="majorBidi"/>
      <w:color w:val="272727" w:themeColor="text1" w:themeTint="D8"/>
    </w:rPr>
  </w:style>
  <w:style w:type="paragraph" w:styleId="Title">
    <w:name w:val="Title"/>
    <w:basedOn w:val="Normal"/>
    <w:next w:val="Normal"/>
    <w:link w:val="TitleChar"/>
    <w:uiPriority w:val="10"/>
    <w:qFormat/>
    <w:rsid w:val="00E40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69"/>
    <w:pPr>
      <w:spacing w:before="160"/>
      <w:jc w:val="center"/>
    </w:pPr>
    <w:rPr>
      <w:i/>
      <w:iCs/>
      <w:color w:val="404040" w:themeColor="text1" w:themeTint="BF"/>
    </w:rPr>
  </w:style>
  <w:style w:type="character" w:customStyle="1" w:styleId="QuoteChar">
    <w:name w:val="Quote Char"/>
    <w:basedOn w:val="DefaultParagraphFont"/>
    <w:link w:val="Quote"/>
    <w:uiPriority w:val="29"/>
    <w:rsid w:val="00E40B69"/>
    <w:rPr>
      <w:i/>
      <w:iCs/>
      <w:color w:val="404040" w:themeColor="text1" w:themeTint="BF"/>
    </w:rPr>
  </w:style>
  <w:style w:type="paragraph" w:styleId="ListParagraph">
    <w:name w:val="List Paragraph"/>
    <w:basedOn w:val="Normal"/>
    <w:uiPriority w:val="34"/>
    <w:qFormat/>
    <w:rsid w:val="00E40B69"/>
    <w:pPr>
      <w:ind w:left="720"/>
      <w:contextualSpacing/>
    </w:pPr>
  </w:style>
  <w:style w:type="character" w:styleId="IntenseEmphasis">
    <w:name w:val="Intense Emphasis"/>
    <w:basedOn w:val="DefaultParagraphFont"/>
    <w:uiPriority w:val="21"/>
    <w:qFormat/>
    <w:rsid w:val="00E40B69"/>
    <w:rPr>
      <w:i/>
      <w:iCs/>
      <w:color w:val="2F5496" w:themeColor="accent1" w:themeShade="BF"/>
    </w:rPr>
  </w:style>
  <w:style w:type="paragraph" w:styleId="IntenseQuote">
    <w:name w:val="Intense Quote"/>
    <w:basedOn w:val="Normal"/>
    <w:next w:val="Normal"/>
    <w:link w:val="IntenseQuoteChar"/>
    <w:uiPriority w:val="30"/>
    <w:qFormat/>
    <w:rsid w:val="00E40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B69"/>
    <w:rPr>
      <w:i/>
      <w:iCs/>
      <w:color w:val="2F5496" w:themeColor="accent1" w:themeShade="BF"/>
    </w:rPr>
  </w:style>
  <w:style w:type="character" w:styleId="IntenseReference">
    <w:name w:val="Intense Reference"/>
    <w:basedOn w:val="DefaultParagraphFont"/>
    <w:uiPriority w:val="32"/>
    <w:qFormat/>
    <w:rsid w:val="00E40B69"/>
    <w:rPr>
      <w:b/>
      <w:bCs/>
      <w:smallCaps/>
      <w:color w:val="2F5496" w:themeColor="accent1" w:themeShade="BF"/>
      <w:spacing w:val="5"/>
    </w:rPr>
  </w:style>
  <w:style w:type="table" w:styleId="TableGrid">
    <w:name w:val="Table Grid"/>
    <w:basedOn w:val="TableNormal"/>
    <w:uiPriority w:val="39"/>
    <w:rsid w:val="00E40B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315A"/>
    <w:rPr>
      <w:color w:val="0563C1" w:themeColor="hyperlink"/>
      <w:u w:val="single"/>
    </w:rPr>
  </w:style>
  <w:style w:type="character" w:styleId="UnresolvedMention">
    <w:name w:val="Unresolved Mention"/>
    <w:basedOn w:val="DefaultParagraphFont"/>
    <w:uiPriority w:val="99"/>
    <w:semiHidden/>
    <w:unhideWhenUsed/>
    <w:rsid w:val="0028315A"/>
    <w:rPr>
      <w:color w:val="605E5C"/>
      <w:shd w:val="clear" w:color="auto" w:fill="E1DFDD"/>
    </w:rPr>
  </w:style>
  <w:style w:type="paragraph" w:styleId="Header">
    <w:name w:val="header"/>
    <w:basedOn w:val="Normal"/>
    <w:link w:val="HeaderChar"/>
    <w:uiPriority w:val="99"/>
    <w:unhideWhenUsed/>
    <w:rsid w:val="00F56F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07"/>
  </w:style>
  <w:style w:type="paragraph" w:styleId="Footer">
    <w:name w:val="footer"/>
    <w:basedOn w:val="Normal"/>
    <w:link w:val="FooterChar"/>
    <w:uiPriority w:val="99"/>
    <w:unhideWhenUsed/>
    <w:rsid w:val="00F56F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7BC39BE-F1B3-4FC0-B255-A7E9F2F5D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89</Pages>
  <Words>18962</Words>
  <Characters>108090</Characters>
  <Application>Microsoft Office Word</Application>
  <DocSecurity>0</DocSecurity>
  <Lines>900</Lines>
  <Paragraphs>253</Paragraphs>
  <ScaleCrop>false</ScaleCrop>
  <Company/>
  <LinksUpToDate>false</LinksUpToDate>
  <CharactersWithSpaces>126799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9</cp:revision>
  <dcterms:created xsi:type="dcterms:W3CDTF">2026-04-21T19:44:00Z</dcterms:created>
  <dcterms:modified xsi:type="dcterms:W3CDTF">2026-04-22T08:58:00Z</dcterms:modified>
</cp:coreProperties>
</file>