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Lipoteichoic Acid (LTA)</w:t>
      </w:r>
    </w:p>
    <w:p>
      <w:pPr>
        <w:spacing w:after="300"/>
      </w:pPr>
      <w:r>
        <w:rPr>
          <w:b/>
          <w:bCs/>
          <w:color w:val="1F4E5F"/>
          <w:sz w:val="26"/>
          <w:szCs w:val="26"/>
        </w:rPr>
        <w:t xml:space="preserve">Raman, DFT and SERS Evidence Summary</w:t>
      </w:r>
    </w:p>
    <w:p>
      <w:pPr>
        <w:pStyle w:val="Heading1"/>
        <w:spacing w:after="140" w:before="320"/>
      </w:pPr>
      <w:r>
        <w:t xml:space="preserve">Overview</w:t>
      </w:r>
    </w:p>
    <w:p>
      <w:pPr>
        <w:spacing w:after="110"/>
      </w:pPr>
      <w:r>
        <w:t xml:space="preserve">Lipoteichoic acid (LTA) has been characterized by powder Raman spectroscopy, fragment-level DFT calculation, and candidate SERS measurements against a blank-substrate control. This report summarizes the results: which Raman bands are reproducible, how they compare to simulation and literature, and what the SERS data currently show.</w:t>
      </w:r>
    </w:p>
    <w:p>
      <w:pPr>
        <w:pStyle w:val="Heading1"/>
        <w:spacing w:after="140" w:before="320"/>
      </w:pPr>
      <w:r>
        <w:t xml:space="preserve">Powder Raman Spectrum</w:t>
      </w:r>
    </w:p>
    <w:p>
      <w:pPr>
        <w:spacing w:after="110"/>
      </w:pPr>
      <w:r>
        <w:t xml:space="preserve">The averaged LTA powder Raman spectrum (12-spot mean) shows seven characteristic bands: 620.1, 794.5, 999.9, 1093.2, 1184.6, 1602.4, and 1784.2 cm⁻¹. Peak positions are highly reproducible (standard deviation ≤ 1.95 cm⁻¹ across spots); band intensities vary more, particularly for 999.9, 1093.2 and 1784.2 cm⁻¹.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Averaged LTA powder Raman spectrum with the seven characteristic bands marked.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84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Peak (cm⁻¹)</w:t>
            </w:r>
          </w:p>
        </w:tc>
        <w:tc>
          <w:tcPr>
            <w:tcW w:type="dxa" w:w="34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 SD (cm⁻¹)</w:t>
            </w:r>
          </w:p>
        </w:tc>
        <w:tc>
          <w:tcPr>
            <w:tcW w:type="dxa" w:w="384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Detected in</w:t>
            </w:r>
          </w:p>
        </w:tc>
      </w:tr>
      <w:t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620.1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38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12/12</w:t>
            </w:r>
          </w:p>
        </w:tc>
      </w:tr>
      <w:tr>
        <w:tc>
          <w:tcPr>
            <w:tcW w:type="dxa" w:w="3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794.5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38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12/12</w:t>
            </w:r>
          </w:p>
        </w:tc>
      </w:tr>
      <w:t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999.9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38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12/12</w:t>
            </w:r>
          </w:p>
        </w:tc>
      </w:tr>
      <w:tr>
        <w:tc>
          <w:tcPr>
            <w:tcW w:type="dxa" w:w="3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1093.2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</w:t>
            </w:r>
          </w:p>
        </w:tc>
        <w:tc>
          <w:tcPr>
            <w:tcW w:type="dxa" w:w="38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11/12</w:t>
            </w:r>
          </w:p>
        </w:tc>
      </w:tr>
      <w:t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1184.6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</w:t>
            </w:r>
          </w:p>
        </w:tc>
        <w:tc>
          <w:tcPr>
            <w:tcW w:type="dxa" w:w="38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11/12</w:t>
            </w:r>
          </w:p>
        </w:tc>
      </w:tr>
      <w:tr>
        <w:tc>
          <w:tcPr>
            <w:tcW w:type="dxa" w:w="3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1602.4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38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12/12</w:t>
            </w:r>
          </w:p>
        </w:tc>
      </w:tr>
      <w:t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1784.2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8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6/12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DFT Comparison</w:t>
      </w:r>
    </w:p>
    <w:p>
      <w:pPr>
        <w:spacing w:after="110"/>
      </w:pPr>
      <w:r>
        <w:t xml:space="preserve">Three LTA building blocks — glycerol-phosphate, D-alanine, and N-acetyl-D-glucosamine (GlcNAc) — were modeled by DFT (B3LYP/6-31G(d), ×0.96 scaling). Five of the seven experimental bands agree with a DFT feature within 15 cm⁻¹ (mean error 7.2 cm⁻¹). The DFT results describe LTA's individual chemical building blocks rather than the assembled molecule, so this is a consistency check rather than a full structural match.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Experimental spectrum overlaid with DFT fragment curves; matched bands are labeled.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00"/>
        <w:gridCol w:w="214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Experimental (cm⁻¹)</w:t>
            </w:r>
          </w:p>
        </w:tc>
        <w:tc>
          <w:tcPr>
            <w:tcW w:type="dxa" w:w="22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DFT (cm⁻¹)</w:t>
            </w:r>
          </w:p>
        </w:tc>
        <w:tc>
          <w:tcPr>
            <w:tcW w:type="dxa" w:w="39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Fragment</w:t>
            </w:r>
          </w:p>
        </w:tc>
        <w:tc>
          <w:tcPr>
            <w:tcW w:type="dxa" w:w="214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(cm⁻¹)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620.1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625.9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Glycerol-phosphate</w:t>
            </w:r>
          </w:p>
        </w:tc>
        <w:tc>
          <w:tcPr>
            <w:tcW w:type="dxa" w:w="21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794.5</w:t>
            </w:r>
          </w:p>
        </w:tc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Glycerol-phosphate</w:t>
            </w:r>
          </w:p>
        </w:tc>
        <w:tc>
          <w:tcPr>
            <w:tcW w:type="dxa" w:w="21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999.9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990.7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D-Alanine</w:t>
            </w:r>
          </w:p>
        </w:tc>
        <w:tc>
          <w:tcPr>
            <w:tcW w:type="dxa" w:w="21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1093.2</w:t>
            </w:r>
          </w:p>
        </w:tc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1105.9</w:t>
            </w:r>
          </w:p>
        </w:tc>
        <w:tc>
          <w:tcPr>
            <w:tcW w:type="dxa" w:w="3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GlcNAc (N-acetyl-D-glucosamine)</w:t>
            </w:r>
          </w:p>
        </w:tc>
        <w:tc>
          <w:tcPr>
            <w:tcW w:type="dxa" w:w="21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1184.6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1178.9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Glycerol-phosphate</w:t>
            </w:r>
          </w:p>
        </w:tc>
        <w:tc>
          <w:tcPr>
            <w:tcW w:type="dxa" w:w="21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1602.4</w:t>
            </w:r>
          </w:p>
        </w:tc>
        <w:tc>
          <w:tcPr>
            <w:tcW w:type="dxa" w:w="2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1605.1</w:t>
            </w:r>
          </w:p>
        </w:tc>
        <w:tc>
          <w:tcPr>
            <w:tcW w:type="dxa" w:w="3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GlcNAc (N-acetyl-D-glucosamine)</w:t>
            </w:r>
          </w:p>
        </w:tc>
        <w:tc>
          <w:tcPr>
            <w:tcW w:type="dxa" w:w="21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1784.2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D-Alanine</w:t>
            </w:r>
          </w:p>
        </w:tc>
        <w:tc>
          <w:tcPr>
            <w:tcW w:type="dxa" w:w="21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Literature Comparison</w:t>
      </w:r>
    </w:p>
    <w:p>
      <w:pPr>
        <w:spacing w:after="110"/>
      </w:pPr>
      <w:r>
        <w:t xml:space="preserve">The 1093.2 cm⁻¹ band falls within the 1080–1095 cm⁻¹ region reported in the literature for the phosphodiester (PO₂⁻) stretch of the glycerol-phosphate backbone — the strongest literature match among the seven characteristic bands.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Experimental spectrum with the phosphodiester PO₂⁻ region highlighted around 1093.2 cm⁻¹.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SERS vs. Blank Substrate</w:t>
      </w:r>
    </w:p>
    <w:p>
      <w:pPr>
        <w:spacing w:after="110"/>
      </w:pPr>
      <w:r>
        <w:t xml:space="preserve">Candidate LTA SERS spectra were compared against matched blank-substrate spectra. Of fifteen peaks detected in the candidate spectrum, six coincide with the blank and reflect the substrate rather than LTA; the remaining nine appear only in the candidate spectrum and are the current SERS candidates for further validation.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LTA-candidate SERS spectrum vs. blank substrate; substrate-shared peaks and candidate-only peaks are marked separately.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40"/>
      </w:tblGrid>
      <w:tr>
        <w:trPr>
          <w:tblHeader/>
        </w:trPr>
        <w:tc>
          <w:tcPr>
            <w:tcW w:type="dxa" w:w="52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Peak (cm⁻¹)</w:t>
            </w:r>
          </w:p>
        </w:tc>
        <w:tc>
          <w:tcPr>
            <w:tcW w:type="dxa" w:w="524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227.6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517.8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551.7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650.5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714.6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781.2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853.6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962.5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1035.2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1133.5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1285.8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1388.9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52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1602.7</w:t>
            </w:r>
          </w:p>
        </w:tc>
        <w:tc>
          <w:tcPr>
            <w:tcW w:type="dxa" w:w="52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1893.2</w:t>
            </w:r>
          </w:p>
        </w:tc>
        <w:tc>
          <w:tcPr>
            <w:tcW w:type="dxa" w:w="52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Key Finding</w:t>
      </w:r>
    </w:p>
    <w:p>
      <w:pPr>
        <w:pBdr>
          <w:left w:val="single" w:color="1B7837" w:sz="24" w:space="8"/>
        </w:pBdr>
        <w:shd w:fill="EAF6EC" w:val="clear"/>
        <w:spacing w:after="200" w:before="100"/>
        <w:ind w:left="200"/>
      </w:pPr>
      <w:r>
        <w:rPr>
          <w:sz w:val="22"/>
          <w:szCs w:val="22"/>
        </w:rPr>
        <w:t xml:space="preserve">1093.2 cm⁻¹ is the strongest LTA reference band: reproducible in the powder Raman spectrum, consistent with DFT (Δ = 12.7 cm⁻¹), and inside the literature-reported phosphodiester region. It is not yet matched by a SERS peak — validating it by SERS is the natural next step.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64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Band (cm⁻¹)</w:t>
            </w:r>
          </w:p>
        </w:tc>
        <w:tc>
          <w:tcPr>
            <w:tcW w:type="dxa" w:w="340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DFT agreement</w:t>
            </w:r>
          </w:p>
        </w:tc>
        <w:tc>
          <w:tcPr>
            <w:tcW w:type="dxa" w:w="3640"/>
            <w:shd w:fill="1F4E5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620.1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794.5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6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Unconfirmed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999.9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1093.2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candidate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1184.6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1602.4</w:t>
            </w:r>
          </w:p>
        </w:tc>
        <w:tc>
          <w:tcPr>
            <w:tcW w:type="dxa" w:w="34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Substrate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1784.2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6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detected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DFT results reflect LTA's individual building blocks, not the assembled molecule.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SERS candidate peaks not shared with the blank still require pixel-level and reproducibility checks before being confirmed as LTA signal.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Literature comparison is based on the phosphodiester PO₂⁻ assignment region; broader specificity should be confirmed against primary sources.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5637c970a77e2af0d11b9da1fc531475c9d5431.png"/><Relationship Id="rId9" Type="http://schemas.openxmlformats.org/officeDocument/2006/relationships/image" Target="media/9f64ee49e440b3a889c1faf7fa6d663fc785b626.png"/><Relationship Id="rId10" Type="http://schemas.openxmlformats.org/officeDocument/2006/relationships/image" Target="media/ceeeda11055961dc274d667229810700760d678c.png"/><Relationship Id="rId11" Type="http://schemas.openxmlformats.org/officeDocument/2006/relationships/image" Target="media/69c52892a33cb93d60be5c446eeb294868877949.png"/><Relationship Id="rId12" Type="http://schemas.openxmlformats.org/officeDocument/2006/relationships/image" Target="media/b55234d2f60498e4c9d0349f85f5d45e9d5f500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2026-08-30T02:33:36.143Z</dcterms:created>
  <dcterms:modified xsi:type="dcterms:W3CDTF">2026-08-30T02:33:36.154Z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