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sz w:val="40"/>
        </w:rPr>
        <w:t>Raw Silicon Reference Dataset</w:t>
      </w:r>
    </w:p>
    <w:p>
      <w:pPr>
        <w:spacing w:after="120"/>
        <w:jc w:val="center"/>
      </w:pPr>
      <w:r>
        <w:rPr>
          <w:b w:val="0"/>
          <w:i/>
          <w:sz w:val="25"/>
        </w:rPr>
        <w:t>Pre-MACE Baseline — Power/Integration Time Calibration Sweep</w:t>
      </w:r>
    </w:p>
    <w:p>
      <w:pPr>
        <w:jc w:val="center"/>
      </w:pPr>
      <w:r>
        <w:rPr>
          <w:color w:val="2E5A5E"/>
        </w:rPr>
        <w:t>____________________________________________________________</w:t>
      </w:r>
    </w:p>
    <w:p/>
    <w:p>
      <w:pPr>
        <w:spacing w:after="120"/>
        <w:jc w:val="center"/>
      </w:pPr>
      <w:r>
        <w:rPr>
          <w:b w:val="0"/>
          <w:i w:val="0"/>
          <w:sz w:val="20"/>
        </w:rPr>
        <w:t>Sukesh P (M24IM1007)  |  IIT Jodhpur &amp; AIIMS Jodhpur Joint IDRP  |  13 August 2026</w:t>
      </w:r>
    </w:p>
    <w:p>
      <w:pPr>
        <w:spacing w:after="120"/>
        <w:jc w:val="center"/>
      </w:pPr>
      <w:r>
        <w:rPr>
          <w:b w:val="0"/>
          <w:i/>
          <w:sz w:val="19"/>
        </w:rPr>
        <w:t>Substrate: unetched (raw) Si — Sensor 1 in the Phase 1 baseline plan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val="clear" w:fill="E4EEEE"/>
          </w:tcPr>
          <w:p>
            <w:r/>
            <w:r>
              <w:rPr>
                <w:b/>
                <w:color w:val="2E5A5E"/>
                <w:sz w:val="19"/>
              </w:rPr>
              <w:t>CONFIRMED — Purpose: this is the pre-MACE reference — what bare, unetched silicon looks like under Raman before any Ag deposition or etching. Keep this file set for every future comparison: it's what tells you whether a feature in an etched-substrate spectrum is coming from the Si itself versus from the Ag nanostructure or an analyte.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1. Data Organization</w:t>
      </w:r>
    </w:p>
    <w:p>
      <w:pPr>
        <w:spacing w:after="80"/>
      </w:pPr>
      <w:r>
        <w:rPr>
          <w:b w:val="0"/>
          <w:i w:val="0"/>
        </w:rPr>
        <w:t>45 raw spectra were recorded on 13 Aug 2026 (16:10-17:56) on a single raw-Si piece, sweeping laser power level and integration time systematically at the same physical spot within each setting group.</w:t>
      </w:r>
    </w:p>
    <w:p>
      <w:pPr>
        <w:pStyle w:val="Heading2"/>
      </w:pPr>
      <w:r>
        <w:t>1.1  File naming</w:t>
      </w:r>
    </w:p>
    <w:p>
      <w:pPr>
        <w:spacing w:after="80"/>
      </w:pPr>
      <w:r>
        <w:rPr>
          <w:b w:val="0"/>
          <w:i w:val="0"/>
        </w:rPr>
        <w:t>Original instrument file names (SP_1.csv ... SP_45.csv) carried no information about the settings used. Files were copied (originals untouched) into a new folder with self-describing names: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304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Original</w:t>
            </w:r>
          </w:p>
        </w:tc>
        <w:tc>
          <w:tcPr>
            <w:tcW w:type="dxa" w:w="4608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Renamed</w:t>
            </w:r>
          </w:p>
        </w:tc>
        <w:tc>
          <w:tcPr>
            <w:tcW w:type="dxa" w:w="4032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SP_1.csv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raw-si-p1-t1-acc3-spot1.csv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Power level 1, 1s integration, 3 accumulations, spot 1 of that setting</w:t>
            </w:r>
          </w:p>
        </w:tc>
      </w:tr>
      <w:tr>
        <w:tc>
          <w:tcPr>
            <w:tcW w:type="dxa" w:w="2304"/>
            <w:shd w:val="clear" w:fill="EAF1F1"/>
          </w:tcPr>
          <w:p>
            <w:r/>
            <w:r>
              <w:rPr>
                <w:sz w:val="18"/>
              </w:rPr>
              <w:t>SP_29.csv</w:t>
            </w:r>
          </w:p>
        </w:tc>
        <w:tc>
          <w:tcPr>
            <w:tcW w:type="dxa" w:w="4608"/>
            <w:shd w:val="clear" w:fill="EAF1F1"/>
          </w:tcPr>
          <w:p>
            <w:r/>
            <w:r>
              <w:rPr>
                <w:sz w:val="18"/>
              </w:rPr>
              <w:t>raw-si-p10-t25-acc3-spot1.csv</w:t>
            </w:r>
          </w:p>
        </w:tc>
        <w:tc>
          <w:tcPr>
            <w:tcW w:type="dxa" w:w="4032"/>
            <w:shd w:val="clear" w:fill="EAF1F1"/>
          </w:tcPr>
          <w:p>
            <w:r/>
            <w:r>
              <w:rPr>
                <w:sz w:val="18"/>
              </w:rPr>
              <w:t>Power level 10, 25s integration, 3 accumulations, spot 1 — the reference condition (Section 4)</w:t>
            </w:r>
          </w:p>
        </w:tc>
      </w:tr>
    </w:tbl>
    <w:p>
      <w:pPr>
        <w:spacing w:after="40"/>
      </w:pPr>
    </w:p>
    <w:p>
      <w:pPr>
        <w:spacing w:after="160"/>
        <w:ind w:left="360"/>
      </w:pPr>
      <w:r>
        <w:rPr>
          <w:i/>
          <w:color w:val="555555"/>
          <w:sz w:val="19"/>
        </w:rPr>
        <w:t>Location: 13-08-2026-raw-si/organized/, plus a mapping file _rawsi_naming_log.csv in the same folder recording original name, new name, date, and settings for every file — use this if you ever need to trace a renamed file back to the instrument's original export.</w:t>
      </w:r>
    </w:p>
    <w:p>
      <w:pPr>
        <w:pStyle w:val="Heading2"/>
      </w:pPr>
      <w:r>
        <w:t>1.2  Settings sweep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1728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Power level</w:t>
            </w:r>
          </w:p>
        </w:tc>
        <w:tc>
          <w:tcPr>
            <w:tcW w:type="dxa" w:w="4896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Integration times tested (s)</w:t>
            </w:r>
          </w:p>
        </w:tc>
        <w:tc>
          <w:tcPr>
            <w:tcW w:type="dxa" w:w="3456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Spots per condition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1, 2, 3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3 each</w:t>
            </w:r>
          </w:p>
        </w:tc>
      </w:tr>
      <w:tr>
        <w:tc>
          <w:tcPr>
            <w:tcW w:type="dxa" w:w="1728"/>
            <w:shd w:val="clear" w:fill="EAF1F1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896"/>
            <w:shd w:val="clear" w:fill="EAF1F1"/>
          </w:tcPr>
          <w:p>
            <w:r/>
            <w:r>
              <w:rPr>
                <w:sz w:val="18"/>
              </w:rPr>
              <w:t>5, 10, 15, 20, 25</w:t>
            </w:r>
          </w:p>
        </w:tc>
        <w:tc>
          <w:tcPr>
            <w:tcW w:type="dxa" w:w="3456"/>
            <w:shd w:val="clear" w:fill="EAF1F1"/>
          </w:tcPr>
          <w:p>
            <w:r/>
            <w:r>
              <w:rPr>
                <w:sz w:val="18"/>
              </w:rPr>
              <w:t>3-5 each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5, 10, 15, 20, 25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3-4 each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13 distinct (power, integration) conditions, 45 spectra total, all 3 accumulations, all on the same raw-Si piece.</w:t>
      </w:r>
    </w:p>
    <w:p>
      <w:r>
        <w:br w:type="page"/>
      </w:r>
    </w:p>
    <w:p>
      <w:pPr>
        <w:pStyle w:val="Heading1"/>
      </w:pPr>
      <w:r>
        <w:t>2. Silicon TO Phonon Peak — Consistency Check Across All Conditions</w:t>
      </w:r>
    </w:p>
    <w:p>
      <w:pPr>
        <w:spacing w:after="80"/>
      </w:pPr>
      <w:r>
        <w:rPr>
          <w:b w:val="0"/>
          <w:i w:val="0"/>
        </w:rPr>
        <w:t>Crystalline silicon has one dominant, well-known Raman band — the transverse-optical (TO) phonon mode, textbook position ~520-521 cm⁻¹. Finding it at a consistent position across every single one of the 13 conditions tested is a good instrument/calibration sanity check, independent of anything else in this dataset.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152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Power</w:t>
            </w:r>
          </w:p>
        </w:tc>
        <w:tc>
          <w:tcPr>
            <w:tcW w:type="dxa" w:w="1584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1440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Spots avg.</w:t>
            </w:r>
          </w:p>
        </w:tc>
        <w:tc>
          <w:tcPr>
            <w:tcW w:type="dxa" w:w="2448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Peak position (cm⁻¹)</w:t>
            </w:r>
          </w:p>
        </w:tc>
        <w:tc>
          <w:tcPr>
            <w:tcW w:type="dxa" w:w="1440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Height</w:t>
            </w:r>
          </w:p>
        </w:tc>
        <w:tc>
          <w:tcPr>
            <w:tcW w:type="dxa" w:w="1440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SNR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P1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1s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32.8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2.9</w:t>
            </w:r>
          </w:p>
        </w:tc>
      </w:tr>
      <w:tr>
        <w:tc>
          <w:tcPr>
            <w:tcW w:type="dxa" w:w="1152"/>
            <w:shd w:val="clear" w:fill="EAF1F1"/>
          </w:tcPr>
          <w:p>
            <w:r/>
            <w:r>
              <w:rPr>
                <w:sz w:val="17"/>
              </w:rPr>
              <w:t>P1</w:t>
            </w:r>
          </w:p>
        </w:tc>
        <w:tc>
          <w:tcPr>
            <w:tcW w:type="dxa" w:w="1584"/>
            <w:shd w:val="clear" w:fill="EAF1F1"/>
          </w:tcPr>
          <w:p>
            <w:r/>
            <w:r>
              <w:rPr>
                <w:sz w:val="17"/>
              </w:rPr>
              <w:t>2s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48"/>
            <w:shd w:val="clear" w:fill="EAF1F1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54.5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4.6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P1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3s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72.1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7.8</w:t>
            </w:r>
          </w:p>
        </w:tc>
      </w:tr>
      <w:tr>
        <w:tc>
          <w:tcPr>
            <w:tcW w:type="dxa" w:w="1152"/>
            <w:shd w:val="clear" w:fill="EAF1F1"/>
          </w:tcPr>
          <w:p>
            <w:r/>
            <w:r>
              <w:rPr>
                <w:sz w:val="17"/>
              </w:rPr>
              <w:t>P5</w:t>
            </w:r>
          </w:p>
        </w:tc>
        <w:tc>
          <w:tcPr>
            <w:tcW w:type="dxa" w:w="1584"/>
            <w:shd w:val="clear" w:fill="EAF1F1"/>
          </w:tcPr>
          <w:p>
            <w:r/>
            <w:r>
              <w:rPr>
                <w:sz w:val="17"/>
              </w:rPr>
              <w:t>5s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48"/>
            <w:shd w:val="clear" w:fill="EAF1F1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194.7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15.3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P5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10s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350.5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28.7</w:t>
            </w:r>
          </w:p>
        </w:tc>
      </w:tr>
      <w:tr>
        <w:tc>
          <w:tcPr>
            <w:tcW w:type="dxa" w:w="1152"/>
            <w:shd w:val="clear" w:fill="EAF1F1"/>
          </w:tcPr>
          <w:p>
            <w:r/>
            <w:r>
              <w:rPr>
                <w:sz w:val="17"/>
              </w:rPr>
              <w:t>P5</w:t>
            </w:r>
          </w:p>
        </w:tc>
        <w:tc>
          <w:tcPr>
            <w:tcW w:type="dxa" w:w="1584"/>
            <w:shd w:val="clear" w:fill="EAF1F1"/>
          </w:tcPr>
          <w:p>
            <w:r/>
            <w:r>
              <w:rPr>
                <w:sz w:val="17"/>
              </w:rPr>
              <w:t>15s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448"/>
            <w:shd w:val="clear" w:fill="EAF1F1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535.5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42.0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P5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20s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728.3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54.0</w:t>
            </w:r>
          </w:p>
        </w:tc>
      </w:tr>
      <w:tr>
        <w:tc>
          <w:tcPr>
            <w:tcW w:type="dxa" w:w="1152"/>
            <w:shd w:val="clear" w:fill="EAF1F1"/>
          </w:tcPr>
          <w:p>
            <w:r/>
            <w:r>
              <w:rPr>
                <w:sz w:val="17"/>
              </w:rPr>
              <w:t>P5</w:t>
            </w:r>
          </w:p>
        </w:tc>
        <w:tc>
          <w:tcPr>
            <w:tcW w:type="dxa" w:w="1584"/>
            <w:shd w:val="clear" w:fill="EAF1F1"/>
          </w:tcPr>
          <w:p>
            <w:r/>
            <w:r>
              <w:rPr>
                <w:sz w:val="17"/>
              </w:rPr>
              <w:t>25s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48"/>
            <w:shd w:val="clear" w:fill="EAF1F1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1084.7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91.0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P10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5s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332.7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29.3</w:t>
            </w:r>
          </w:p>
        </w:tc>
      </w:tr>
      <w:tr>
        <w:tc>
          <w:tcPr>
            <w:tcW w:type="dxa" w:w="1152"/>
            <w:shd w:val="clear" w:fill="EAF1F1"/>
          </w:tcPr>
          <w:p>
            <w:r/>
            <w:r>
              <w:rPr>
                <w:sz w:val="17"/>
              </w:rPr>
              <w:t>P10</w:t>
            </w:r>
          </w:p>
        </w:tc>
        <w:tc>
          <w:tcPr>
            <w:tcW w:type="dxa" w:w="1584"/>
            <w:shd w:val="clear" w:fill="EAF1F1"/>
          </w:tcPr>
          <w:p>
            <w:r/>
            <w:r>
              <w:rPr>
                <w:sz w:val="17"/>
              </w:rPr>
              <w:t>10s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48"/>
            <w:shd w:val="clear" w:fill="EAF1F1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633.0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50.0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P10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15s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789.1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79.6</w:t>
            </w:r>
          </w:p>
        </w:tc>
      </w:tr>
      <w:tr>
        <w:tc>
          <w:tcPr>
            <w:tcW w:type="dxa" w:w="1152"/>
            <w:shd w:val="clear" w:fill="EAF1F1"/>
          </w:tcPr>
          <w:p>
            <w:r/>
            <w:r>
              <w:rPr>
                <w:sz w:val="17"/>
              </w:rPr>
              <w:t>P10</w:t>
            </w:r>
          </w:p>
        </w:tc>
        <w:tc>
          <w:tcPr>
            <w:tcW w:type="dxa" w:w="1584"/>
            <w:shd w:val="clear" w:fill="EAF1F1"/>
          </w:tcPr>
          <w:p>
            <w:r/>
            <w:r>
              <w:rPr>
                <w:sz w:val="17"/>
              </w:rPr>
              <w:t>20s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448"/>
            <w:shd w:val="clear" w:fill="EAF1F1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1135.3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120.7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P10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25s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1727.4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152.1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val="clear" w:fill="E4EEEE"/>
          </w:tcPr>
          <w:p>
            <w:r/>
            <w:r>
              <w:rPr>
                <w:b/>
                <w:color w:val="2E5A5E"/>
                <w:sz w:val="19"/>
              </w:rPr>
              <w:t>CONFIRMED — The peak lands at 517.8 cm⁻1 in every single condition — a ~2-3 cm⁻1 offset from the textbook 520-521 cm⁻1 value, consistent and systematic rather than random, most likely a small, fixed wavelength-calibration offset in this instrument. Worth noting for future work: when checking other peak positions (NAM, R6G) against literature/reference values, a similar small systematic offset may apply.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</w:rPr>
        <w:t>SNR rises smoothly and monotonically with both power and integration time, exactly as expected (more collected signal → better SNR) — this confirms the instrument and detector are behaving normally across the whole tested range, with no anomalies or dead zones.</w:t>
      </w:r>
    </w:p>
    <w:p>
      <w:r>
        <w:br w:type="page"/>
      </w:r>
    </w:p>
    <w:p>
      <w:pPr>
        <w:pStyle w:val="Heading1"/>
      </w:pPr>
      <w:r>
        <w:t>3. Spectra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si_plot_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Reference spectrum: power 10, 25s integration, 3 spots averaged. Highest-SNR condition tested (SNR=152) — use this as the default "what does bare Si look like" comparison for future etched-substrate spectra.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si_plot_P10_integse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Power level 10 — integration-time series. Peak height grows smoothly from 5s to 25s.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si_plot_P5_integse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Power level 5 — integration-time series. Same monotonic growth pattern, lower absolute intensity than P10.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si_plot_power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Power 5 (dashed) vs Power 10 (solid) at matched integration times — P10 consistently gives roughly 1.5-2x the P5 signal at the same integration time, useful for deciding which power level to standardize on.</w:t>
      </w:r>
    </w:p>
    <w:p>
      <w:r>
        <w:br w:type="page"/>
      </w:r>
    </w:p>
    <w:p>
      <w:pPr>
        <w:pStyle w:val="Heading1"/>
      </w:pPr>
      <w:r>
        <w:t>4. Recommended Reference 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val="clear" w:fill="E4EEEE"/>
          </w:tcPr>
          <w:p>
            <w:r/>
            <w:r>
              <w:rPr>
                <w:b/>
                <w:color w:val="2E5A5E"/>
                <w:sz w:val="19"/>
              </w:rPr>
              <w:t>CONFIRMED — Use P10 / 25s integration / 3 accumulations as the standing raw-Si reference condition (file group raw-si-p10-t25-acc3-*). It has the highest SNR of everything tested (152) and matches the higher end of settings you've been using on etched substrates.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</w:rPr>
        <w:t>However, for quick day-to-day checks where 25s per spot is too slow, P5/10s (SNR≈29) or P10/10s (SNR≈50) are reasonable faster alternatives — still enough to confirm the Si peak is present and roughly where expected, without needing the full 25s acquisition.</w:t>
      </w:r>
    </w:p>
    <w:p>
      <w:pPr>
        <w:pStyle w:val="Heading2"/>
      </w:pPr>
      <w:r>
        <w:t>4.1  How to use this dataset going forward</w:t>
      </w:r>
    </w:p>
    <w:p>
      <w:pPr>
        <w:pStyle w:val="ListBullet"/>
        <w:spacing w:after="60"/>
      </w:pPr>
      <w:r>
        <w:rPr>
          <w:b/>
        </w:rPr>
        <w:t xml:space="preserve">As a substrate-only control. </w:t>
      </w:r>
      <w:r>
        <w:t>Before interpreting any peak on a future etched/functionalized substrate, check it isn't just the Si 517.8 cm⁻1 phonon (or one of its shoulders) — this is far from any of the R6G or NAM target peaks used elsewhere in this project, so overlap risk is low, but it's a fast sanity check.</w:t>
      </w:r>
    </w:p>
    <w:p>
      <w:pPr>
        <w:pStyle w:val="ListBullet"/>
        <w:spacing w:after="60"/>
      </w:pPr>
      <w:r>
        <w:rPr>
          <w:b/>
        </w:rPr>
        <w:t xml:space="preserve">As an instrument-health check. </w:t>
      </w:r>
      <w:r>
        <w:t>If a future raw-Si measurement (fresh unetched piece, same settings) gives a substantially different SNR or peak position than the table in Section 2, that's a signal something changed in the instrument/alignment — not the sample.</w:t>
      </w:r>
    </w:p>
    <w:p>
      <w:pPr>
        <w:pStyle w:val="ListBullet"/>
        <w:spacing w:after="60"/>
      </w:pPr>
      <w:r>
        <w:rPr>
          <w:b/>
        </w:rPr>
        <w:t xml:space="preserve">As a Si-signature tracker across fabrication. </w:t>
      </w:r>
      <w:r>
        <w:t>The Si TO phonon is expected to attenuate or broaden once black-Si nanostructuring and Ag deposition are applied (increased surface roughness/light trapping changes the effective sampling volume). Comparing the 517.8 cm⁻1 peak's height/shape before and after MACE on matched settings is a simple, literature-independent way to gauge how much the etch has changed the near-surface Si — worth doing on your next etched batch.</w:t>
      </w:r>
    </w:p>
    <w:p>
      <w:pPr>
        <w:pStyle w:val="ListBullet"/>
        <w:spacing w:after="60"/>
      </w:pPr>
      <w:r>
        <w:rPr>
          <w:b/>
        </w:rPr>
        <w:t xml:space="preserve">As the definitive "is this a real analyte peak" gate. </w:t>
      </w:r>
      <w:r>
        <w:t>Any candidate NAM or R6G peak that happens to fall near 517.8 cm⁻1 needs extra scrutiny, since bare Si alone can produce a strong signal right there.</w:t>
      </w:r>
    </w:p>
    <w:p>
      <w:r>
        <w:br w:type="page"/>
      </w:r>
    </w:p>
    <w:p>
      <w:pPr>
        <w:pStyle w:val="Heading1"/>
      </w:pPr>
      <w:r>
        <w:t>5. Deeper Analysis</w:t>
      </w:r>
    </w:p>
    <w:p>
      <w:pPr>
        <w:pStyle w:val="Heading2"/>
      </w:pPr>
      <w:r>
        <w:t>5.1  Peak width (FWHM) — crystallinity check</w:t>
      </w:r>
    </w:p>
    <w:p>
      <w:pPr>
        <w:spacing w:after="80"/>
      </w:pPr>
      <w:r>
        <w:rPr>
          <w:b w:val="0"/>
          <w:i w:val="0"/>
        </w:rPr>
        <w:t>On the reference spectrum (P10/25s), the Si TO phonon has a full-width-at-half-maximum of ~7.2 cm⁻¹ (half-max crossings at 514.2 and 521.3 cm⁻¹). Textbook unstressed crystalline Si is usually narrower (~3-5 cm⁻¹), but this instrument's spectral sampling near 520 cm⁻¹ is only about 1.7 cm⁻¹/pixel (per the CSV header), so the peak is sampled by only ~4-5 points across its width — the simple threshold-crossing method used here is limited by that sampling, not necessarily reporting the true material linewidth. Treat 7.2 cm⁻¹ as an instrument-limited estimate, not a precision crystallinity measurement.</w:t>
      </w:r>
    </w:p>
    <w:p>
      <w:pPr>
        <w:spacing w:after="160"/>
        <w:ind w:left="360"/>
      </w:pPr>
      <w:r>
        <w:rPr>
          <w:i/>
          <w:color w:val="555555"/>
          <w:sz w:val="19"/>
        </w:rPr>
        <w:t>Still useful as a baseline: if a future measurement on the same instrument gives a much broader Si peak, that's worth investigating (could indicate amorphization/disorder from etching) — but the comparison should be relative to this ~7 cm-1 figure, not to the literature ~3-5 cm-1 figure.</w:t>
      </w:r>
    </w:p>
    <w:p>
      <w:pPr>
        <w:pStyle w:val="Heading2"/>
      </w:pPr>
      <w:r>
        <w:t>5.2  Signal linearity and SNR scaling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1152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Power</w:t>
            </w:r>
          </w:p>
        </w:tc>
        <w:tc>
          <w:tcPr>
            <w:tcW w:type="dxa" w:w="4896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Fit: height = slope×t + intercept</w:t>
            </w:r>
          </w:p>
        </w:tc>
        <w:tc>
          <w:tcPr>
            <w:tcW w:type="dxa" w:w="2016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R²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19.6×t + 13.8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0.996</w:t>
            </w:r>
          </w:p>
        </w:tc>
      </w:tr>
      <w:tr>
        <w:tc>
          <w:tcPr>
            <w:tcW w:type="dxa" w:w="1152"/>
            <w:shd w:val="clear" w:fill="EAF1F1"/>
          </w:tcPr>
          <w:p>
            <w:r/>
            <w:r>
              <w:rPr>
                <w:sz w:val="18"/>
              </w:rPr>
              <w:t>P5</w:t>
            </w:r>
          </w:p>
        </w:tc>
        <w:tc>
          <w:tcPr>
            <w:tcW w:type="dxa" w:w="4896"/>
            <w:shd w:val="clear" w:fill="EAF1F1"/>
          </w:tcPr>
          <w:p>
            <w:r/>
            <w:r>
              <w:rPr>
                <w:sz w:val="18"/>
              </w:rPr>
              <w:t>43.2×t − 68.6</w:t>
            </w:r>
          </w:p>
        </w:tc>
        <w:tc>
          <w:tcPr>
            <w:tcW w:type="dxa" w:w="2016"/>
            <w:shd w:val="clear" w:fill="EAF1F1"/>
          </w:tcPr>
          <w:p>
            <w:r/>
            <w:r>
              <w:rPr>
                <w:sz w:val="18"/>
              </w:rPr>
              <w:t>0.970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P10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65.8×t − 64.1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0.948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Peak height grows approximately linearly with integration time at all three power levels (R²=0.95-0.996), as expected for photon-counting behavior.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si_linearity_che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Left: peak height vs integration time (near-linear, slight upward curvature). Right: SNR vs sqrt(time) — a flat line would indicate pure shot-noise-limited behavior; instead SNR/sqrt(t) rises steadily (P5: 6.8→18.2; P10: 13.1→30.4), meaning SNR grows faster than the sqrt(t) shot-noise law predicts.</w:t>
      </w:r>
    </w:p>
    <w:p>
      <w:pPr>
        <w:spacing w:after="80"/>
      </w:pPr>
      <w:r>
        <w:rPr>
          <w:b w:val="0"/>
          <w:i w:val="0"/>
        </w:rPr>
        <w:t>Practical takeaway: in this system, pushing integration time up buys more SNR than a naive sqrt-law estimate would suggest (P5 went from SNR 15.3 at 5s to SNR 91.0 at 25s — a 5.9x gain for a 5x time increase, not the 2.2x a pure shot-noise system would give). This is worth remembering when NAM's signal is weak and integration time is being considered as a lever — longer integration is comparatively more efficient here than shot-noise alone would predict, likely because a roughly fixed background/read-noise floor, not pure photon shot noise, dominates the noise budget at these signal levels.</w:t>
      </w:r>
    </w:p>
    <w:p>
      <w:pPr>
        <w:pStyle w:val="Heading2"/>
      </w:pPr>
      <w:r>
        <w:t>5.3  Second-order Si bands — mostly not resolved at these settings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2016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Approx. position</w:t>
            </w:r>
          </w:p>
        </w:tc>
        <w:tc>
          <w:tcPr>
            <w:tcW w:type="dxa" w:w="1872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Found at</w:t>
            </w:r>
          </w:p>
        </w:tc>
        <w:tc>
          <w:tcPr>
            <w:tcW w:type="dxa" w:w="1440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Height</w:t>
            </w:r>
          </w:p>
        </w:tc>
        <w:tc>
          <w:tcPr>
            <w:tcW w:type="dxa" w:w="1296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SNR</w:t>
            </w:r>
          </w:p>
        </w:tc>
        <w:tc>
          <w:tcPr>
            <w:tcW w:type="dxa" w:w="2736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~300 cm⁻¹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305.0 cm⁻¹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52.1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4.6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Marginally visible</w:t>
            </w:r>
          </w:p>
        </w:tc>
      </w:tr>
      <w:tr>
        <w:tc>
          <w:tcPr>
            <w:tcW w:type="dxa" w:w="2016"/>
            <w:shd w:val="clear" w:fill="EAF1F1"/>
          </w:tcPr>
          <w:p>
            <w:r/>
            <w:r>
              <w:rPr>
                <w:sz w:val="18"/>
              </w:rPr>
              <w:t>~620 cm⁻¹</w:t>
            </w:r>
          </w:p>
        </w:tc>
        <w:tc>
          <w:tcPr>
            <w:tcW w:type="dxa" w:w="1872"/>
            <w:shd w:val="clear" w:fill="EAF1F1"/>
          </w:tcPr>
          <w:p>
            <w:r/>
            <w:r>
              <w:rPr>
                <w:sz w:val="18"/>
              </w:rPr>
              <w:t>606.6 cm⁻¹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8"/>
              </w:rPr>
              <w:t>21.1</w:t>
            </w:r>
          </w:p>
        </w:tc>
        <w:tc>
          <w:tcPr>
            <w:tcW w:type="dxa" w:w="1296"/>
            <w:shd w:val="clear" w:fill="EAF1F1"/>
          </w:tcPr>
          <w:p>
            <w:r/>
            <w:r>
              <w:rPr>
                <w:sz w:val="18"/>
              </w:rPr>
              <w:t>1.9</w:t>
            </w:r>
          </w:p>
        </w:tc>
        <w:tc>
          <w:tcPr>
            <w:tcW w:type="dxa" w:w="2736"/>
            <w:shd w:val="clear" w:fill="EAF1F1"/>
          </w:tcPr>
          <w:p>
            <w:r/>
            <w:r>
              <w:rPr>
                <w:sz w:val="18"/>
              </w:rPr>
              <w:t>Not resolved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~970 cm⁻¹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955.9 cm⁻¹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20.7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1.8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Not resolved</w:t>
            </w:r>
          </w:p>
        </w:tc>
      </w:tr>
      <w:tr>
        <w:tc>
          <w:tcPr>
            <w:tcW w:type="dxa" w:w="2016"/>
            <w:shd w:val="clear" w:fill="EAF1F1"/>
          </w:tcPr>
          <w:p>
            <w:r/>
            <w:r>
              <w:rPr>
                <w:sz w:val="18"/>
              </w:rPr>
              <w:t>~1450 cm⁻¹</w:t>
            </w:r>
          </w:p>
        </w:tc>
        <w:tc>
          <w:tcPr>
            <w:tcW w:type="dxa" w:w="1872"/>
            <w:shd w:val="clear" w:fill="EAF1F1"/>
          </w:tcPr>
          <w:p>
            <w:r/>
            <w:r>
              <w:rPr>
                <w:sz w:val="18"/>
              </w:rPr>
              <w:t>1444.5 cm⁻¹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8"/>
              </w:rPr>
              <w:t>24.9</w:t>
            </w:r>
          </w:p>
        </w:tc>
        <w:tc>
          <w:tcPr>
            <w:tcW w:type="dxa" w:w="1296"/>
            <w:shd w:val="clear" w:fill="EAF1F1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2736"/>
            <w:shd w:val="clear" w:fill="EAF1F1"/>
          </w:tcPr>
          <w:p>
            <w:r/>
            <w:r>
              <w:rPr>
                <w:sz w:val="18"/>
              </w:rPr>
              <w:t>Not resolved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Silicon has several much weaker second-order/combination Raman bands beyond the dominant TO phonon. Only the ~300 cm⁻¹ region shows a marginal, borderline signal (SNR 4.6) at the best (P10/25s) condition; the others don't clear a meaningful threshold. This is expected — these bands are intrinsically far weaker than the first-order peak — and isn't a data quality concern.</w:t>
      </w:r>
    </w:p>
    <w:p>
      <w:pPr>
        <w:pStyle w:val="Heading2"/>
      </w:pPr>
      <w:r>
        <w:t>5.4  Data-quality note: very low wavenumber region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val="clear" w:fill="FBE2E2"/>
          </w:tcPr>
          <w:p>
            <w:r/>
            <w:r>
              <w:rPr>
                <w:b/>
                <w:color w:val="8A0000"/>
                <w:sz w:val="19"/>
              </w:rPr>
              <w:t>NOTE — The full acquisition range (down to -46 cm-1) contains two very intense features below ~50 cm-1 — far taller than the genuine Si peak (roughly 5-6x higher counts). These are almost certainly instrumental: residual/leaked laser (Rayleigh) line and a filter-edge artifact, not real Raman signal. All analysis in this project (both this report and the 12 Aug NAM/R6G work) already restricts to ≥400 cm-1, which safely avoids this region — but flagging it explicitly here so this artifact isn't mistaken for a real peak if anyone examines the raw files' full range directly in the future.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3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si_fullran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Full acquired range (P10/25s). The two large peaks below ~50 cm-1 are instrumental artifacts, not Si Raman signal — genuine Si TO phonon (518 cm-1) is the third, much smaller peak.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5A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2D3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2D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