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  <w:r>
        <w:br/>
      </w:r>
      <w:r>
        <w:t xml:space="preserve">Experimental</w:t>
      </w:r>
      <w:r>
        <w:t xml:space="preserve"> </w:t>
      </w:r>
      <w:r>
        <w:t xml:space="preserve">and</w:t>
      </w:r>
      <w:r>
        <w:t xml:space="preserve"> </w:t>
      </w:r>
      <w:r>
        <w:t xml:space="preserve">DFT-Assisted</w:t>
      </w:r>
      <w:r>
        <w:t xml:space="preserve"> </w:t>
      </w:r>
      <w:r>
        <w:t xml:space="preserve">Raman</w:t>
      </w:r>
      <w:r>
        <w:t xml:space="preserve"> </w:t>
      </w:r>
      <w:r>
        <w:t xml:space="preserve">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m:oMath>
        <m:r>
          <m:t>β</m:t>
        </m:r>
      </m:oMath>
      <w:r>
        <w:t xml:space="preserve">-N-Acetylmuramic</w:t>
      </w:r>
      <w:r>
        <w:t xml:space="preserve"> </w:t>
      </w:r>
      <w:r>
        <w:t xml:space="preserve">Acid</w:t>
      </w:r>
    </w:p>
    <w:p>
      <w:pPr>
        <w:pStyle w:val="Author"/>
      </w:pPr>
      <w:r>
        <w:t xml:space="preserve">Sukesh</w:t>
      </w:r>
      <w:r>
        <w:t xml:space="preserve"> </w:t>
      </w:r>
      <w:r>
        <w:t xml:space="preserve">P</w:t>
      </w:r>
    </w:p>
    <w:p>
      <w:pPr>
        <w:pStyle w:val="Heading1"/>
      </w:pPr>
      <w:bookmarkStart w:id="20" w:name="s1.-computational-details"/>
      <w:r>
        <w:t xml:space="preserve">S1. Computational details</w:t>
      </w:r>
      <w:bookmarkEnd w:id="20"/>
    </w:p>
    <w:p>
      <w:pPr>
        <w:pStyle w:val="FirstParagraph"/>
      </w:pPr>
      <w:r>
        <w:t xml:space="preserve">Geometry optimisation and harmonic vibrational frequency calculations were</w:t>
      </w:r>
      <w:r>
        <w:t xml:space="preserve"> </w:t>
      </w:r>
      <w:r>
        <w:t xml:space="preserve">performed with Gaussian 16 using the route section</w:t>
      </w:r>
    </w:p>
    <w:p>
      <w:pPr>
        <w:pStyle w:val="BodyText"/>
      </w:pPr>
      <w:r>
        <w:rPr>
          <w:rStyle w:val="VerbatimChar"/>
        </w:rPr>
        <w:t xml:space="preserve"># opt=(calcfc,tight) freq=raman b3lyp/6-311++g(d,p)</w:t>
      </w:r>
      <w:r>
        <w:br/>
      </w:r>
      <w:r>
        <w:rPr>
          <w:rStyle w:val="VerbatimChar"/>
        </w:rPr>
        <w:t xml:space="preserve">empiricaldispersion=gd3bj geom=connectivity int=ultrafine scf=(tight,xqc)</w:t>
      </w:r>
    </w:p>
    <w:p>
      <w:pPr>
        <w:pStyle w:val="BodyText"/>
      </w:pPr>
      <w:r>
        <w:t xml:space="preserve">on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of N-acetylmuramic acid taken from the PubChem 3D</w:t>
      </w:r>
      <w:r>
        <w:t xml:space="preserve"> </w:t>
      </w:r>
      <w:r>
        <w:t xml:space="preserve">conformer record (CID 5462244). The optimisation converged to a stationary point and the calculation reached normal termination.</w:t>
      </w:r>
      <w:r>
        <w:t xml:space="preserve"> </w:t>
      </w:r>
      <w:r>
        <w:t xml:space="preserve">The optimised structure comprises 39 atoms (C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) and gave</w:t>
      </w:r>
      <w:r>
        <w:t xml:space="preserve"> </w:t>
      </w:r>
      <w:r>
        <w:t xml:space="preserve">111 normal modes, none imaginary. Harmonic wavenumbers were scaled by 0.980</w:t>
      </w:r>
      <w:r>
        <w:t xml:space="preserve"> </w:t>
      </w:r>
      <w:r>
        <w:t xml:space="preserve">below 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0.967 above.</w:t>
      </w:r>
    </w:p>
    <w:p>
      <w:pPr>
        <w:pStyle w:val="Heading1"/>
      </w:pPr>
      <w:bookmarkStart w:id="21" w:name="s2.-experimental-dataset"/>
      <w:r>
        <w:t xml:space="preserve">S2. Experimental dataset</w:t>
      </w:r>
      <w:bookmarkEnd w:id="21"/>
    </w:p>
    <w:p>
      <w:pPr>
        <w:pStyle w:val="FirstParagraph"/>
      </w:pPr>
      <w:r>
        <w:t xml:space="preserve">98 independent Raman spectra of N-acetylmuramic acid powder were acquired on a</w:t>
      </w:r>
      <w:r>
        <w:t xml:space="preserve"> </w:t>
      </w:r>
      <w:r>
        <w:t xml:space="preserve">B&amp;W Tek BWS465-785H system (784.92 nm, 2048-pixel detector, two detector</w:t>
      </w:r>
      <w:r>
        <w:t xml:space="preserve"> </w:t>
      </w:r>
      <w:r>
        <w:t xml:space="preserve">readings averaged per spectrum) across five integration times (5, 10, 15, 20,</w:t>
      </w:r>
      <w:r>
        <w:t xml:space="preserve"> </w:t>
      </w:r>
      <w:r>
        <w:t xml:space="preserve">25 s) and sixteen laser power levels (5–80% in 5% steps). No detector</w:t>
      </w:r>
      <w:r>
        <w:t xml:space="preserve"> </w:t>
      </w:r>
      <w:r>
        <w:t xml:space="preserve">saturation occurred at any condition. The 40 spectra with SNR</w:t>
      </w:r>
      <w:r>
        <w:t xml:space="preserve"> </w:t>
      </w:r>
      <m:oMath>
        <m:r>
          <m:t>≥</m:t>
        </m:r>
        <m:r>
          <m:t>100</m:t>
        </m:r>
      </m:oMath>
      <w:r>
        <w:t xml:space="preserve"> </w:t>
      </w:r>
      <w:r>
        <w:t xml:space="preserve">were</w:t>
      </w:r>
      <w:r>
        <w:t xml:space="preserve"> </w:t>
      </w:r>
      <w:r>
        <w:t xml:space="preserve">used to construct the reference spectrum reported in the main text; their mean</w:t>
      </w:r>
      <w:r>
        <w:t xml:space="preserve"> </w:t>
      </w:r>
      <w:r>
        <w:t xml:space="preserve">pairwise correlation coefficient is 0.957.</w:t>
      </w:r>
    </w:p>
    <w:p>
      <w:pPr>
        <w:pStyle w:val="Heading1"/>
      </w:pPr>
      <w:bookmarkStart w:id="22" w:name="s3.-optimised-cartesian-coordinates"/>
      <w:r>
        <w:t xml:space="preserve">S3. Optimised Cartesian coordinates</w:t>
      </w:r>
      <w:bookmarkEnd w:id="22"/>
    </w:p>
    <w:p>
      <w:pPr>
        <w:pStyle w:val="TableCaption"/>
      </w:pPr>
      <w:r>
        <w:t xml:space="preserve">Optimised Cartesian coordinates of</w:t>
      </w:r>
      <w:r>
        <w:t xml:space="preserve"> </w:t>
      </w:r>
      <m:oMath>
        <m:r>
          <m:t>β</m:t>
        </m:r>
      </m:oMath>
      <w:r>
        <w:t xml:space="preserve">-N-acetylmuramic acid</w:t>
      </w:r>
      <w:r>
        <w:t xml:space="preserve"> </w:t>
      </w:r>
      <w:r>
        <w:t xml:space="preserve">(B3LYP/6-311+G(d,p), Å).</w:t>
      </w:r>
    </w:p>
    <w:tbl>
      <w:tblPr>
        <w:tblStyle w:val="Table"/>
        <w:tblW w:type="pct" w:w="0.0"/>
        <w:tblLook w:firstRow="1"/>
        <w:tblCaption w:val="Optimised Cartesian coordinates of \beta-N-acetylmuramic acid (B3LYP/6-311+G(d,p), Å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-2.680794</w:t>
            </w:r>
          </w:p>
        </w:tc>
        <w:tc>
          <w:p>
            <w:pPr>
              <w:pStyle w:val="Compact"/>
              <w:jc w:val="right"/>
            </w:pPr>
            <w:r>
              <w:t xml:space="preserve">0.670787</w:t>
            </w:r>
          </w:p>
        </w:tc>
        <w:tc>
          <w:p>
            <w:pPr>
              <w:pStyle w:val="Compact"/>
              <w:jc w:val="right"/>
            </w:pPr>
            <w:r>
              <w:t xml:space="preserve">-0.094904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0.115079</w:t>
            </w:r>
          </w:p>
        </w:tc>
        <w:tc>
          <w:p>
            <w:pPr>
              <w:pStyle w:val="Compact"/>
              <w:jc w:val="right"/>
            </w:pPr>
            <w:r>
              <w:t xml:space="preserve">-0.742934</w:t>
            </w:r>
          </w:p>
        </w:tc>
        <w:tc>
          <w:p>
            <w:pPr>
              <w:pStyle w:val="Compact"/>
              <w:jc w:val="right"/>
            </w:pPr>
            <w:r>
              <w:t xml:space="preserve">-0.965928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1.069463</w:t>
            </w:r>
          </w:p>
        </w:tc>
        <w:tc>
          <w:p>
            <w:pPr>
              <w:pStyle w:val="Compact"/>
              <w:jc w:val="right"/>
            </w:pPr>
            <w:r>
              <w:t xml:space="preserve">-0.759373</w:t>
            </w:r>
          </w:p>
        </w:tc>
        <w:tc>
          <w:p>
            <w:pPr>
              <w:pStyle w:val="Compact"/>
              <w:jc w:val="right"/>
            </w:pPr>
            <w:r>
              <w:t xml:space="preserve">0.872185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-0.461724</w:t>
            </w:r>
          </w:p>
        </w:tc>
        <w:tc>
          <w:p>
            <w:pPr>
              <w:pStyle w:val="Compact"/>
              <w:jc w:val="right"/>
            </w:pPr>
            <w:r>
              <w:t xml:space="preserve">1.360374</w:t>
            </w:r>
          </w:p>
        </w:tc>
        <w:tc>
          <w:p>
            <w:pPr>
              <w:pStyle w:val="Compact"/>
              <w:jc w:val="right"/>
            </w:pPr>
            <w:r>
              <w:t xml:space="preserve">1.192032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-1.067922</w:t>
            </w:r>
          </w:p>
        </w:tc>
        <w:tc>
          <w:p>
            <w:pPr>
              <w:pStyle w:val="Compact"/>
              <w:jc w:val="right"/>
            </w:pPr>
            <w:r>
              <w:t xml:space="preserve">-2.615191</w:t>
            </w:r>
          </w:p>
        </w:tc>
        <w:tc>
          <w:p>
            <w:pPr>
              <w:pStyle w:val="Compact"/>
              <w:jc w:val="right"/>
            </w:pPr>
            <w:r>
              <w:t xml:space="preserve">0.317311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-1.448390</w:t>
            </w:r>
          </w:p>
        </w:tc>
        <w:tc>
          <w:p>
            <w:pPr>
              <w:pStyle w:val="Compact"/>
              <w:jc w:val="right"/>
            </w:pPr>
            <w:r>
              <w:t xml:space="preserve">-1.028364</w:t>
            </w:r>
          </w:p>
        </w:tc>
        <w:tc>
          <w:p>
            <w:pPr>
              <w:pStyle w:val="Compact"/>
              <w:jc w:val="right"/>
            </w:pPr>
            <w:r>
              <w:t xml:space="preserve">1.618181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-1.840721</w:t>
            </w:r>
          </w:p>
        </w:tc>
        <w:tc>
          <w:p>
            <w:pPr>
              <w:pStyle w:val="Compact"/>
              <w:jc w:val="right"/>
            </w:pPr>
            <w:r>
              <w:t xml:space="preserve">2.758593</w:t>
            </w:r>
          </w:p>
        </w:tc>
        <w:tc>
          <w:p>
            <w:pPr>
              <w:pStyle w:val="Compact"/>
              <w:jc w:val="right"/>
            </w:pPr>
            <w:r>
              <w:t xml:space="preserve">-0.464037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-2.405640</w:t>
            </w:r>
          </w:p>
        </w:tc>
        <w:tc>
          <w:p>
            <w:pPr>
              <w:pStyle w:val="Compact"/>
              <w:jc w:val="right"/>
            </w:pPr>
            <w:r>
              <w:t xml:space="preserve">-1.001894</w:t>
            </w:r>
          </w:p>
        </w:tc>
        <w:tc>
          <w:p>
            <w:pPr>
              <w:pStyle w:val="Compact"/>
              <w:jc w:val="right"/>
            </w:pPr>
            <w:r>
              <w:t xml:space="preserve">-1.294143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-4.955878</w:t>
            </w:r>
          </w:p>
        </w:tc>
        <w:tc>
          <w:p>
            <w:pPr>
              <w:pStyle w:val="Compact"/>
              <w:jc w:val="right"/>
            </w:pPr>
            <w:r>
              <w:t xml:space="preserve">-0.860424</w:t>
            </w:r>
          </w:p>
        </w:tc>
        <w:tc>
          <w:p>
            <w:pPr>
              <w:pStyle w:val="Compact"/>
              <w:jc w:val="right"/>
            </w:pPr>
            <w:r>
              <w:t xml:space="preserve">-0.465147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-1.460230</w:t>
            </w:r>
          </w:p>
        </w:tc>
        <w:tc>
          <w:p>
            <w:pPr>
              <w:pStyle w:val="Compact"/>
              <w:jc w:val="right"/>
            </w:pPr>
            <w:r>
              <w:t xml:space="preserve">1.142196</w:t>
            </w:r>
          </w:p>
        </w:tc>
        <w:tc>
          <w:p>
            <w:pPr>
              <w:pStyle w:val="Compact"/>
              <w:jc w:val="right"/>
            </w:pPr>
            <w:r>
              <w:t xml:space="preserve">-1.687055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0.942881</w:t>
            </w:r>
          </w:p>
        </w:tc>
        <w:tc>
          <w:p>
            <w:pPr>
              <w:pStyle w:val="Compact"/>
              <w:jc w:val="right"/>
            </w:pPr>
            <w:r>
              <w:t xml:space="preserve">3.225032</w:t>
            </w:r>
          </w:p>
        </w:tc>
        <w:tc>
          <w:p>
            <w:pPr>
              <w:pStyle w:val="Compact"/>
              <w:jc w:val="right"/>
            </w:pPr>
            <w:r>
              <w:t xml:space="preserve">1.408684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-3.949603</w:t>
            </w:r>
          </w:p>
        </w:tc>
        <w:tc>
          <w:p>
            <w:pPr>
              <w:pStyle w:val="Compact"/>
              <w:jc w:val="right"/>
            </w:pPr>
            <w:r>
              <w:t xml:space="preserve">-1.118455</w:t>
            </w:r>
          </w:p>
        </w:tc>
        <w:tc>
          <w:p>
            <w:pPr>
              <w:pStyle w:val="Compact"/>
              <w:jc w:val="right"/>
            </w:pPr>
            <w:r>
              <w:t xml:space="preserve">1.337915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3.357269</w:t>
            </w:r>
          </w:p>
        </w:tc>
        <w:tc>
          <w:p>
            <w:pPr>
              <w:pStyle w:val="Compact"/>
              <w:jc w:val="right"/>
            </w:pPr>
            <w:r>
              <w:t xml:space="preserve">-2.528753</w:t>
            </w:r>
          </w:p>
        </w:tc>
        <w:tc>
          <w:p>
            <w:pPr>
              <w:pStyle w:val="Compact"/>
              <w:jc w:val="right"/>
            </w:pPr>
            <w:r>
              <w:t xml:space="preserve">-1.283455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-3.830150</w:t>
            </w:r>
          </w:p>
        </w:tc>
        <w:tc>
          <w:p>
            <w:pPr>
              <w:pStyle w:val="Compact"/>
              <w:jc w:val="right"/>
            </w:pPr>
            <w:r>
              <w:t xml:space="preserve">-2.425509</w:t>
            </w:r>
          </w:p>
        </w:tc>
        <w:tc>
          <w:p>
            <w:pPr>
              <w:pStyle w:val="Compact"/>
              <w:jc w:val="right"/>
            </w:pPr>
            <w:r>
              <w:t xml:space="preserve">0.133294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right"/>
            </w:pPr>
            <w:r>
              <w:t xml:space="preserve">2.634316</w:t>
            </w:r>
          </w:p>
        </w:tc>
        <w:tc>
          <w:p>
            <w:pPr>
              <w:pStyle w:val="Compact"/>
              <w:jc w:val="right"/>
            </w:pPr>
            <w:r>
              <w:t xml:space="preserve">-0.412110</w:t>
            </w:r>
          </w:p>
        </w:tc>
        <w:tc>
          <w:p>
            <w:pPr>
              <w:pStyle w:val="Compact"/>
              <w:jc w:val="right"/>
            </w:pPr>
            <w:r>
              <w:t xml:space="preserve">-1.416760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1.474733</w:t>
            </w:r>
          </w:p>
        </w:tc>
        <w:tc>
          <w:p>
            <w:pPr>
              <w:pStyle w:val="Compact"/>
              <w:jc w:val="right"/>
            </w:pPr>
            <w:r>
              <w:t xml:space="preserve">1.235877</w:t>
            </w:r>
          </w:p>
        </w:tc>
        <w:tc>
          <w:p>
            <w:pPr>
              <w:pStyle w:val="Compact"/>
              <w:jc w:val="right"/>
            </w:pPr>
            <w:r>
              <w:t xml:space="preserve">-0.949221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0.859442</w:t>
            </w:r>
          </w:p>
        </w:tc>
        <w:tc>
          <w:p>
            <w:pPr>
              <w:pStyle w:val="Compact"/>
              <w:jc w:val="right"/>
            </w:pPr>
            <w:r>
              <w:t xml:space="preserve">1.760669</w:t>
            </w:r>
          </w:p>
        </w:tc>
        <w:tc>
          <w:p>
            <w:pPr>
              <w:pStyle w:val="Compact"/>
              <w:jc w:val="right"/>
            </w:pPr>
            <w:r>
              <w:t xml:space="preserve">-0.340525</w:t>
            </w:r>
          </w:p>
        </w:tc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1.285482</w:t>
            </w:r>
          </w:p>
        </w:tc>
        <w:tc>
          <w:p>
            <w:pPr>
              <w:pStyle w:val="Compact"/>
              <w:jc w:val="right"/>
            </w:pPr>
            <w:r>
              <w:t xml:space="preserve">-2.711805</w:t>
            </w:r>
          </w:p>
        </w:tc>
        <w:tc>
          <w:p>
            <w:pPr>
              <w:pStyle w:val="Compact"/>
              <w:jc w:val="right"/>
            </w:pPr>
            <w:r>
              <w:t xml:space="preserve">0.221839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-0.072282</w:t>
            </w:r>
          </w:p>
        </w:tc>
        <w:tc>
          <w:p>
            <w:pPr>
              <w:pStyle w:val="Compact"/>
              <w:jc w:val="right"/>
            </w:pPr>
            <w:r>
              <w:t xml:space="preserve">-0.460237</w:t>
            </w:r>
          </w:p>
        </w:tc>
        <w:tc>
          <w:p>
            <w:pPr>
              <w:pStyle w:val="Compact"/>
              <w:jc w:val="right"/>
            </w:pPr>
            <w:r>
              <w:t xml:space="preserve">0.078650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-1.622947</w:t>
            </w:r>
          </w:p>
        </w:tc>
        <w:tc>
          <w:p>
            <w:pPr>
              <w:pStyle w:val="Compact"/>
              <w:jc w:val="right"/>
            </w:pPr>
            <w:r>
              <w:t xml:space="preserve">-3.135841</w:t>
            </w:r>
          </w:p>
        </w:tc>
        <w:tc>
          <w:p>
            <w:pPr>
              <w:pStyle w:val="Compact"/>
              <w:jc w:val="right"/>
            </w:pPr>
            <w:r>
              <w:t xml:space="preserve">0.904684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-0.301541</w:t>
            </w:r>
          </w:p>
        </w:tc>
        <w:tc>
          <w:p>
            <w:pPr>
              <w:pStyle w:val="Compact"/>
              <w:jc w:val="right"/>
            </w:pPr>
            <w:r>
              <w:t xml:space="preserve">1.055014</w:t>
            </w:r>
          </w:p>
        </w:tc>
        <w:tc>
          <w:p>
            <w:pPr>
              <w:pStyle w:val="Compact"/>
              <w:jc w:val="right"/>
            </w:pPr>
            <w:r>
              <w:t xml:space="preserve">0.154576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-2.582451</w:t>
            </w:r>
          </w:p>
        </w:tc>
        <w:tc>
          <w:p>
            <w:pPr>
              <w:pStyle w:val="Compact"/>
              <w:jc w:val="right"/>
            </w:pPr>
            <w:r>
              <w:t xml:space="preserve">2.996868</w:t>
            </w:r>
          </w:p>
        </w:tc>
        <w:tc>
          <w:p>
            <w:pPr>
              <w:pStyle w:val="Compact"/>
              <w:jc w:val="right"/>
            </w:pPr>
            <w:r>
              <w:t xml:space="preserve">-1.030119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-1.307206</w:t>
            </w:r>
          </w:p>
        </w:tc>
        <w:tc>
          <w:p>
            <w:pPr>
              <w:pStyle w:val="Compact"/>
              <w:jc w:val="right"/>
            </w:pPr>
            <w:r>
              <w:t xml:space="preserve">-1.222243</w:t>
            </w:r>
          </w:p>
        </w:tc>
        <w:tc>
          <w:p>
            <w:pPr>
              <w:pStyle w:val="Compact"/>
              <w:jc w:val="right"/>
            </w:pPr>
            <w:r>
              <w:t xml:space="preserve">0.548677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3.458064</w:t>
            </w:r>
          </w:p>
        </w:tc>
        <w:tc>
          <w:p>
            <w:pPr>
              <w:pStyle w:val="Compact"/>
              <w:jc w:val="right"/>
            </w:pPr>
            <w:r>
              <w:t xml:space="preserve">-1.245169</w:t>
            </w:r>
          </w:p>
        </w:tc>
        <w:tc>
          <w:p>
            <w:pPr>
              <w:pStyle w:val="Compact"/>
              <w:jc w:val="right"/>
            </w:pPr>
            <w:r>
              <w:t xml:space="preserve">1.811664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-2.537918</w:t>
            </w:r>
          </w:p>
        </w:tc>
        <w:tc>
          <w:p>
            <w:pPr>
              <w:pStyle w:val="Compact"/>
              <w:jc w:val="right"/>
            </w:pPr>
            <w:r>
              <w:t xml:space="preserve">-0.741338</w:t>
            </w:r>
          </w:p>
        </w:tc>
        <w:tc>
          <w:p>
            <w:pPr>
              <w:pStyle w:val="Compact"/>
              <w:jc w:val="right"/>
            </w:pPr>
            <w:r>
              <w:t xml:space="preserve">-0.233338</w:t>
            </w:r>
          </w:p>
        </w:tc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3.527990</w:t>
            </w:r>
          </w:p>
        </w:tc>
        <w:tc>
          <w:p>
            <w:pPr>
              <w:pStyle w:val="Compact"/>
              <w:jc w:val="right"/>
            </w:pPr>
            <w:r>
              <w:t xml:space="preserve">-2.951307</w:t>
            </w:r>
          </w:p>
        </w:tc>
        <w:tc>
          <w:p>
            <w:pPr>
              <w:pStyle w:val="Compact"/>
              <w:jc w:val="right"/>
            </w:pPr>
            <w:r>
              <w:t xml:space="preserve">1.307290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-1.575401</w:t>
            </w:r>
          </w:p>
        </w:tc>
        <w:tc>
          <w:p>
            <w:pPr>
              <w:pStyle w:val="Compact"/>
              <w:jc w:val="right"/>
            </w:pPr>
            <w:r>
              <w:t xml:space="preserve">1.409778</w:t>
            </w:r>
          </w:p>
        </w:tc>
        <w:tc>
          <w:p>
            <w:pPr>
              <w:pStyle w:val="Compact"/>
              <w:jc w:val="right"/>
            </w:pPr>
            <w:r>
              <w:t xml:space="preserve">-0.622512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2.293590</w:t>
            </w:r>
          </w:p>
        </w:tc>
        <w:tc>
          <w:p>
            <w:pPr>
              <w:pStyle w:val="Compact"/>
              <w:jc w:val="right"/>
            </w:pPr>
            <w:r>
              <w:t xml:space="preserve">-2.407382</w:t>
            </w:r>
          </w:p>
        </w:tc>
        <w:tc>
          <w:p>
            <w:pPr>
              <w:pStyle w:val="Compact"/>
              <w:jc w:val="right"/>
            </w:pPr>
            <w:r>
              <w:t xml:space="preserve">2.465753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-3.843175</w:t>
            </w:r>
          </w:p>
        </w:tc>
        <w:tc>
          <w:p>
            <w:pPr>
              <w:pStyle w:val="Compact"/>
              <w:jc w:val="right"/>
            </w:pPr>
            <w:r>
              <w:t xml:space="preserve">-1.342297</w:t>
            </w:r>
          </w:p>
        </w:tc>
        <w:tc>
          <w:p>
            <w:pPr>
              <w:pStyle w:val="Compact"/>
              <w:jc w:val="right"/>
            </w:pPr>
            <w:r>
              <w:t xml:space="preserve">0.266764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-4.912686</w:t>
            </w:r>
          </w:p>
        </w:tc>
        <w:tc>
          <w:p>
            <w:pPr>
              <w:pStyle w:val="Compact"/>
              <w:jc w:val="right"/>
            </w:pPr>
            <w:r>
              <w:t xml:space="preserve">0.102812</w:t>
            </w:r>
          </w:p>
        </w:tc>
        <w:tc>
          <w:p>
            <w:pPr>
              <w:pStyle w:val="Compact"/>
              <w:jc w:val="right"/>
            </w:pPr>
            <w:r>
              <w:t xml:space="preserve">-0.432622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1.889137</w:t>
            </w:r>
          </w:p>
        </w:tc>
        <w:tc>
          <w:p>
            <w:pPr>
              <w:pStyle w:val="Compact"/>
              <w:jc w:val="right"/>
            </w:pPr>
            <w:r>
              <w:t xml:space="preserve">-1.825745</w:t>
            </w:r>
          </w:p>
        </w:tc>
        <w:tc>
          <w:p>
            <w:pPr>
              <w:pStyle w:val="Compact"/>
              <w:jc w:val="right"/>
            </w:pPr>
            <w:r>
              <w:t xml:space="preserve">0.442405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3.455207</w:t>
            </w:r>
          </w:p>
        </w:tc>
        <w:tc>
          <w:p>
            <w:pPr>
              <w:pStyle w:val="Compact"/>
              <w:jc w:val="right"/>
            </w:pPr>
            <w:r>
              <w:t xml:space="preserve">3.418734</w:t>
            </w:r>
          </w:p>
        </w:tc>
        <w:tc>
          <w:p>
            <w:pPr>
              <w:pStyle w:val="Compact"/>
              <w:jc w:val="right"/>
            </w:pPr>
            <w:r>
              <w:t xml:space="preserve">0.666429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1.444020</w:t>
            </w:r>
          </w:p>
        </w:tc>
        <w:tc>
          <w:p>
            <w:pPr>
              <w:pStyle w:val="Compact"/>
              <w:jc w:val="right"/>
            </w:pPr>
            <w:r>
              <w:t xml:space="preserve">2.757941</w:t>
            </w:r>
          </w:p>
        </w:tc>
        <w:tc>
          <w:p>
            <w:pPr>
              <w:pStyle w:val="Compact"/>
              <w:jc w:val="right"/>
            </w:pPr>
            <w:r>
              <w:t xml:space="preserve">0.401236</w:t>
            </w:r>
          </w:p>
        </w:tc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3.199299</w:t>
            </w:r>
          </w:p>
        </w:tc>
        <w:tc>
          <w:p>
            <w:pPr>
              <w:pStyle w:val="Compact"/>
              <w:jc w:val="right"/>
            </w:pPr>
            <w:r>
              <w:t xml:space="preserve">2.597780</w:t>
            </w:r>
          </w:p>
        </w:tc>
        <w:tc>
          <w:p>
            <w:pPr>
              <w:pStyle w:val="Compact"/>
              <w:jc w:val="right"/>
            </w:pPr>
            <w:r>
              <w:t xml:space="preserve">-0.898148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2.863583</w:t>
            </w:r>
          </w:p>
        </w:tc>
        <w:tc>
          <w:p>
            <w:pPr>
              <w:pStyle w:val="Compact"/>
              <w:jc w:val="right"/>
            </w:pPr>
            <w:r>
              <w:t xml:space="preserve">-2.130825</w:t>
            </w:r>
          </w:p>
        </w:tc>
        <w:tc>
          <w:p>
            <w:pPr>
              <w:pStyle w:val="Compact"/>
              <w:jc w:val="right"/>
            </w:pPr>
            <w:r>
              <w:t xml:space="preserve">1.578298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2.581649</w:t>
            </w:r>
          </w:p>
        </w:tc>
        <w:tc>
          <w:p>
            <w:pPr>
              <w:pStyle w:val="Compact"/>
              <w:jc w:val="right"/>
            </w:pPr>
            <w:r>
              <w:t xml:space="preserve">4.240235</w:t>
            </w:r>
          </w:p>
        </w:tc>
        <w:tc>
          <w:p>
            <w:pPr>
              <w:pStyle w:val="Compact"/>
              <w:jc w:val="right"/>
            </w:pPr>
            <w:r>
              <w:t xml:space="preserve">-0.627046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2.646027</w:t>
            </w:r>
          </w:p>
        </w:tc>
        <w:tc>
          <w:p>
            <w:pPr>
              <w:pStyle w:val="Compact"/>
              <w:jc w:val="right"/>
            </w:pPr>
            <w:r>
              <w:t xml:space="preserve">-1.473067</w:t>
            </w:r>
          </w:p>
        </w:tc>
        <w:tc>
          <w:p>
            <w:pPr>
              <w:pStyle w:val="Compact"/>
              <w:jc w:val="right"/>
            </w:pPr>
            <w:r>
              <w:t xml:space="preserve">-0.837832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right"/>
            </w:pPr>
            <w:r>
              <w:t xml:space="preserve">3.815808</w:t>
            </w:r>
          </w:p>
        </w:tc>
        <w:tc>
          <w:p>
            <w:pPr>
              <w:pStyle w:val="Compact"/>
              <w:jc w:val="right"/>
            </w:pPr>
            <w:r>
              <w:t xml:space="preserve">-2.253317</w:t>
            </w:r>
          </w:p>
        </w:tc>
        <w:tc>
          <w:p>
            <w:pPr>
              <w:pStyle w:val="Compact"/>
              <w:jc w:val="right"/>
            </w:pPr>
            <w:r>
              <w:t xml:space="preserve">-2.092008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2.758411</w:t>
            </w:r>
          </w:p>
        </w:tc>
        <w:tc>
          <w:p>
            <w:pPr>
              <w:pStyle w:val="Compact"/>
              <w:jc w:val="right"/>
            </w:pPr>
            <w:r>
              <w:t xml:space="preserve">3.268675</w:t>
            </w:r>
          </w:p>
        </w:tc>
        <w:tc>
          <w:p>
            <w:pPr>
              <w:pStyle w:val="Compact"/>
              <w:jc w:val="right"/>
            </w:pPr>
            <w:r>
              <w:t xml:space="preserve">-0.158613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3" w:name="Xadde4a7849a0d597f11c7d5bf1be13d71a51200"/>
      <w:r>
        <w:t xml:space="preserve">S4. Complete list of calculated normal modes</w:t>
      </w:r>
      <w:bookmarkEnd w:id="23"/>
    </w:p>
    <w:p>
      <w:pPr>
        <w:pStyle w:val="TableCaption"/>
      </w:pPr>
      <w:r>
        <w:t xml:space="preserve">All 111 calculated normal modes.</w:t>
      </w:r>
      <w:r>
        <w:t xml:space="preserve"> </w:t>
      </w:r>
      <m:oMath>
        <m:r>
          <m:t>ν</m:t>
        </m:r>
      </m:oMath>
      <w:r>
        <w:t xml:space="preserve">: unscaled harmonic wavenumber;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: scaled wavenumber;</w:t>
      </w:r>
      <w:r>
        <w:t xml:space="preserve"> </w:t>
      </w:r>
      <m:oMath>
        <m:r>
          <m:t>S</m:t>
        </m:r>
      </m:oMath>
      <w:r>
        <w:t xml:space="preserve">: Raman activity (Å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/amu);</w:t>
      </w:r>
      <w:r>
        <w:t xml:space="preserve"> </w:t>
      </w:r>
      <m:oMath>
        <m:r>
          <m:t>A</m:t>
        </m:r>
      </m:oMath>
      <w:r>
        <w:t xml:space="preserve">: IR intensity (km/mol).</w:t>
      </w:r>
    </w:p>
    <w:tbl>
      <w:tblPr>
        <w:tblStyle w:val="Table"/>
        <w:tblW w:type="pct" w:w="0.0"/>
        <w:tblLook w:firstRow="1"/>
        <w:tblCaption w:val="All 111 calculated normal modes. \nu: unscaled harmonic wavenumber; \nu_{\mathrm{s}}: scaled wavenumber; S: Raman activity (Å^4/amu); A: IR intensity (km/mol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</w:tr>
      <w:tr>
        <w:tc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p>
            <w:pPr>
              <w:pStyle w:val="Compact"/>
              <w:jc w:val="right"/>
            </w:pPr>
            <m:oMath>
              <m:r>
                <m:t>ν</m:t>
              </m:r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ν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A</m:t>
              </m:r>
            </m:oMath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t xml:space="preserve">34.82</w:t>
            </w:r>
          </w:p>
        </w:tc>
        <w:tc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p>
            <w:pPr>
              <w:pStyle w:val="Compact"/>
              <w:jc w:val="right"/>
            </w:pPr>
            <w:r>
              <w:t xml:space="preserve">1113.10</w:t>
            </w:r>
          </w:p>
        </w:tc>
        <w:tc>
          <w:p>
            <w:pPr>
              <w:pStyle w:val="Compact"/>
              <w:jc w:val="right"/>
            </w:pPr>
            <w:r>
              <w:t xml:space="preserve">1090.84</w:t>
            </w:r>
          </w:p>
        </w:tc>
        <w:tc>
          <w:p>
            <w:pPr>
              <w:pStyle w:val="Compact"/>
              <w:jc w:val="right"/>
            </w:pPr>
            <w:r>
              <w:t xml:space="preserve">4.810</w:t>
            </w:r>
          </w:p>
        </w:tc>
        <w:tc>
          <w:p>
            <w:pPr>
              <w:pStyle w:val="Compact"/>
              <w:jc w:val="right"/>
            </w:pPr>
            <w:r>
              <w:t xml:space="preserve">26.71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40.87</w:t>
            </w:r>
          </w:p>
        </w:tc>
        <w:tc>
          <w:p>
            <w:pPr>
              <w:pStyle w:val="Compact"/>
              <w:jc w:val="right"/>
            </w:pPr>
            <w:r>
              <w:t xml:space="preserve">40.05</w:t>
            </w:r>
          </w:p>
        </w:tc>
        <w:tc>
          <w:p>
            <w:pPr>
              <w:pStyle w:val="Compact"/>
              <w:jc w:val="right"/>
            </w:pPr>
            <w:r>
              <w:t xml:space="preserve">1.180</w:t>
            </w:r>
          </w:p>
        </w:tc>
        <w:tc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p>
            <w:pPr>
              <w:pStyle w:val="Compact"/>
              <w:jc w:val="right"/>
            </w:pPr>
            <w:r>
              <w:t xml:space="preserve">1130.03</w:t>
            </w:r>
          </w:p>
        </w:tc>
        <w:tc>
          <w:p>
            <w:pPr>
              <w:pStyle w:val="Compact"/>
              <w:jc w:val="right"/>
            </w:pPr>
            <w:r>
              <w:t xml:space="preserve">1107.43</w:t>
            </w:r>
          </w:p>
        </w:tc>
        <w:tc>
          <w:p>
            <w:pPr>
              <w:pStyle w:val="Compact"/>
              <w:jc w:val="right"/>
            </w:pPr>
            <w:r>
              <w:t xml:space="preserve">6.554</w:t>
            </w:r>
          </w:p>
        </w:tc>
        <w:tc>
          <w:p>
            <w:pPr>
              <w:pStyle w:val="Compact"/>
              <w:jc w:val="right"/>
            </w:pPr>
            <w:r>
              <w:t xml:space="preserve">236.52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42.12</w:t>
            </w:r>
          </w:p>
        </w:tc>
        <w:tc>
          <w:p>
            <w:pPr>
              <w:pStyle w:val="Compact"/>
              <w:jc w:val="right"/>
            </w:pPr>
            <w:r>
              <w:t xml:space="preserve">41.27</w:t>
            </w:r>
          </w:p>
        </w:tc>
        <w:tc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p>
            <w:pPr>
              <w:pStyle w:val="Compact"/>
              <w:jc w:val="right"/>
            </w:pPr>
            <w:r>
              <w:t xml:space="preserve">1139.36</w:t>
            </w:r>
          </w:p>
        </w:tc>
        <w:tc>
          <w:p>
            <w:pPr>
              <w:pStyle w:val="Compact"/>
              <w:jc w:val="right"/>
            </w:pPr>
            <w:r>
              <w:t xml:space="preserve">1116.58</w:t>
            </w:r>
          </w:p>
        </w:tc>
        <w:tc>
          <w:p>
            <w:pPr>
              <w:pStyle w:val="Compact"/>
              <w:jc w:val="right"/>
            </w:pPr>
            <w:r>
              <w:t xml:space="preserve">3.055</w:t>
            </w:r>
          </w:p>
        </w:tc>
        <w:tc>
          <w:p>
            <w:pPr>
              <w:pStyle w:val="Compact"/>
              <w:jc w:val="right"/>
            </w:pPr>
            <w:r>
              <w:t xml:space="preserve">276.09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57.31</w:t>
            </w:r>
          </w:p>
        </w:tc>
        <w:tc>
          <w:p>
            <w:pPr>
              <w:pStyle w:val="Compact"/>
              <w:jc w:val="right"/>
            </w:pPr>
            <w:r>
              <w:t xml:space="preserve">56.16</w:t>
            </w:r>
          </w:p>
        </w:tc>
        <w:tc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1147.58</w:t>
            </w:r>
          </w:p>
        </w:tc>
        <w:tc>
          <w:p>
            <w:pPr>
              <w:pStyle w:val="Compact"/>
              <w:jc w:val="right"/>
            </w:pPr>
            <w:r>
              <w:t xml:space="preserve">1124.63</w:t>
            </w:r>
          </w:p>
        </w:tc>
        <w:tc>
          <w:p>
            <w:pPr>
              <w:pStyle w:val="Compact"/>
              <w:jc w:val="right"/>
            </w:pPr>
            <w:r>
              <w:t xml:space="preserve">2.746</w:t>
            </w:r>
          </w:p>
        </w:tc>
        <w:tc>
          <w:p>
            <w:pPr>
              <w:pStyle w:val="Compact"/>
              <w:jc w:val="right"/>
            </w:pPr>
            <w:r>
              <w:t xml:space="preserve">103.06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60.11</w:t>
            </w:r>
          </w:p>
        </w:tc>
        <w:tc>
          <w:p>
            <w:pPr>
              <w:pStyle w:val="Compact"/>
              <w:jc w:val="right"/>
            </w:pPr>
            <w:r>
              <w:t xml:space="preserve">58.90</w:t>
            </w:r>
          </w:p>
        </w:tc>
        <w:tc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p>
            <w:pPr>
              <w:pStyle w:val="Compact"/>
              <w:jc w:val="right"/>
            </w:pPr>
            <w:r>
              <w:t xml:space="preserve">1158.55</w:t>
            </w:r>
          </w:p>
        </w:tc>
        <w:tc>
          <w:p>
            <w:pPr>
              <w:pStyle w:val="Compact"/>
              <w:jc w:val="right"/>
            </w:pPr>
            <w:r>
              <w:t xml:space="preserve">1135.38</w:t>
            </w:r>
          </w:p>
        </w:tc>
        <w:tc>
          <w:p>
            <w:pPr>
              <w:pStyle w:val="Compact"/>
              <w:jc w:val="right"/>
            </w:pPr>
            <w:r>
              <w:t xml:space="preserve">1.888</w:t>
            </w:r>
          </w:p>
        </w:tc>
        <w:tc>
          <w:p>
            <w:pPr>
              <w:pStyle w:val="Compact"/>
              <w:jc w:val="right"/>
            </w:pPr>
            <w:r>
              <w:t xml:space="preserve">35.56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71.46</w:t>
            </w:r>
          </w:p>
        </w:tc>
        <w:tc>
          <w:p>
            <w:pPr>
              <w:pStyle w:val="Compact"/>
              <w:jc w:val="right"/>
            </w:pPr>
            <w:r>
              <w:t xml:space="preserve">70.03</w:t>
            </w:r>
          </w:p>
        </w:tc>
        <w:tc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p>
            <w:pPr>
              <w:pStyle w:val="Compact"/>
              <w:jc w:val="right"/>
            </w:pPr>
            <w:r>
              <w:t xml:space="preserve">1179.81</w:t>
            </w:r>
          </w:p>
        </w:tc>
        <w:tc>
          <w:p>
            <w:pPr>
              <w:pStyle w:val="Compact"/>
              <w:jc w:val="right"/>
            </w:pPr>
            <w:r>
              <w:t xml:space="preserve">1156.21</w:t>
            </w:r>
          </w:p>
        </w:tc>
        <w:tc>
          <w:p>
            <w:pPr>
              <w:pStyle w:val="Compact"/>
              <w:jc w:val="right"/>
            </w:pPr>
            <w:r>
              <w:t xml:space="preserve">3.271</w:t>
            </w:r>
          </w:p>
        </w:tc>
        <w:tc>
          <w:p>
            <w:pPr>
              <w:pStyle w:val="Compact"/>
              <w:jc w:val="right"/>
            </w:pPr>
            <w:r>
              <w:t xml:space="preserve">19.03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84.59</w:t>
            </w:r>
          </w:p>
        </w:tc>
        <w:tc>
          <w:p>
            <w:pPr>
              <w:pStyle w:val="Compact"/>
              <w:jc w:val="right"/>
            </w:pPr>
            <w:r>
              <w:t xml:space="preserve">82.90</w:t>
            </w:r>
          </w:p>
        </w:tc>
        <w:tc>
          <w:p>
            <w:pPr>
              <w:pStyle w:val="Compact"/>
              <w:jc w:val="right"/>
            </w:pPr>
            <w:r>
              <w:t xml:space="preserve">1.031</w:t>
            </w:r>
          </w:p>
        </w:tc>
        <w:tc>
          <w:p>
            <w:pPr>
              <w:pStyle w:val="Compact"/>
              <w:jc w:val="right"/>
            </w:pPr>
            <w:r>
              <w:t xml:space="preserve">8.94</w:t>
            </w:r>
          </w:p>
        </w:tc>
        <w:tc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p>
            <w:pPr>
              <w:pStyle w:val="Compact"/>
              <w:jc w:val="right"/>
            </w:pPr>
            <w:r>
              <w:t xml:space="preserve">1196.36</w:t>
            </w:r>
          </w:p>
        </w:tc>
        <w:tc>
          <w:p>
            <w:pPr>
              <w:pStyle w:val="Compact"/>
              <w:jc w:val="right"/>
            </w:pPr>
            <w:r>
              <w:t xml:space="preserve">1172.43</w:t>
            </w:r>
          </w:p>
        </w:tc>
        <w:tc>
          <w:p>
            <w:pPr>
              <w:pStyle w:val="Compact"/>
              <w:jc w:val="right"/>
            </w:pPr>
            <w:r>
              <w:t xml:space="preserve">4.411</w:t>
            </w:r>
          </w:p>
        </w:tc>
        <w:tc>
          <w:p>
            <w:pPr>
              <w:pStyle w:val="Compact"/>
              <w:jc w:val="right"/>
            </w:pPr>
            <w:r>
              <w:t xml:space="preserve">9.66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90.70</w:t>
            </w:r>
          </w:p>
        </w:tc>
        <w:tc>
          <w:p>
            <w:pPr>
              <w:pStyle w:val="Compact"/>
              <w:jc w:val="right"/>
            </w:pPr>
            <w:r>
              <w:t xml:space="preserve">88.88</w:t>
            </w:r>
          </w:p>
        </w:tc>
        <w:tc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1216.46</w:t>
            </w:r>
          </w:p>
        </w:tc>
        <w:tc>
          <w:p>
            <w:pPr>
              <w:pStyle w:val="Compact"/>
              <w:jc w:val="right"/>
            </w:pPr>
            <w:r>
              <w:t xml:space="preserve">1192.13</w:t>
            </w:r>
          </w:p>
        </w:tc>
        <w:tc>
          <w:p>
            <w:pPr>
              <w:pStyle w:val="Compact"/>
              <w:jc w:val="right"/>
            </w:pPr>
            <w:r>
              <w:t xml:space="preserve">2.990</w:t>
            </w:r>
          </w:p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107.93</w:t>
            </w:r>
          </w:p>
        </w:tc>
        <w:tc>
          <w:p>
            <w:pPr>
              <w:pStyle w:val="Compact"/>
              <w:jc w:val="right"/>
            </w:pPr>
            <w:r>
              <w:t xml:space="preserve">105.77</w:t>
            </w:r>
          </w:p>
        </w:tc>
        <w:tc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p>
            <w:pPr>
              <w:pStyle w:val="Compact"/>
              <w:jc w:val="right"/>
            </w:pPr>
            <w:r>
              <w:t xml:space="preserve">3.53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p>
            <w:pPr>
              <w:pStyle w:val="Compact"/>
              <w:jc w:val="right"/>
            </w:pPr>
            <w:r>
              <w:t xml:space="preserve">1232.88</w:t>
            </w:r>
          </w:p>
        </w:tc>
        <w:tc>
          <w:p>
            <w:pPr>
              <w:pStyle w:val="Compact"/>
              <w:jc w:val="right"/>
            </w:pPr>
            <w:r>
              <w:t xml:space="preserve">1208.22</w:t>
            </w:r>
          </w:p>
        </w:tc>
        <w:tc>
          <w:p>
            <w:pPr>
              <w:pStyle w:val="Compact"/>
              <w:jc w:val="right"/>
            </w:pPr>
            <w:r>
              <w:t xml:space="preserve">2.125</w:t>
            </w:r>
          </w:p>
        </w:tc>
        <w:tc>
          <w:p>
            <w:pPr>
              <w:pStyle w:val="Compact"/>
              <w:jc w:val="right"/>
            </w:pPr>
            <w:r>
              <w:t xml:space="preserve">38.71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120.61</w:t>
            </w:r>
          </w:p>
        </w:tc>
        <w:tc>
          <w:p>
            <w:pPr>
              <w:pStyle w:val="Compact"/>
              <w:jc w:val="right"/>
            </w:pPr>
            <w:r>
              <w:t xml:space="preserve">118.20</w:t>
            </w:r>
          </w:p>
        </w:tc>
        <w:tc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1254.46</w:t>
            </w:r>
          </w:p>
        </w:tc>
        <w:tc>
          <w:p>
            <w:pPr>
              <w:pStyle w:val="Compact"/>
              <w:jc w:val="right"/>
            </w:pPr>
            <w:r>
              <w:t xml:space="preserve">1229.37</w:t>
            </w:r>
          </w:p>
        </w:tc>
        <w:tc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p>
            <w:pPr>
              <w:pStyle w:val="Compact"/>
              <w:jc w:val="right"/>
            </w:pPr>
            <w:r>
              <w:t xml:space="preserve">5.11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148.73</w:t>
            </w:r>
          </w:p>
        </w:tc>
        <w:tc>
          <w:p>
            <w:pPr>
              <w:pStyle w:val="Compact"/>
              <w:jc w:val="right"/>
            </w:pPr>
            <w:r>
              <w:t xml:space="preserve">145.75</w:t>
            </w:r>
          </w:p>
        </w:tc>
        <w:tc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p>
            <w:pPr>
              <w:pStyle w:val="Compact"/>
              <w:jc w:val="right"/>
            </w:pPr>
            <w:r>
              <w:t xml:space="preserve">4.91</w:t>
            </w:r>
          </w:p>
        </w:tc>
        <w:tc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1267.63</w:t>
            </w:r>
          </w:p>
        </w:tc>
        <w:tc>
          <w:p>
            <w:pPr>
              <w:pStyle w:val="Compact"/>
              <w:jc w:val="right"/>
            </w:pPr>
            <w:r>
              <w:t xml:space="preserve">1242.27</w:t>
            </w:r>
          </w:p>
        </w:tc>
        <w:tc>
          <w:p>
            <w:pPr>
              <w:pStyle w:val="Compact"/>
              <w:jc w:val="right"/>
            </w:pPr>
            <w:r>
              <w:t xml:space="preserve">3.847</w:t>
            </w:r>
          </w:p>
        </w:tc>
        <w:tc>
          <w:p>
            <w:pPr>
              <w:pStyle w:val="Compact"/>
              <w:jc w:val="right"/>
            </w:pPr>
            <w:r>
              <w:t xml:space="preserve">11.20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175.55</w:t>
            </w:r>
          </w:p>
        </w:tc>
        <w:tc>
          <w:p>
            <w:pPr>
              <w:pStyle w:val="Compact"/>
              <w:jc w:val="right"/>
            </w:pPr>
            <w:r>
              <w:t xml:space="preserve">172.04</w:t>
            </w:r>
          </w:p>
        </w:tc>
        <w:tc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right"/>
            </w:pPr>
            <w:r>
              <w:t xml:space="preserve">1282.76</w:t>
            </w:r>
          </w:p>
        </w:tc>
        <w:tc>
          <w:p>
            <w:pPr>
              <w:pStyle w:val="Compact"/>
              <w:jc w:val="right"/>
            </w:pPr>
            <w:r>
              <w:t xml:space="preserve">1257.10</w:t>
            </w:r>
          </w:p>
        </w:tc>
        <w:tc>
          <w:p>
            <w:pPr>
              <w:pStyle w:val="Compact"/>
              <w:jc w:val="right"/>
            </w:pPr>
            <w:r>
              <w:t xml:space="preserve">6.022</w:t>
            </w:r>
          </w:p>
        </w:tc>
        <w:tc>
          <w:p>
            <w:pPr>
              <w:pStyle w:val="Compact"/>
              <w:jc w:val="right"/>
            </w:pPr>
            <w:r>
              <w:t xml:space="preserve">125.07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182.62</w:t>
            </w:r>
          </w:p>
        </w:tc>
        <w:tc>
          <w:p>
            <w:pPr>
              <w:pStyle w:val="Compact"/>
              <w:jc w:val="right"/>
            </w:pPr>
            <w:r>
              <w:t xml:space="preserve">178.97</w:t>
            </w:r>
          </w:p>
        </w:tc>
        <w:tc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p>
            <w:pPr>
              <w:pStyle w:val="Compact"/>
              <w:jc w:val="right"/>
            </w:pPr>
            <w:r>
              <w:t xml:space="preserve">1310.62</w:t>
            </w:r>
          </w:p>
        </w:tc>
        <w:tc>
          <w:p>
            <w:pPr>
              <w:pStyle w:val="Compact"/>
              <w:jc w:val="right"/>
            </w:pPr>
            <w:r>
              <w:t xml:space="preserve">1284.41</w:t>
            </w:r>
          </w:p>
        </w:tc>
        <w:tc>
          <w:p>
            <w:pPr>
              <w:pStyle w:val="Compact"/>
              <w:jc w:val="right"/>
            </w:pPr>
            <w:r>
              <w:t xml:space="preserve">1.484</w:t>
            </w:r>
          </w:p>
        </w:tc>
        <w:tc>
          <w:p>
            <w:pPr>
              <w:pStyle w:val="Compact"/>
              <w:jc w:val="right"/>
            </w:pPr>
            <w:r>
              <w:t xml:space="preserve">150.91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213.68</w:t>
            </w:r>
          </w:p>
        </w:tc>
        <w:tc>
          <w:p>
            <w:pPr>
              <w:pStyle w:val="Compact"/>
              <w:jc w:val="right"/>
            </w:pPr>
            <w:r>
              <w:t xml:space="preserve">209.41</w:t>
            </w:r>
          </w:p>
        </w:tc>
        <w:tc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1313.88</w:t>
            </w:r>
          </w:p>
        </w:tc>
        <w:tc>
          <w:p>
            <w:pPr>
              <w:pStyle w:val="Compact"/>
              <w:jc w:val="right"/>
            </w:pPr>
            <w:r>
              <w:t xml:space="preserve">1287.60</w:t>
            </w:r>
          </w:p>
        </w:tc>
        <w:tc>
          <w:p>
            <w:pPr>
              <w:pStyle w:val="Compact"/>
              <w:jc w:val="right"/>
            </w:pPr>
            <w:r>
              <w:t xml:space="preserve">4.543</w:t>
            </w:r>
          </w:p>
        </w:tc>
        <w:tc>
          <w:p>
            <w:pPr>
              <w:pStyle w:val="Compact"/>
              <w:jc w:val="right"/>
            </w:pPr>
            <w:r>
              <w:t xml:space="preserve">16.90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230.14</w:t>
            </w:r>
          </w:p>
        </w:tc>
        <w:tc>
          <w:p>
            <w:pPr>
              <w:pStyle w:val="Compact"/>
              <w:jc w:val="right"/>
            </w:pPr>
            <w:r>
              <w:t xml:space="preserve">225.54</w:t>
            </w:r>
          </w:p>
        </w:tc>
        <w:tc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p>
            <w:pPr>
              <w:pStyle w:val="Compact"/>
              <w:jc w:val="right"/>
            </w:pPr>
            <w:r>
              <w:t xml:space="preserve">56.07</w:t>
            </w:r>
          </w:p>
        </w:tc>
        <w:tc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p>
            <w:pPr>
              <w:pStyle w:val="Compact"/>
              <w:jc w:val="right"/>
            </w:pPr>
            <w:r>
              <w:t xml:space="preserve">1332.86</w:t>
            </w:r>
          </w:p>
        </w:tc>
        <w:tc>
          <w:p>
            <w:pPr>
              <w:pStyle w:val="Compact"/>
              <w:jc w:val="right"/>
            </w:pPr>
            <w:r>
              <w:t xml:space="preserve">1306.21</w:t>
            </w:r>
          </w:p>
        </w:tc>
        <w:tc>
          <w:p>
            <w:pPr>
              <w:pStyle w:val="Compact"/>
              <w:jc w:val="right"/>
            </w:pPr>
            <w:r>
              <w:t xml:space="preserve">1.307</w:t>
            </w:r>
          </w:p>
        </w:tc>
        <w:tc>
          <w:p>
            <w:pPr>
              <w:pStyle w:val="Compact"/>
              <w:jc w:val="right"/>
            </w:pPr>
            <w:r>
              <w:t xml:space="preserve">4.22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241.59</w:t>
            </w:r>
          </w:p>
        </w:tc>
        <w:tc>
          <w:p>
            <w:pPr>
              <w:pStyle w:val="Compact"/>
              <w:jc w:val="right"/>
            </w:pPr>
            <w:r>
              <w:t xml:space="preserve">236.76</w:t>
            </w:r>
          </w:p>
        </w:tc>
        <w:tc>
          <w:p>
            <w:pPr>
              <w:pStyle w:val="Compact"/>
              <w:jc w:val="right"/>
            </w:pPr>
            <w:r>
              <w:t xml:space="preserve">1.744</w:t>
            </w:r>
          </w:p>
        </w:tc>
        <w:tc>
          <w:p>
            <w:pPr>
              <w:pStyle w:val="Compact"/>
              <w:jc w:val="right"/>
            </w:pPr>
            <w:r>
              <w:t xml:space="preserve">50.31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p>
            <w:pPr>
              <w:pStyle w:val="Compact"/>
              <w:jc w:val="right"/>
            </w:pPr>
            <w:r>
              <w:t xml:space="preserve">1340.36</w:t>
            </w:r>
          </w:p>
        </w:tc>
        <w:tc>
          <w:p>
            <w:pPr>
              <w:pStyle w:val="Compact"/>
              <w:jc w:val="right"/>
            </w:pPr>
            <w:r>
              <w:t xml:space="preserve">1313.55</w:t>
            </w:r>
          </w:p>
        </w:tc>
        <w:tc>
          <w:p>
            <w:pPr>
              <w:pStyle w:val="Compact"/>
              <w:jc w:val="right"/>
            </w:pPr>
            <w:r>
              <w:t xml:space="preserve">2.719</w:t>
            </w:r>
          </w:p>
        </w:tc>
        <w:tc>
          <w:p>
            <w:pPr>
              <w:pStyle w:val="Compact"/>
              <w:jc w:val="right"/>
            </w:pPr>
            <w:r>
              <w:t xml:space="preserve">12.40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right"/>
            </w:pPr>
            <w:r>
              <w:t xml:space="preserve">244.28</w:t>
            </w:r>
          </w:p>
        </w:tc>
        <w:tc>
          <w:p>
            <w:pPr>
              <w:pStyle w:val="Compact"/>
              <w:jc w:val="right"/>
            </w:pPr>
            <w:r>
              <w:t xml:space="preserve">239.40</w:t>
            </w:r>
          </w:p>
        </w:tc>
        <w:tc>
          <w:p>
            <w:pPr>
              <w:pStyle w:val="Compact"/>
              <w:jc w:val="right"/>
            </w:pPr>
            <w:r>
              <w:t xml:space="preserve">1.135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p>
            <w:pPr>
              <w:pStyle w:val="Compact"/>
              <w:jc w:val="right"/>
            </w:pPr>
            <w:r>
              <w:t xml:space="preserve">1351.86</w:t>
            </w:r>
          </w:p>
        </w:tc>
        <w:tc>
          <w:p>
            <w:pPr>
              <w:pStyle w:val="Compact"/>
              <w:jc w:val="right"/>
            </w:pPr>
            <w:r>
              <w:t xml:space="preserve">1324.82</w:t>
            </w:r>
          </w:p>
        </w:tc>
        <w:tc>
          <w:p>
            <w:pPr>
              <w:pStyle w:val="Compact"/>
              <w:jc w:val="right"/>
            </w:pPr>
            <w:r>
              <w:t xml:space="preserve">0.715</w:t>
            </w:r>
          </w:p>
        </w:tc>
        <w:tc>
          <w:p>
            <w:pPr>
              <w:pStyle w:val="Compact"/>
              <w:jc w:val="right"/>
            </w:pPr>
            <w:r>
              <w:t xml:space="preserve">4.98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264.14</w:t>
            </w:r>
          </w:p>
        </w:tc>
        <w:tc>
          <w:p>
            <w:pPr>
              <w:pStyle w:val="Compact"/>
              <w:jc w:val="right"/>
            </w:pPr>
            <w:r>
              <w:t xml:space="preserve">258.86</w:t>
            </w:r>
          </w:p>
        </w:tc>
        <w:tc>
          <w:p>
            <w:pPr>
              <w:pStyle w:val="Compact"/>
              <w:jc w:val="right"/>
            </w:pPr>
            <w:r>
              <w:t xml:space="preserve">1.077</w:t>
            </w:r>
          </w:p>
        </w:tc>
        <w:tc>
          <w:p>
            <w:pPr>
              <w:pStyle w:val="Compact"/>
              <w:jc w:val="right"/>
            </w:pPr>
            <w:r>
              <w:t xml:space="preserve">13.63</w:t>
            </w:r>
          </w:p>
        </w:tc>
        <w:tc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p>
            <w:pPr>
              <w:pStyle w:val="Compact"/>
              <w:jc w:val="right"/>
            </w:pPr>
            <w:r>
              <w:t xml:space="preserve">1361.58</w:t>
            </w:r>
          </w:p>
        </w:tc>
        <w:tc>
          <w:p>
            <w:pPr>
              <w:pStyle w:val="Compact"/>
              <w:jc w:val="right"/>
            </w:pPr>
            <w:r>
              <w:t xml:space="preserve">1334.35</w:t>
            </w:r>
          </w:p>
        </w:tc>
        <w:tc>
          <w:p>
            <w:pPr>
              <w:pStyle w:val="Compact"/>
              <w:jc w:val="right"/>
            </w:pPr>
            <w:r>
              <w:t xml:space="preserve">1.938</w:t>
            </w:r>
          </w:p>
        </w:tc>
        <w:tc>
          <w:p>
            <w:pPr>
              <w:pStyle w:val="Compact"/>
              <w:jc w:val="right"/>
            </w:pPr>
            <w:r>
              <w:t xml:space="preserve">2.20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285.05</w:t>
            </w:r>
          </w:p>
        </w:tc>
        <w:tc>
          <w:p>
            <w:pPr>
              <w:pStyle w:val="Compact"/>
              <w:jc w:val="right"/>
            </w:pPr>
            <w:r>
              <w:t xml:space="preserve">279.35</w:t>
            </w:r>
          </w:p>
        </w:tc>
        <w:tc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p>
            <w:pPr>
              <w:pStyle w:val="Compact"/>
              <w:jc w:val="right"/>
            </w:pPr>
            <w:r>
              <w:t xml:space="preserve">23.88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1373.15</w:t>
            </w:r>
          </w:p>
        </w:tc>
        <w:tc>
          <w:p>
            <w:pPr>
              <w:pStyle w:val="Compact"/>
              <w:jc w:val="right"/>
            </w:pPr>
            <w:r>
              <w:t xml:space="preserve">1345.69</w:t>
            </w:r>
          </w:p>
        </w:tc>
        <w:tc>
          <w:p>
            <w:pPr>
              <w:pStyle w:val="Compact"/>
              <w:jc w:val="right"/>
            </w:pPr>
            <w:r>
              <w:t xml:space="preserve">5.360</w:t>
            </w:r>
          </w:p>
        </w:tc>
        <w:tc>
          <w:p>
            <w:pPr>
              <w:pStyle w:val="Compact"/>
              <w:jc w:val="right"/>
            </w:pPr>
            <w:r>
              <w:t xml:space="preserve">4.35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294.95</w:t>
            </w:r>
          </w:p>
        </w:tc>
        <w:tc>
          <w:p>
            <w:pPr>
              <w:pStyle w:val="Compact"/>
              <w:jc w:val="right"/>
            </w:pPr>
            <w:r>
              <w:t xml:space="preserve">289.05</w:t>
            </w:r>
          </w:p>
        </w:tc>
        <w:tc>
          <w:p>
            <w:pPr>
              <w:pStyle w:val="Compact"/>
              <w:jc w:val="right"/>
            </w:pPr>
            <w:r>
              <w:t xml:space="preserve">3.245</w:t>
            </w:r>
          </w:p>
        </w:tc>
        <w:tc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p>
            <w:pPr>
              <w:pStyle w:val="Compact"/>
              <w:jc w:val="right"/>
            </w:pPr>
            <w:r>
              <w:t xml:space="preserve">1384.29</w:t>
            </w:r>
          </w:p>
        </w:tc>
        <w:tc>
          <w:p>
            <w:pPr>
              <w:pStyle w:val="Compact"/>
              <w:jc w:val="right"/>
            </w:pPr>
            <w:r>
              <w:t xml:space="preserve">1356.60</w:t>
            </w:r>
          </w:p>
        </w:tc>
        <w:tc>
          <w:p>
            <w:pPr>
              <w:pStyle w:val="Compact"/>
              <w:jc w:val="right"/>
            </w:pPr>
            <w:r>
              <w:t xml:space="preserve">2.107</w:t>
            </w:r>
          </w:p>
        </w:tc>
        <w:tc>
          <w:p>
            <w:pPr>
              <w:pStyle w:val="Compact"/>
              <w:jc w:val="right"/>
            </w:pPr>
            <w:r>
              <w:t xml:space="preserve">5.58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301.70</w:t>
            </w:r>
          </w:p>
        </w:tc>
        <w:tc>
          <w:p>
            <w:pPr>
              <w:pStyle w:val="Compact"/>
              <w:jc w:val="right"/>
            </w:pPr>
            <w:r>
              <w:t xml:space="preserve">295.66</w:t>
            </w:r>
          </w:p>
        </w:tc>
        <w:tc>
          <w:p>
            <w:pPr>
              <w:pStyle w:val="Compact"/>
              <w:jc w:val="right"/>
            </w:pPr>
            <w:r>
              <w:t xml:space="preserve">2.174</w:t>
            </w:r>
          </w:p>
        </w:tc>
        <w:tc>
          <w:p>
            <w:pPr>
              <w:pStyle w:val="Compact"/>
              <w:jc w:val="right"/>
            </w:pPr>
            <w:r>
              <w:t xml:space="preserve">73.20</w:t>
            </w:r>
          </w:p>
        </w:tc>
        <w:tc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p>
            <w:pPr>
              <w:pStyle w:val="Compact"/>
              <w:jc w:val="right"/>
            </w:pPr>
            <w:r>
              <w:t xml:space="preserve">1387.00</w:t>
            </w:r>
          </w:p>
        </w:tc>
        <w:tc>
          <w:p>
            <w:pPr>
              <w:pStyle w:val="Compact"/>
              <w:jc w:val="right"/>
            </w:pPr>
            <w:r>
              <w:t xml:space="preserve">1359.26</w:t>
            </w:r>
          </w:p>
        </w:tc>
        <w:tc>
          <w:p>
            <w:pPr>
              <w:pStyle w:val="Compact"/>
              <w:jc w:val="right"/>
            </w:pPr>
            <w:r>
              <w:t xml:space="preserve">10.986</w:t>
            </w:r>
          </w:p>
        </w:tc>
        <w:tc>
          <w:p>
            <w:pPr>
              <w:pStyle w:val="Compact"/>
              <w:jc w:val="right"/>
            </w:pPr>
            <w:r>
              <w:t xml:space="preserve">10.60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314.12</w:t>
            </w:r>
          </w:p>
        </w:tc>
        <w:tc>
          <w:p>
            <w:pPr>
              <w:pStyle w:val="Compact"/>
              <w:jc w:val="right"/>
            </w:pPr>
            <w:r>
              <w:t xml:space="preserve">307.84</w:t>
            </w:r>
          </w:p>
        </w:tc>
        <w:tc>
          <w:p>
            <w:pPr>
              <w:pStyle w:val="Compact"/>
              <w:jc w:val="right"/>
            </w:pPr>
            <w:r>
              <w:t xml:space="preserve">1.561</w:t>
            </w:r>
          </w:p>
        </w:tc>
        <w:tc>
          <w:p>
            <w:pPr>
              <w:pStyle w:val="Compact"/>
              <w:jc w:val="right"/>
            </w:pPr>
            <w:r>
              <w:t xml:space="preserve">12.38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right"/>
            </w:pPr>
            <w:r>
              <w:t xml:space="preserve">1396.66</w:t>
            </w:r>
          </w:p>
        </w:tc>
        <w:tc>
          <w:p>
            <w:pPr>
              <w:pStyle w:val="Compact"/>
              <w:jc w:val="right"/>
            </w:pPr>
            <w:r>
              <w:t xml:space="preserve">1368.73</w:t>
            </w:r>
          </w:p>
        </w:tc>
        <w:tc>
          <w:p>
            <w:pPr>
              <w:pStyle w:val="Compact"/>
              <w:jc w:val="right"/>
            </w:pPr>
            <w:r>
              <w:t xml:space="preserve">2.703</w:t>
            </w:r>
          </w:p>
        </w:tc>
        <w:tc>
          <w:p>
            <w:pPr>
              <w:pStyle w:val="Compact"/>
              <w:jc w:val="right"/>
            </w:pPr>
            <w:r>
              <w:t xml:space="preserve">37.89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right"/>
            </w:pPr>
            <w:r>
              <w:t xml:space="preserve">340.59</w:t>
            </w:r>
          </w:p>
        </w:tc>
        <w:tc>
          <w:p>
            <w:pPr>
              <w:pStyle w:val="Compact"/>
              <w:jc w:val="right"/>
            </w:pPr>
            <w:r>
              <w:t xml:space="preserve">333.78</w:t>
            </w:r>
          </w:p>
        </w:tc>
        <w:tc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p>
            <w:pPr>
              <w:pStyle w:val="Compact"/>
              <w:jc w:val="right"/>
            </w:pPr>
            <w:r>
              <w:t xml:space="preserve">1400.65</w:t>
            </w:r>
          </w:p>
        </w:tc>
        <w:tc>
          <w:p>
            <w:pPr>
              <w:pStyle w:val="Compact"/>
              <w:jc w:val="right"/>
            </w:pPr>
            <w:r>
              <w:t xml:space="preserve">1372.63</w:t>
            </w:r>
          </w:p>
        </w:tc>
        <w:tc>
          <w:p>
            <w:pPr>
              <w:pStyle w:val="Compact"/>
              <w:jc w:val="right"/>
            </w:pPr>
            <w:r>
              <w:t xml:space="preserve">2.211</w:t>
            </w:r>
          </w:p>
        </w:tc>
        <w:tc>
          <w:p>
            <w:pPr>
              <w:pStyle w:val="Compact"/>
              <w:jc w:val="right"/>
            </w:pPr>
            <w:r>
              <w:t xml:space="preserve">23.11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345.33</w:t>
            </w:r>
          </w:p>
        </w:tc>
        <w:tc>
          <w:p>
            <w:pPr>
              <w:pStyle w:val="Compact"/>
              <w:jc w:val="right"/>
            </w:pPr>
            <w:r>
              <w:t xml:space="preserve">338.42</w:t>
            </w:r>
          </w:p>
        </w:tc>
        <w:tc>
          <w:p>
            <w:pPr>
              <w:pStyle w:val="Compact"/>
              <w:jc w:val="right"/>
            </w:pPr>
            <w:r>
              <w:t xml:space="preserve">1.337</w:t>
            </w:r>
          </w:p>
        </w:tc>
        <w:tc>
          <w:p>
            <w:pPr>
              <w:pStyle w:val="Compact"/>
              <w:jc w:val="right"/>
            </w:pPr>
            <w:r>
              <w:t xml:space="preserve">21.34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p>
            <w:pPr>
              <w:pStyle w:val="Compact"/>
              <w:jc w:val="right"/>
            </w:pPr>
            <w:r>
              <w:t xml:space="preserve">1407.31</w:t>
            </w:r>
          </w:p>
        </w:tc>
        <w:tc>
          <w:p>
            <w:pPr>
              <w:pStyle w:val="Compact"/>
              <w:jc w:val="right"/>
            </w:pPr>
            <w:r>
              <w:t xml:space="preserve">1379.17</w:t>
            </w:r>
          </w:p>
        </w:tc>
        <w:tc>
          <w:p>
            <w:pPr>
              <w:pStyle w:val="Compact"/>
              <w:jc w:val="right"/>
            </w:pPr>
            <w:r>
              <w:t xml:space="preserve">3.795</w:t>
            </w:r>
          </w:p>
        </w:tc>
        <w:tc>
          <w:p>
            <w:pPr>
              <w:pStyle w:val="Compact"/>
              <w:jc w:val="right"/>
            </w:pPr>
            <w:r>
              <w:t xml:space="preserve">4.71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385.45</w:t>
            </w:r>
          </w:p>
        </w:tc>
        <w:tc>
          <w:p>
            <w:pPr>
              <w:pStyle w:val="Compact"/>
              <w:jc w:val="right"/>
            </w:pPr>
            <w:r>
              <w:t xml:space="preserve">377.74</w:t>
            </w:r>
          </w:p>
        </w:tc>
        <w:tc>
          <w:p>
            <w:pPr>
              <w:pStyle w:val="Compact"/>
              <w:jc w:val="right"/>
            </w:pPr>
            <w:r>
              <w:t xml:space="preserve">1.774</w:t>
            </w:r>
          </w:p>
        </w:tc>
        <w:tc>
          <w:p>
            <w:pPr>
              <w:pStyle w:val="Compact"/>
              <w:jc w:val="right"/>
            </w:pPr>
            <w:r>
              <w:t xml:space="preserve">8.89</w:t>
            </w:r>
          </w:p>
        </w:tc>
        <w:tc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p>
            <w:pPr>
              <w:pStyle w:val="Compact"/>
              <w:jc w:val="right"/>
            </w:pPr>
            <w:r>
              <w:t xml:space="preserve">1415.92</w:t>
            </w:r>
          </w:p>
        </w:tc>
        <w:tc>
          <w:p>
            <w:pPr>
              <w:pStyle w:val="Compact"/>
              <w:jc w:val="right"/>
            </w:pPr>
            <w:r>
              <w:t xml:space="preserve">1387.61</w:t>
            </w:r>
          </w:p>
        </w:tc>
        <w:tc>
          <w:p>
            <w:pPr>
              <w:pStyle w:val="Compact"/>
              <w:jc w:val="right"/>
            </w:pPr>
            <w:r>
              <w:t xml:space="preserve">7.768</w:t>
            </w:r>
          </w:p>
        </w:tc>
        <w:tc>
          <w:p>
            <w:pPr>
              <w:pStyle w:val="Compact"/>
              <w:jc w:val="right"/>
            </w:pPr>
            <w:r>
              <w:t xml:space="preserve">8.86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411.66</w:t>
            </w:r>
          </w:p>
        </w:tc>
        <w:tc>
          <w:p>
            <w:pPr>
              <w:pStyle w:val="Compact"/>
              <w:jc w:val="right"/>
            </w:pPr>
            <w:r>
              <w:t xml:space="preserve">403.43</w:t>
            </w:r>
          </w:p>
        </w:tc>
        <w:tc>
          <w:p>
            <w:pPr>
              <w:pStyle w:val="Compact"/>
              <w:jc w:val="right"/>
            </w:pPr>
            <w:r>
              <w:t xml:space="preserve">3.917</w:t>
            </w:r>
          </w:p>
        </w:tc>
        <w:tc>
          <w:p>
            <w:pPr>
              <w:pStyle w:val="Compact"/>
              <w:jc w:val="right"/>
            </w:pPr>
            <w:r>
              <w:t xml:space="preserve">25.26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right"/>
            </w:pPr>
            <w:r>
              <w:t xml:space="preserve">1436.72</w:t>
            </w:r>
          </w:p>
        </w:tc>
        <w:tc>
          <w:p>
            <w:pPr>
              <w:pStyle w:val="Compact"/>
              <w:jc w:val="right"/>
            </w:pPr>
            <w:r>
              <w:t xml:space="preserve">1407.98</w:t>
            </w:r>
          </w:p>
        </w:tc>
        <w:tc>
          <w:p>
            <w:pPr>
              <w:pStyle w:val="Compact"/>
              <w:jc w:val="right"/>
            </w:pPr>
            <w:r>
              <w:t xml:space="preserve">5.368</w:t>
            </w:r>
          </w:p>
        </w:tc>
        <w:tc>
          <w:p>
            <w:pPr>
              <w:pStyle w:val="Compact"/>
              <w:jc w:val="right"/>
            </w:pPr>
            <w:r>
              <w:t xml:space="preserve">48.93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423.89</w:t>
            </w:r>
          </w:p>
        </w:tc>
        <w:tc>
          <w:p>
            <w:pPr>
              <w:pStyle w:val="Compact"/>
              <w:jc w:val="right"/>
            </w:pPr>
            <w:r>
              <w:t xml:space="preserve">415.42</w:t>
            </w:r>
          </w:p>
        </w:tc>
        <w:tc>
          <w:p>
            <w:pPr>
              <w:pStyle w:val="Compact"/>
              <w:jc w:val="right"/>
            </w:pPr>
            <w:r>
              <w:t xml:space="preserve">1.354</w:t>
            </w:r>
          </w:p>
        </w:tc>
        <w:tc>
          <w:p>
            <w:pPr>
              <w:pStyle w:val="Compact"/>
              <w:jc w:val="right"/>
            </w:pPr>
            <w:r>
              <w:t xml:space="preserve">38.83</w:t>
            </w:r>
          </w:p>
        </w:tc>
        <w:tc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p>
            <w:pPr>
              <w:pStyle w:val="Compact"/>
              <w:jc w:val="right"/>
            </w:pPr>
            <w:r>
              <w:t xml:space="preserve">1438.71</w:t>
            </w:r>
          </w:p>
        </w:tc>
        <w:tc>
          <w:p>
            <w:pPr>
              <w:pStyle w:val="Compact"/>
              <w:jc w:val="right"/>
            </w:pPr>
            <w:r>
              <w:t xml:space="preserve">1409.93</w:t>
            </w:r>
          </w:p>
        </w:tc>
        <w:tc>
          <w:p>
            <w:pPr>
              <w:pStyle w:val="Compact"/>
              <w:jc w:val="right"/>
            </w:pPr>
            <w:r>
              <w:t xml:space="preserve">3.856</w:t>
            </w:r>
          </w:p>
        </w:tc>
        <w:tc>
          <w:p>
            <w:pPr>
              <w:pStyle w:val="Compact"/>
              <w:jc w:val="right"/>
            </w:pPr>
            <w:r>
              <w:t xml:space="preserve">9.26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449.53</w:t>
            </w:r>
          </w:p>
        </w:tc>
        <w:tc>
          <w:p>
            <w:pPr>
              <w:pStyle w:val="Compact"/>
              <w:jc w:val="right"/>
            </w:pPr>
            <w:r>
              <w:t xml:space="preserve">440.54</w:t>
            </w:r>
          </w:p>
        </w:tc>
        <w:tc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p>
            <w:pPr>
              <w:pStyle w:val="Compact"/>
              <w:jc w:val="right"/>
            </w:pPr>
            <w:r>
              <w:t xml:space="preserve">81.10</w:t>
            </w:r>
          </w:p>
        </w:tc>
        <w:tc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p>
            <w:pPr>
              <w:pStyle w:val="Compact"/>
              <w:jc w:val="right"/>
            </w:pPr>
            <w:r>
              <w:t xml:space="preserve">1462.43</w:t>
            </w:r>
          </w:p>
        </w:tc>
        <w:tc>
          <w:p>
            <w:pPr>
              <w:pStyle w:val="Compact"/>
              <w:jc w:val="right"/>
            </w:pPr>
            <w:r>
              <w:t xml:space="preserve">1433.18</w:t>
            </w:r>
          </w:p>
        </w:tc>
        <w:tc>
          <w:p>
            <w:pPr>
              <w:pStyle w:val="Compact"/>
              <w:jc w:val="right"/>
            </w:pPr>
            <w:r>
              <w:t xml:space="preserve">2.650</w:t>
            </w:r>
          </w:p>
        </w:tc>
        <w:tc>
          <w:p>
            <w:pPr>
              <w:pStyle w:val="Compact"/>
              <w:jc w:val="right"/>
            </w:pPr>
            <w:r>
              <w:t xml:space="preserve">5.42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p>
            <w:pPr>
              <w:pStyle w:val="Compact"/>
              <w:jc w:val="right"/>
            </w:pPr>
            <w:r>
              <w:t xml:space="preserve">469.85</w:t>
            </w:r>
          </w:p>
        </w:tc>
        <w:tc>
          <w:p>
            <w:pPr>
              <w:pStyle w:val="Compact"/>
              <w:jc w:val="right"/>
            </w:pPr>
            <w:r>
              <w:t xml:space="preserve">460.45</w:t>
            </w:r>
          </w:p>
        </w:tc>
        <w:tc>
          <w:p>
            <w:pPr>
              <w:pStyle w:val="Compact"/>
              <w:jc w:val="right"/>
            </w:pPr>
            <w:r>
              <w:t xml:space="preserve">1.027</w:t>
            </w:r>
          </w:p>
        </w:tc>
        <w:tc>
          <w:p>
            <w:pPr>
              <w:pStyle w:val="Compact"/>
              <w:jc w:val="right"/>
            </w:pPr>
            <w:r>
              <w:t xml:space="preserve">32.68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right"/>
            </w:pPr>
            <w:r>
              <w:t xml:space="preserve">1473.40</w:t>
            </w:r>
          </w:p>
        </w:tc>
        <w:tc>
          <w:p>
            <w:pPr>
              <w:pStyle w:val="Compact"/>
              <w:jc w:val="right"/>
            </w:pPr>
            <w:r>
              <w:t xml:space="preserve">1443.94</w:t>
            </w:r>
          </w:p>
        </w:tc>
        <w:tc>
          <w:p>
            <w:pPr>
              <w:pStyle w:val="Compact"/>
              <w:jc w:val="right"/>
            </w:pPr>
            <w:r>
              <w:t xml:space="preserve">5.230</w:t>
            </w:r>
          </w:p>
        </w:tc>
        <w:tc>
          <w:p>
            <w:pPr>
              <w:pStyle w:val="Compact"/>
              <w:jc w:val="right"/>
            </w:pPr>
            <w:r>
              <w:t xml:space="preserve">11.66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504.26</w:t>
            </w:r>
          </w:p>
        </w:tc>
        <w:tc>
          <w:p>
            <w:pPr>
              <w:pStyle w:val="Compact"/>
              <w:jc w:val="right"/>
            </w:pPr>
            <w:r>
              <w:t xml:space="preserve">494.17</w:t>
            </w:r>
          </w:p>
        </w:tc>
        <w:tc>
          <w:p>
            <w:pPr>
              <w:pStyle w:val="Compact"/>
              <w:jc w:val="right"/>
            </w:pPr>
            <w:r>
              <w:t xml:space="preserve">2.844</w:t>
            </w:r>
          </w:p>
        </w:tc>
        <w:tc>
          <w:p>
            <w:pPr>
              <w:pStyle w:val="Compact"/>
              <w:jc w:val="right"/>
            </w:pPr>
            <w:r>
              <w:t xml:space="preserve">19.54</w:t>
            </w:r>
          </w:p>
        </w:tc>
        <w:tc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p>
            <w:pPr>
              <w:pStyle w:val="Compact"/>
              <w:jc w:val="right"/>
            </w:pPr>
            <w:r>
              <w:t xml:space="preserve">1489.54</w:t>
            </w:r>
          </w:p>
        </w:tc>
        <w:tc>
          <w:p>
            <w:pPr>
              <w:pStyle w:val="Compact"/>
              <w:jc w:val="right"/>
            </w:pPr>
            <w:r>
              <w:t xml:space="preserve">1459.75</w:t>
            </w:r>
          </w:p>
        </w:tc>
        <w:tc>
          <w:p>
            <w:pPr>
              <w:pStyle w:val="Compact"/>
              <w:jc w:val="right"/>
            </w:pPr>
            <w:r>
              <w:t xml:space="preserve">7.552</w:t>
            </w:r>
          </w:p>
        </w:tc>
        <w:tc>
          <w:p>
            <w:pPr>
              <w:pStyle w:val="Compact"/>
              <w:jc w:val="right"/>
            </w:pPr>
            <w:r>
              <w:t xml:space="preserve">15.05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right"/>
            </w:pPr>
            <w:r>
              <w:t xml:space="preserve">523.85</w:t>
            </w:r>
          </w:p>
        </w:tc>
        <w:tc>
          <w:p>
            <w:pPr>
              <w:pStyle w:val="Compact"/>
              <w:jc w:val="right"/>
            </w:pPr>
            <w:r>
              <w:t xml:space="preserve">513.37</w:t>
            </w:r>
          </w:p>
        </w:tc>
        <w:tc>
          <w:p>
            <w:pPr>
              <w:pStyle w:val="Compact"/>
              <w:jc w:val="right"/>
            </w:pPr>
            <w:r>
              <w:t xml:space="preserve">2.287</w:t>
            </w:r>
          </w:p>
        </w:tc>
        <w:tc>
          <w:p>
            <w:pPr>
              <w:pStyle w:val="Compact"/>
              <w:jc w:val="right"/>
            </w:pPr>
            <w:r>
              <w:t xml:space="preserve">10.96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1489.73</w:t>
            </w:r>
          </w:p>
        </w:tc>
        <w:tc>
          <w:p>
            <w:pPr>
              <w:pStyle w:val="Compact"/>
              <w:jc w:val="right"/>
            </w:pPr>
            <w:r>
              <w:t xml:space="preserve">1459.94</w:t>
            </w:r>
          </w:p>
        </w:tc>
        <w:tc>
          <w:p>
            <w:pPr>
              <w:pStyle w:val="Compact"/>
              <w:jc w:val="right"/>
            </w:pPr>
            <w:r>
              <w:t xml:space="preserve">5.450</w:t>
            </w:r>
          </w:p>
        </w:tc>
        <w:tc>
          <w:p>
            <w:pPr>
              <w:pStyle w:val="Compact"/>
              <w:jc w:val="right"/>
            </w:pPr>
            <w:r>
              <w:t xml:space="preserve">3.78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566.96</w:t>
            </w:r>
          </w:p>
        </w:tc>
        <w:tc>
          <w:p>
            <w:pPr>
              <w:pStyle w:val="Compact"/>
              <w:jc w:val="right"/>
            </w:pPr>
            <w:r>
              <w:t xml:space="preserve">555.62</w:t>
            </w:r>
          </w:p>
        </w:tc>
        <w:tc>
          <w:p>
            <w:pPr>
              <w:pStyle w:val="Compact"/>
              <w:jc w:val="right"/>
            </w:pPr>
            <w:r>
              <w:t xml:space="preserve">3.176</w:t>
            </w:r>
          </w:p>
        </w:tc>
        <w:tc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p>
            <w:pPr>
              <w:pStyle w:val="Compact"/>
              <w:jc w:val="right"/>
            </w:pPr>
            <w:r>
              <w:t xml:space="preserve">1500.82</w:t>
            </w:r>
          </w:p>
        </w:tc>
        <w:tc>
          <w:p>
            <w:pPr>
              <w:pStyle w:val="Compact"/>
              <w:jc w:val="right"/>
            </w:pPr>
            <w:r>
              <w:t xml:space="preserve">1470.80</w:t>
            </w:r>
          </w:p>
        </w:tc>
        <w:tc>
          <w:p>
            <w:pPr>
              <w:pStyle w:val="Compact"/>
              <w:jc w:val="right"/>
            </w:pPr>
            <w:r>
              <w:t xml:space="preserve">6.370</w:t>
            </w:r>
          </w:p>
        </w:tc>
        <w:tc>
          <w:p>
            <w:pPr>
              <w:pStyle w:val="Compact"/>
              <w:jc w:val="right"/>
            </w:pPr>
            <w:r>
              <w:t xml:space="preserve">1.81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right"/>
            </w:pPr>
            <w:r>
              <w:t xml:space="preserve">581.59</w:t>
            </w:r>
          </w:p>
        </w:tc>
        <w:tc>
          <w:p>
            <w:pPr>
              <w:pStyle w:val="Compact"/>
              <w:jc w:val="right"/>
            </w:pPr>
            <w:r>
              <w:t xml:space="preserve">569.96</w:t>
            </w:r>
          </w:p>
        </w:tc>
        <w:tc>
          <w:p>
            <w:pPr>
              <w:pStyle w:val="Compact"/>
              <w:jc w:val="right"/>
            </w:pPr>
            <w:r>
              <w:t xml:space="preserve">2.284</w:t>
            </w:r>
          </w:p>
        </w:tc>
        <w:tc>
          <w:p>
            <w:pPr>
              <w:pStyle w:val="Compact"/>
              <w:jc w:val="right"/>
            </w:pPr>
            <w:r>
              <w:t xml:space="preserve">9.63</w:t>
            </w:r>
          </w:p>
        </w:tc>
        <w:tc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p>
            <w:pPr>
              <w:pStyle w:val="Compact"/>
              <w:jc w:val="right"/>
            </w:pPr>
            <w:r>
              <w:t xml:space="preserve">1501.81</w:t>
            </w:r>
          </w:p>
        </w:tc>
        <w:tc>
          <w:p>
            <w:pPr>
              <w:pStyle w:val="Compact"/>
              <w:jc w:val="right"/>
            </w:pPr>
            <w:r>
              <w:t xml:space="preserve">1471.77</w:t>
            </w:r>
          </w:p>
        </w:tc>
        <w:tc>
          <w:p>
            <w:pPr>
              <w:pStyle w:val="Compact"/>
              <w:jc w:val="right"/>
            </w:pPr>
            <w:r>
              <w:t xml:space="preserve">4.275</w:t>
            </w:r>
          </w:p>
        </w:tc>
        <w:tc>
          <w:p>
            <w:pPr>
              <w:pStyle w:val="Compact"/>
              <w:jc w:val="right"/>
            </w:pPr>
            <w:r>
              <w:t xml:space="preserve">7.42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584.97</w:t>
            </w:r>
          </w:p>
        </w:tc>
        <w:tc>
          <w:p>
            <w:pPr>
              <w:pStyle w:val="Compact"/>
              <w:jc w:val="right"/>
            </w:pPr>
            <w:r>
              <w:t xml:space="preserve">573.27</w:t>
            </w:r>
          </w:p>
        </w:tc>
        <w:tc>
          <w:p>
            <w:pPr>
              <w:pStyle w:val="Compact"/>
              <w:jc w:val="right"/>
            </w:pPr>
            <w:r>
              <w:t xml:space="preserve">1.838</w:t>
            </w:r>
          </w:p>
        </w:tc>
        <w:tc>
          <w:p>
            <w:pPr>
              <w:pStyle w:val="Compact"/>
              <w:jc w:val="right"/>
            </w:pPr>
            <w:r>
              <w:t xml:space="preserve">93.18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right"/>
            </w:pPr>
            <w:r>
              <w:t xml:space="preserve">1566.57</w:t>
            </w:r>
          </w:p>
        </w:tc>
        <w:tc>
          <w:p>
            <w:pPr>
              <w:pStyle w:val="Compact"/>
              <w:jc w:val="right"/>
            </w:pPr>
            <w:r>
              <w:t xml:space="preserve">1535.24</w:t>
            </w:r>
          </w:p>
        </w:tc>
        <w:tc>
          <w:p>
            <w:pPr>
              <w:pStyle w:val="Compact"/>
              <w:jc w:val="right"/>
            </w:pPr>
            <w:r>
              <w:t xml:space="preserve">2.154</w:t>
            </w:r>
          </w:p>
        </w:tc>
        <w:tc>
          <w:p>
            <w:pPr>
              <w:pStyle w:val="Compact"/>
              <w:jc w:val="right"/>
            </w:pPr>
            <w:r>
              <w:t xml:space="preserve">257.10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594.02</w:t>
            </w:r>
          </w:p>
        </w:tc>
        <w:tc>
          <w:p>
            <w:pPr>
              <w:pStyle w:val="Compact"/>
              <w:jc w:val="right"/>
            </w:pPr>
            <w:r>
              <w:t xml:space="preserve">582.14</w:t>
            </w:r>
          </w:p>
        </w:tc>
        <w:tc>
          <w:p>
            <w:pPr>
              <w:pStyle w:val="Compact"/>
              <w:jc w:val="right"/>
            </w:pPr>
            <w:r>
              <w:t xml:space="preserve">0.910</w:t>
            </w:r>
          </w:p>
        </w:tc>
        <w:tc>
          <w:p>
            <w:pPr>
              <w:pStyle w:val="Compact"/>
              <w:jc w:val="right"/>
            </w:pPr>
            <w:r>
              <w:t xml:space="preserve">55.28</w:t>
            </w:r>
          </w:p>
        </w:tc>
        <w:tc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p>
            <w:pPr>
              <w:pStyle w:val="Compact"/>
              <w:jc w:val="right"/>
            </w:pPr>
            <w:r>
              <w:t xml:space="preserve">1757.98</w:t>
            </w:r>
          </w:p>
        </w:tc>
        <w:tc>
          <w:p>
            <w:pPr>
              <w:pStyle w:val="Compact"/>
              <w:jc w:val="right"/>
            </w:pPr>
            <w:r>
              <w:t xml:space="preserve">1722.82</w:t>
            </w:r>
          </w:p>
        </w:tc>
        <w:tc>
          <w:p>
            <w:pPr>
              <w:pStyle w:val="Compact"/>
              <w:jc w:val="right"/>
            </w:pPr>
            <w:r>
              <w:t xml:space="preserve">12.805</w:t>
            </w:r>
          </w:p>
        </w:tc>
        <w:tc>
          <w:p>
            <w:pPr>
              <w:pStyle w:val="Compact"/>
              <w:jc w:val="right"/>
            </w:pPr>
            <w:r>
              <w:t xml:space="preserve">308.61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p>
            <w:pPr>
              <w:pStyle w:val="Compact"/>
              <w:jc w:val="right"/>
            </w:pPr>
            <w:r>
              <w:t xml:space="preserve">620.81</w:t>
            </w:r>
          </w:p>
        </w:tc>
        <w:tc>
          <w:p>
            <w:pPr>
              <w:pStyle w:val="Compact"/>
              <w:jc w:val="right"/>
            </w:pPr>
            <w:r>
              <w:t xml:space="preserve">608.39</w:t>
            </w:r>
          </w:p>
        </w:tc>
        <w:tc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p>
            <w:pPr>
              <w:pStyle w:val="Compact"/>
              <w:jc w:val="right"/>
            </w:pPr>
            <w:r>
              <w:t xml:space="preserve">18.43</w:t>
            </w:r>
          </w:p>
        </w:tc>
        <w:tc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p>
            <w:pPr>
              <w:pStyle w:val="Compact"/>
              <w:jc w:val="right"/>
            </w:pPr>
            <w:r>
              <w:t xml:space="preserve">1795.14</w:t>
            </w:r>
          </w:p>
        </w:tc>
        <w:tc>
          <w:p>
            <w:pPr>
              <w:pStyle w:val="Compact"/>
              <w:jc w:val="right"/>
            </w:pPr>
            <w:r>
              <w:t xml:space="preserve">1759.24</w:t>
            </w:r>
          </w:p>
        </w:tc>
        <w:tc>
          <w:p>
            <w:pPr>
              <w:pStyle w:val="Compact"/>
              <w:jc w:val="right"/>
            </w:pPr>
            <w:r>
              <w:t xml:space="preserve">10.169</w:t>
            </w:r>
          </w:p>
        </w:tc>
        <w:tc>
          <w:p>
            <w:pPr>
              <w:pStyle w:val="Compact"/>
              <w:jc w:val="right"/>
            </w:pPr>
            <w:r>
              <w:t xml:space="preserve">328.18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p>
            <w:pPr>
              <w:pStyle w:val="Compact"/>
              <w:jc w:val="right"/>
            </w:pPr>
            <w:r>
              <w:t xml:space="preserve">632.03</w:t>
            </w:r>
          </w:p>
        </w:tc>
        <w:tc>
          <w:p>
            <w:pPr>
              <w:pStyle w:val="Compact"/>
              <w:jc w:val="right"/>
            </w:pPr>
            <w:r>
              <w:t xml:space="preserve">619.39</w:t>
            </w:r>
          </w:p>
        </w:tc>
        <w:tc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p>
            <w:pPr>
              <w:pStyle w:val="Compact"/>
              <w:jc w:val="right"/>
            </w:pPr>
            <w:r>
              <w:t xml:space="preserve">11.06</w:t>
            </w:r>
          </w:p>
        </w:tc>
        <w:tc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p>
            <w:pPr>
              <w:pStyle w:val="Compact"/>
              <w:jc w:val="right"/>
            </w:pPr>
            <w:r>
              <w:t xml:space="preserve">2934.52</w:t>
            </w:r>
          </w:p>
        </w:tc>
        <w:tc>
          <w:p>
            <w:pPr>
              <w:pStyle w:val="Compact"/>
              <w:jc w:val="right"/>
            </w:pPr>
            <w:r>
              <w:t xml:space="preserve">2837.68</w:t>
            </w:r>
          </w:p>
        </w:tc>
        <w:tc>
          <w:p>
            <w:pPr>
              <w:pStyle w:val="Compact"/>
              <w:jc w:val="right"/>
            </w:pPr>
            <w:r>
              <w:t xml:space="preserve">48.614</w:t>
            </w:r>
          </w:p>
        </w:tc>
        <w:tc>
          <w:p>
            <w:pPr>
              <w:pStyle w:val="Compact"/>
              <w:jc w:val="right"/>
            </w:pPr>
            <w:r>
              <w:t xml:space="preserve">47.10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639.48</w:t>
            </w:r>
          </w:p>
        </w:tc>
        <w:tc>
          <w:p>
            <w:pPr>
              <w:pStyle w:val="Compact"/>
              <w:jc w:val="right"/>
            </w:pPr>
            <w:r>
              <w:t xml:space="preserve">626.69</w:t>
            </w:r>
          </w:p>
        </w:tc>
        <w:tc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p>
            <w:pPr>
              <w:pStyle w:val="Compact"/>
              <w:jc w:val="right"/>
            </w:pPr>
            <w:r>
              <w:t xml:space="preserve">24.68</w:t>
            </w:r>
          </w:p>
        </w:tc>
        <w:tc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p>
            <w:pPr>
              <w:pStyle w:val="Compact"/>
              <w:jc w:val="right"/>
            </w:pPr>
            <w:r>
              <w:t xml:space="preserve">2977.52</w:t>
            </w:r>
          </w:p>
        </w:tc>
        <w:tc>
          <w:p>
            <w:pPr>
              <w:pStyle w:val="Compact"/>
              <w:jc w:val="right"/>
            </w:pPr>
            <w:r>
              <w:t xml:space="preserve">2879.27</w:t>
            </w:r>
          </w:p>
        </w:tc>
        <w:tc>
          <w:p>
            <w:pPr>
              <w:pStyle w:val="Compact"/>
              <w:jc w:val="right"/>
            </w:pPr>
            <w:r>
              <w:t xml:space="preserve">139.250</w:t>
            </w:r>
          </w:p>
        </w:tc>
        <w:tc>
          <w:p>
            <w:pPr>
              <w:pStyle w:val="Compact"/>
              <w:jc w:val="right"/>
            </w:pPr>
            <w:r>
              <w:t xml:space="preserve">7.80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right"/>
            </w:pPr>
            <w:r>
              <w:t xml:space="preserve">653.21</w:t>
            </w:r>
          </w:p>
        </w:tc>
        <w:tc>
          <w:p>
            <w:pPr>
              <w:pStyle w:val="Compact"/>
              <w:jc w:val="right"/>
            </w:pPr>
            <w:r>
              <w:t xml:space="preserve">640.15</w:t>
            </w:r>
          </w:p>
        </w:tc>
        <w:tc>
          <w:p>
            <w:pPr>
              <w:pStyle w:val="Compact"/>
              <w:jc w:val="right"/>
            </w:pPr>
            <w:r>
              <w:t xml:space="preserve">1.868</w:t>
            </w:r>
          </w:p>
        </w:tc>
        <w:tc>
          <w:p>
            <w:pPr>
              <w:pStyle w:val="Compact"/>
              <w:jc w:val="right"/>
            </w:pPr>
            <w:r>
              <w:t xml:space="preserve">57.36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right"/>
            </w:pPr>
            <w:r>
              <w:t xml:space="preserve">2990.04</w:t>
            </w:r>
          </w:p>
        </w:tc>
        <w:tc>
          <w:p>
            <w:pPr>
              <w:pStyle w:val="Compact"/>
              <w:jc w:val="right"/>
            </w:pPr>
            <w:r>
              <w:t xml:space="preserve">2891.37</w:t>
            </w:r>
          </w:p>
        </w:tc>
        <w:tc>
          <w:p>
            <w:pPr>
              <w:pStyle w:val="Compact"/>
              <w:jc w:val="right"/>
            </w:pPr>
            <w:r>
              <w:t xml:space="preserve">11.131</w:t>
            </w:r>
          </w:p>
        </w:tc>
        <w:tc>
          <w:p>
            <w:pPr>
              <w:pStyle w:val="Compact"/>
              <w:jc w:val="right"/>
            </w:pPr>
            <w:r>
              <w:t xml:space="preserve">51.84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t xml:space="preserve">706.31</w:t>
            </w:r>
          </w:p>
        </w:tc>
        <w:tc>
          <w:p>
            <w:pPr>
              <w:pStyle w:val="Compact"/>
              <w:jc w:val="right"/>
            </w:pPr>
            <w:r>
              <w:t xml:space="preserve">692.19</w:t>
            </w:r>
          </w:p>
        </w:tc>
        <w:tc>
          <w:p>
            <w:pPr>
              <w:pStyle w:val="Compact"/>
              <w:jc w:val="right"/>
            </w:pPr>
            <w:r>
              <w:t xml:space="preserve">1.470</w:t>
            </w:r>
          </w:p>
        </w:tc>
        <w:tc>
          <w:p>
            <w:pPr>
              <w:pStyle w:val="Compact"/>
              <w:jc w:val="right"/>
            </w:pPr>
            <w:r>
              <w:t xml:space="preserve">36.92</w:t>
            </w:r>
          </w:p>
        </w:tc>
        <w:tc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p>
            <w:pPr>
              <w:pStyle w:val="Compact"/>
              <w:jc w:val="right"/>
            </w:pPr>
            <w:r>
              <w:t xml:space="preserve">3001.66</w:t>
            </w:r>
          </w:p>
        </w:tc>
        <w:tc>
          <w:p>
            <w:pPr>
              <w:pStyle w:val="Compact"/>
              <w:jc w:val="right"/>
            </w:pPr>
            <w:r>
              <w:t xml:space="preserve">2902.61</w:t>
            </w:r>
          </w:p>
        </w:tc>
        <w:tc>
          <w:p>
            <w:pPr>
              <w:pStyle w:val="Compact"/>
              <w:jc w:val="right"/>
            </w:pPr>
            <w:r>
              <w:t xml:space="preserve">83.689</w:t>
            </w:r>
          </w:p>
        </w:tc>
        <w:tc>
          <w:p>
            <w:pPr>
              <w:pStyle w:val="Compact"/>
              <w:jc w:val="right"/>
            </w:pPr>
            <w:r>
              <w:t xml:space="preserve">16.66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p>
            <w:pPr>
              <w:pStyle w:val="Compact"/>
              <w:jc w:val="right"/>
            </w:pPr>
            <w:r>
              <w:t xml:space="preserve">746.20</w:t>
            </w:r>
          </w:p>
        </w:tc>
        <w:tc>
          <w:p>
            <w:pPr>
              <w:pStyle w:val="Compact"/>
              <w:jc w:val="right"/>
            </w:pPr>
            <w:r>
              <w:t xml:space="preserve">731.27</w:t>
            </w:r>
          </w:p>
        </w:tc>
        <w:tc>
          <w:p>
            <w:pPr>
              <w:pStyle w:val="Compact"/>
              <w:jc w:val="right"/>
            </w:pPr>
            <w:r>
              <w:t xml:space="preserve">5.290</w:t>
            </w:r>
          </w:p>
        </w:tc>
        <w:tc>
          <w:p>
            <w:pPr>
              <w:pStyle w:val="Compact"/>
              <w:jc w:val="right"/>
            </w:pPr>
            <w:r>
              <w:t xml:space="preserve">26.55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right"/>
            </w:pPr>
            <w:r>
              <w:t xml:space="preserve">3033.60</w:t>
            </w:r>
          </w:p>
        </w:tc>
        <w:tc>
          <w:p>
            <w:pPr>
              <w:pStyle w:val="Compact"/>
              <w:jc w:val="right"/>
            </w:pPr>
            <w:r>
              <w:t xml:space="preserve">2933.49</w:t>
            </w:r>
          </w:p>
        </w:tc>
        <w:tc>
          <w:p>
            <w:pPr>
              <w:pStyle w:val="Compact"/>
              <w:jc w:val="right"/>
            </w:pPr>
            <w:r>
              <w:t xml:space="preserve">24.378</w:t>
            </w:r>
          </w:p>
        </w:tc>
        <w:tc>
          <w:p>
            <w:pPr>
              <w:pStyle w:val="Compact"/>
              <w:jc w:val="right"/>
            </w:pPr>
            <w:r>
              <w:t xml:space="preserve">35.48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p>
            <w:pPr>
              <w:pStyle w:val="Compact"/>
              <w:jc w:val="right"/>
            </w:pPr>
            <w:r>
              <w:t xml:space="preserve">809.38</w:t>
            </w:r>
          </w:p>
        </w:tc>
        <w:tc>
          <w:p>
            <w:pPr>
              <w:pStyle w:val="Compact"/>
              <w:jc w:val="right"/>
            </w:pPr>
            <w:r>
              <w:t xml:space="preserve">793.19</w:t>
            </w:r>
          </w:p>
        </w:tc>
        <w:tc>
          <w:p>
            <w:pPr>
              <w:pStyle w:val="Compact"/>
              <w:jc w:val="right"/>
            </w:pPr>
            <w:r>
              <w:t xml:space="preserve">7.406</w:t>
            </w:r>
          </w:p>
        </w:tc>
        <w:tc>
          <w:p>
            <w:pPr>
              <w:pStyle w:val="Compact"/>
              <w:jc w:val="right"/>
            </w:pPr>
            <w:r>
              <w:t xml:space="preserve">9.66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right"/>
            </w:pPr>
            <w:r>
              <w:t xml:space="preserve">3042.37</w:t>
            </w:r>
          </w:p>
        </w:tc>
        <w:tc>
          <w:p>
            <w:pPr>
              <w:pStyle w:val="Compact"/>
              <w:jc w:val="right"/>
            </w:pPr>
            <w:r>
              <w:t xml:space="preserve">2941.98</w:t>
            </w:r>
          </w:p>
        </w:tc>
        <w:tc>
          <w:p>
            <w:pPr>
              <w:pStyle w:val="Compact"/>
              <w:jc w:val="right"/>
            </w:pPr>
            <w:r>
              <w:t xml:space="preserve">181.917</w:t>
            </w:r>
          </w:p>
        </w:tc>
        <w:tc>
          <w:p>
            <w:pPr>
              <w:pStyle w:val="Compact"/>
              <w:jc w:val="right"/>
            </w:pPr>
            <w:r>
              <w:t xml:space="preserve">7.57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p>
            <w:pPr>
              <w:pStyle w:val="Compact"/>
              <w:jc w:val="right"/>
            </w:pPr>
            <w:r>
              <w:t xml:space="preserve">890.78</w:t>
            </w:r>
          </w:p>
        </w:tc>
        <w:tc>
          <w:p>
            <w:pPr>
              <w:pStyle w:val="Compact"/>
              <w:jc w:val="right"/>
            </w:pPr>
            <w:r>
              <w:t xml:space="preserve">872.97</w:t>
            </w:r>
          </w:p>
        </w:tc>
        <w:tc>
          <w:p>
            <w:pPr>
              <w:pStyle w:val="Compact"/>
              <w:jc w:val="right"/>
            </w:pPr>
            <w:r>
              <w:t xml:space="preserve">3.213</w:t>
            </w:r>
          </w:p>
        </w:tc>
        <w:tc>
          <w:p>
            <w:pPr>
              <w:pStyle w:val="Compact"/>
              <w:jc w:val="right"/>
            </w:pPr>
            <w:r>
              <w:t xml:space="preserve">22.88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3047.82</w:t>
            </w:r>
          </w:p>
        </w:tc>
        <w:tc>
          <w:p>
            <w:pPr>
              <w:pStyle w:val="Compact"/>
              <w:jc w:val="right"/>
            </w:pPr>
            <w:r>
              <w:t xml:space="preserve">2947.24</w:t>
            </w:r>
          </w:p>
        </w:tc>
        <w:tc>
          <w:p>
            <w:pPr>
              <w:pStyle w:val="Compact"/>
              <w:jc w:val="right"/>
            </w:pPr>
            <w:r>
              <w:t xml:space="preserve">190.231</w:t>
            </w:r>
          </w:p>
        </w:tc>
        <w:tc>
          <w:p>
            <w:pPr>
              <w:pStyle w:val="Compact"/>
              <w:jc w:val="right"/>
            </w:pPr>
            <w:r>
              <w:t xml:space="preserve">15.33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923.28</w:t>
            </w:r>
          </w:p>
        </w:tc>
        <w:tc>
          <w:p>
            <w:pPr>
              <w:pStyle w:val="Compact"/>
              <w:jc w:val="right"/>
            </w:pPr>
            <w:r>
              <w:t xml:space="preserve">904.81</w:t>
            </w:r>
          </w:p>
        </w:tc>
        <w:tc>
          <w:p>
            <w:pPr>
              <w:pStyle w:val="Compact"/>
              <w:jc w:val="right"/>
            </w:pPr>
            <w:r>
              <w:t xml:space="preserve">2.333</w:t>
            </w:r>
          </w:p>
        </w:tc>
        <w:tc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3052.20</w:t>
            </w:r>
          </w:p>
        </w:tc>
        <w:tc>
          <w:p>
            <w:pPr>
              <w:pStyle w:val="Compact"/>
              <w:jc w:val="right"/>
            </w:pPr>
            <w:r>
              <w:t xml:space="preserve">2951.48</w:t>
            </w:r>
          </w:p>
        </w:tc>
        <w:tc>
          <w:p>
            <w:pPr>
              <w:pStyle w:val="Compact"/>
              <w:jc w:val="right"/>
            </w:pPr>
            <w:r>
              <w:t xml:space="preserve">22.588</w:t>
            </w:r>
          </w:p>
        </w:tc>
        <w:tc>
          <w:p>
            <w:pPr>
              <w:pStyle w:val="Compact"/>
              <w:jc w:val="right"/>
            </w:pPr>
            <w:r>
              <w:t xml:space="preserve">11.52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945.58</w:t>
            </w:r>
          </w:p>
        </w:tc>
        <w:tc>
          <w:p>
            <w:pPr>
              <w:pStyle w:val="Compact"/>
              <w:jc w:val="right"/>
            </w:pPr>
            <w:r>
              <w:t xml:space="preserve">926.67</w:t>
            </w:r>
          </w:p>
        </w:tc>
        <w:tc>
          <w:p>
            <w:pPr>
              <w:pStyle w:val="Compact"/>
              <w:jc w:val="right"/>
            </w:pPr>
            <w:r>
              <w:t xml:space="preserve">3.568</w:t>
            </w:r>
          </w:p>
        </w:tc>
        <w:tc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p>
            <w:pPr>
              <w:pStyle w:val="Compact"/>
              <w:jc w:val="right"/>
            </w:pPr>
            <w:r>
              <w:t xml:space="preserve">3076.75</w:t>
            </w:r>
          </w:p>
        </w:tc>
        <w:tc>
          <w:p>
            <w:pPr>
              <w:pStyle w:val="Compact"/>
              <w:jc w:val="right"/>
            </w:pPr>
            <w:r>
              <w:t xml:space="preserve">2975.22</w:t>
            </w:r>
          </w:p>
        </w:tc>
        <w:tc>
          <w:p>
            <w:pPr>
              <w:pStyle w:val="Compact"/>
              <w:jc w:val="right"/>
            </w:pPr>
            <w:r>
              <w:t xml:space="preserve">31.609</w:t>
            </w:r>
          </w:p>
        </w:tc>
        <w:tc>
          <w:p>
            <w:pPr>
              <w:pStyle w:val="Compact"/>
              <w:jc w:val="right"/>
            </w:pPr>
            <w:r>
              <w:t xml:space="preserve">12.31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right"/>
            </w:pPr>
            <w:r>
              <w:t xml:space="preserve">999.46</w:t>
            </w:r>
          </w:p>
        </w:tc>
        <w:tc>
          <w:p>
            <w:pPr>
              <w:pStyle w:val="Compact"/>
              <w:jc w:val="right"/>
            </w:pPr>
            <w:r>
              <w:t xml:space="preserve">979.47</w:t>
            </w:r>
          </w:p>
        </w:tc>
        <w:tc>
          <w:p>
            <w:pPr>
              <w:pStyle w:val="Compact"/>
              <w:jc w:val="right"/>
            </w:pPr>
            <w:r>
              <w:t xml:space="preserve">2.644</w:t>
            </w:r>
          </w:p>
        </w:tc>
        <w:tc>
          <w:p>
            <w:pPr>
              <w:pStyle w:val="Compact"/>
              <w:jc w:val="right"/>
            </w:pPr>
            <w:r>
              <w:t xml:space="preserve">8.69</w:t>
            </w:r>
          </w:p>
        </w:tc>
        <w:tc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p>
            <w:pPr>
              <w:pStyle w:val="Compact"/>
              <w:jc w:val="right"/>
            </w:pPr>
            <w:r>
              <w:t xml:space="preserve">3091.05</w:t>
            </w:r>
          </w:p>
        </w:tc>
        <w:tc>
          <w:p>
            <w:pPr>
              <w:pStyle w:val="Compact"/>
              <w:jc w:val="right"/>
            </w:pPr>
            <w:r>
              <w:t xml:space="preserve">2989.04</w:t>
            </w:r>
          </w:p>
        </w:tc>
        <w:tc>
          <w:p>
            <w:pPr>
              <w:pStyle w:val="Compact"/>
              <w:jc w:val="right"/>
            </w:pPr>
            <w:r>
              <w:t xml:space="preserve">72.808</w:t>
            </w:r>
          </w:p>
        </w:tc>
        <w:tc>
          <w:p>
            <w:pPr>
              <w:pStyle w:val="Compact"/>
              <w:jc w:val="right"/>
            </w:pPr>
            <w:r>
              <w:t xml:space="preserve">23.83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right"/>
            </w:pPr>
            <w:r>
              <w:t xml:space="preserve">1020.26</w:t>
            </w:r>
          </w:p>
        </w:tc>
        <w:tc>
          <w:p>
            <w:pPr>
              <w:pStyle w:val="Compact"/>
              <w:jc w:val="right"/>
            </w:pPr>
            <w:r>
              <w:t xml:space="preserve">999.85</w:t>
            </w:r>
          </w:p>
        </w:tc>
        <w:tc>
          <w:p>
            <w:pPr>
              <w:pStyle w:val="Compact"/>
              <w:jc w:val="right"/>
            </w:pPr>
            <w:r>
              <w:t xml:space="preserve">2.380</w:t>
            </w:r>
          </w:p>
        </w:tc>
        <w:tc>
          <w:p>
            <w:pPr>
              <w:pStyle w:val="Compact"/>
              <w:jc w:val="right"/>
            </w:pPr>
            <w:r>
              <w:t xml:space="preserve">10.16</w:t>
            </w:r>
          </w:p>
        </w:tc>
        <w:tc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p>
            <w:pPr>
              <w:pStyle w:val="Compact"/>
              <w:jc w:val="right"/>
            </w:pPr>
            <w:r>
              <w:t xml:space="preserve">3108.35</w:t>
            </w:r>
          </w:p>
        </w:tc>
        <w:tc>
          <w:p>
            <w:pPr>
              <w:pStyle w:val="Compact"/>
              <w:jc w:val="right"/>
            </w:pPr>
            <w:r>
              <w:t xml:space="preserve">3005.77</w:t>
            </w:r>
          </w:p>
        </w:tc>
        <w:tc>
          <w:p>
            <w:pPr>
              <w:pStyle w:val="Compact"/>
              <w:jc w:val="right"/>
            </w:pPr>
            <w:r>
              <w:t xml:space="preserve">59.045</w:t>
            </w:r>
          </w:p>
        </w:tc>
        <w:tc>
          <w:p>
            <w:pPr>
              <w:pStyle w:val="Compact"/>
              <w:jc w:val="right"/>
            </w:pPr>
            <w:r>
              <w:t xml:space="preserve">11.25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p>
            <w:pPr>
              <w:pStyle w:val="Compact"/>
              <w:jc w:val="right"/>
            </w:pPr>
            <w:r>
              <w:t xml:space="preserve">1026.75</w:t>
            </w:r>
          </w:p>
        </w:tc>
        <w:tc>
          <w:p>
            <w:pPr>
              <w:pStyle w:val="Compact"/>
              <w:jc w:val="right"/>
            </w:pPr>
            <w:r>
              <w:t xml:space="preserve">1006.22</w:t>
            </w:r>
          </w:p>
        </w:tc>
        <w:tc>
          <w:p>
            <w:pPr>
              <w:pStyle w:val="Compact"/>
              <w:jc w:val="right"/>
            </w:pPr>
            <w:r>
              <w:t xml:space="preserve">1.967</w:t>
            </w:r>
          </w:p>
        </w:tc>
        <w:tc>
          <w:p>
            <w:pPr>
              <w:pStyle w:val="Compact"/>
              <w:jc w:val="right"/>
            </w:pPr>
            <w:r>
              <w:t xml:space="preserve">92.29</w:t>
            </w:r>
          </w:p>
        </w:tc>
        <w:tc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p>
            <w:pPr>
              <w:pStyle w:val="Compact"/>
              <w:jc w:val="right"/>
            </w:pPr>
            <w:r>
              <w:t xml:space="preserve">3122.14</w:t>
            </w:r>
          </w:p>
        </w:tc>
        <w:tc>
          <w:p>
            <w:pPr>
              <w:pStyle w:val="Compact"/>
              <w:jc w:val="right"/>
            </w:pPr>
            <w:r>
              <w:t xml:space="preserve">3019.11</w:t>
            </w:r>
          </w:p>
        </w:tc>
        <w:tc>
          <w:p>
            <w:pPr>
              <w:pStyle w:val="Compact"/>
              <w:jc w:val="right"/>
            </w:pPr>
            <w:r>
              <w:t xml:space="preserve">49.657</w:t>
            </w:r>
          </w:p>
        </w:tc>
        <w:tc>
          <w:p>
            <w:pPr>
              <w:pStyle w:val="Compact"/>
              <w:jc w:val="right"/>
            </w:pPr>
            <w:r>
              <w:t xml:space="preserve">12.08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p>
            <w:pPr>
              <w:pStyle w:val="Compact"/>
              <w:jc w:val="right"/>
            </w:pPr>
            <w:r>
              <w:t xml:space="preserve">1042.37</w:t>
            </w:r>
          </w:p>
        </w:tc>
        <w:tc>
          <w:p>
            <w:pPr>
              <w:pStyle w:val="Compact"/>
              <w:jc w:val="right"/>
            </w:pPr>
            <w:r>
              <w:t xml:space="preserve">1021.52</w:t>
            </w:r>
          </w:p>
        </w:tc>
        <w:tc>
          <w:p>
            <w:pPr>
              <w:pStyle w:val="Compact"/>
              <w:jc w:val="right"/>
            </w:pPr>
            <w:r>
              <w:t xml:space="preserve">2.308</w:t>
            </w:r>
          </w:p>
        </w:tc>
        <w:tc>
          <w:p>
            <w:pPr>
              <w:pStyle w:val="Compact"/>
              <w:jc w:val="right"/>
            </w:pPr>
            <w:r>
              <w:t xml:space="preserve">10.64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p>
            <w:pPr>
              <w:pStyle w:val="Compact"/>
              <w:jc w:val="right"/>
            </w:pPr>
            <w:r>
              <w:t xml:space="preserve">3129.29</w:t>
            </w:r>
          </w:p>
        </w:tc>
        <w:tc>
          <w:p>
            <w:pPr>
              <w:pStyle w:val="Compact"/>
              <w:jc w:val="right"/>
            </w:pPr>
            <w:r>
              <w:t xml:space="preserve">3026.02</w:t>
            </w:r>
          </w:p>
        </w:tc>
        <w:tc>
          <w:p>
            <w:pPr>
              <w:pStyle w:val="Compact"/>
              <w:jc w:val="right"/>
            </w:pPr>
            <w:r>
              <w:t xml:space="preserve">58.738</w:t>
            </w:r>
          </w:p>
        </w:tc>
        <w:tc>
          <w:p>
            <w:pPr>
              <w:pStyle w:val="Compact"/>
              <w:jc w:val="right"/>
            </w:pPr>
            <w:r>
              <w:t xml:space="preserve">10.63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1049.19</w:t>
            </w:r>
          </w:p>
        </w:tc>
        <w:tc>
          <w:p>
            <w:pPr>
              <w:pStyle w:val="Compact"/>
              <w:jc w:val="right"/>
            </w:pPr>
            <w:r>
              <w:t xml:space="preserve">1028.21</w:t>
            </w:r>
          </w:p>
        </w:tc>
        <w:tc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p>
            <w:pPr>
              <w:pStyle w:val="Compact"/>
              <w:jc w:val="right"/>
            </w:pPr>
            <w:r>
              <w:t xml:space="preserve">118.98</w:t>
            </w:r>
          </w:p>
        </w:tc>
        <w:tc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p>
            <w:pPr>
              <w:pStyle w:val="Compact"/>
              <w:jc w:val="right"/>
            </w:pPr>
            <w:r>
              <w:t xml:space="preserve">3135.97</w:t>
            </w:r>
          </w:p>
        </w:tc>
        <w:tc>
          <w:p>
            <w:pPr>
              <w:pStyle w:val="Compact"/>
              <w:jc w:val="right"/>
            </w:pPr>
            <w:r>
              <w:t xml:space="preserve">3032.48</w:t>
            </w:r>
          </w:p>
        </w:tc>
        <w:tc>
          <w:p>
            <w:pPr>
              <w:pStyle w:val="Compact"/>
              <w:jc w:val="right"/>
            </w:pPr>
            <w:r>
              <w:t xml:space="preserve">65.276</w:t>
            </w:r>
          </w:p>
        </w:tc>
        <w:tc>
          <w:p>
            <w:pPr>
              <w:pStyle w:val="Compact"/>
              <w:jc w:val="right"/>
            </w:pPr>
            <w:r>
              <w:t xml:space="preserve">10.69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p>
            <w:pPr>
              <w:pStyle w:val="Compact"/>
              <w:jc w:val="right"/>
            </w:pPr>
            <w:r>
              <w:t xml:space="preserve">1056.02</w:t>
            </w:r>
          </w:p>
        </w:tc>
        <w:tc>
          <w:p>
            <w:pPr>
              <w:pStyle w:val="Compact"/>
              <w:jc w:val="right"/>
            </w:pPr>
            <w:r>
              <w:t xml:space="preserve">1034.90</w:t>
            </w:r>
          </w:p>
        </w:tc>
        <w:tc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p>
            <w:pPr>
              <w:pStyle w:val="Compact"/>
              <w:jc w:val="right"/>
            </w:pPr>
            <w:r>
              <w:t xml:space="preserve">23.67</w:t>
            </w:r>
          </w:p>
        </w:tc>
        <w:tc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p>
            <w:pPr>
              <w:pStyle w:val="Compact"/>
              <w:jc w:val="right"/>
            </w:pPr>
            <w:r>
              <w:t xml:space="preserve">3565.54</w:t>
            </w:r>
          </w:p>
        </w:tc>
        <w:tc>
          <w:p>
            <w:pPr>
              <w:pStyle w:val="Compact"/>
              <w:jc w:val="right"/>
            </w:pPr>
            <w:r>
              <w:t xml:space="preserve">3447.87</w:t>
            </w:r>
          </w:p>
        </w:tc>
        <w:tc>
          <w:p>
            <w:pPr>
              <w:pStyle w:val="Compact"/>
              <w:jc w:val="right"/>
            </w:pPr>
            <w:r>
              <w:t xml:space="preserve">84.951</w:t>
            </w:r>
          </w:p>
        </w:tc>
        <w:tc>
          <w:p>
            <w:pPr>
              <w:pStyle w:val="Compact"/>
              <w:jc w:val="right"/>
            </w:pPr>
            <w:r>
              <w:t xml:space="preserve">176.05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p>
            <w:pPr>
              <w:pStyle w:val="Compact"/>
              <w:jc w:val="right"/>
            </w:pPr>
            <w:r>
              <w:t xml:space="preserve">1063.47</w:t>
            </w:r>
          </w:p>
        </w:tc>
        <w:tc>
          <w:p>
            <w:pPr>
              <w:pStyle w:val="Compact"/>
              <w:jc w:val="right"/>
            </w:pPr>
            <w:r>
              <w:t xml:space="preserve">1042.20</w:t>
            </w:r>
          </w:p>
        </w:tc>
        <w:tc>
          <w:p>
            <w:pPr>
              <w:pStyle w:val="Compact"/>
              <w:jc w:val="right"/>
            </w:pPr>
            <w:r>
              <w:t xml:space="preserve">7.653</w:t>
            </w:r>
          </w:p>
        </w:tc>
        <w:tc>
          <w:p>
            <w:pPr>
              <w:pStyle w:val="Compact"/>
              <w:jc w:val="right"/>
            </w:pPr>
            <w:r>
              <w:t xml:space="preserve">72.50</w:t>
            </w:r>
          </w:p>
        </w:tc>
        <w:tc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p>
            <w:pPr>
              <w:pStyle w:val="Compact"/>
              <w:jc w:val="right"/>
            </w:pPr>
            <w:r>
              <w:t xml:space="preserve">3752.61</w:t>
            </w:r>
          </w:p>
        </w:tc>
        <w:tc>
          <w:p>
            <w:pPr>
              <w:pStyle w:val="Compact"/>
              <w:jc w:val="right"/>
            </w:pPr>
            <w:r>
              <w:t xml:space="preserve">3628.77</w:t>
            </w:r>
          </w:p>
        </w:tc>
        <w:tc>
          <w:p>
            <w:pPr>
              <w:pStyle w:val="Compact"/>
              <w:jc w:val="right"/>
            </w:pPr>
            <w:r>
              <w:t xml:space="preserve">147.673</w:t>
            </w:r>
          </w:p>
        </w:tc>
        <w:tc>
          <w:p>
            <w:pPr>
              <w:pStyle w:val="Compact"/>
              <w:jc w:val="right"/>
            </w:pPr>
            <w:r>
              <w:t xml:space="preserve">80.33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p>
            <w:pPr>
              <w:pStyle w:val="Compact"/>
              <w:jc w:val="right"/>
            </w:pPr>
            <w:r>
              <w:t xml:space="preserve">1076.34</w:t>
            </w:r>
          </w:p>
        </w:tc>
        <w:tc>
          <w:p>
            <w:pPr>
              <w:pStyle w:val="Compact"/>
              <w:jc w:val="right"/>
            </w:pPr>
            <w:r>
              <w:t xml:space="preserve">1054.82</w:t>
            </w:r>
          </w:p>
        </w:tc>
        <w:tc>
          <w:p>
            <w:pPr>
              <w:pStyle w:val="Compact"/>
              <w:jc w:val="right"/>
            </w:pPr>
            <w:r>
              <w:t xml:space="preserve">1.783</w:t>
            </w:r>
          </w:p>
        </w:tc>
        <w:tc>
          <w:p>
            <w:pPr>
              <w:pStyle w:val="Compact"/>
              <w:jc w:val="right"/>
            </w:pPr>
            <w:r>
              <w:t xml:space="preserve">39.46</w:t>
            </w:r>
          </w:p>
        </w:tc>
        <w:tc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p>
            <w:pPr>
              <w:pStyle w:val="Compact"/>
              <w:jc w:val="right"/>
            </w:pPr>
            <w:r>
              <w:t xml:space="preserve">3804.46</w:t>
            </w:r>
          </w:p>
        </w:tc>
        <w:tc>
          <w:p>
            <w:pPr>
              <w:pStyle w:val="Compact"/>
              <w:jc w:val="right"/>
            </w:pPr>
            <w:r>
              <w:t xml:space="preserve">3678.91</w:t>
            </w:r>
          </w:p>
        </w:tc>
        <w:tc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p>
            <w:pPr>
              <w:pStyle w:val="Compact"/>
              <w:jc w:val="right"/>
            </w:pPr>
            <w:r>
              <w:t xml:space="preserve">39.45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p>
            <w:pPr>
              <w:pStyle w:val="Compact"/>
              <w:jc w:val="right"/>
            </w:pPr>
            <w:r>
              <w:t xml:space="preserve">1089.60</w:t>
            </w:r>
          </w:p>
        </w:tc>
        <w:tc>
          <w:p>
            <w:pPr>
              <w:pStyle w:val="Compact"/>
              <w:jc w:val="right"/>
            </w:pPr>
            <w:r>
              <w:t xml:space="preserve">1067.80</w:t>
            </w:r>
          </w:p>
        </w:tc>
        <w:tc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p>
            <w:pPr>
              <w:pStyle w:val="Compact"/>
              <w:jc w:val="right"/>
            </w:pPr>
            <w:r>
              <w:t xml:space="preserve">205.57</w:t>
            </w:r>
          </w:p>
        </w:tc>
        <w:tc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p>
            <w:pPr>
              <w:pStyle w:val="Compact"/>
              <w:jc w:val="right"/>
            </w:pPr>
            <w:r>
              <w:t xml:space="preserve">3830.63</w:t>
            </w:r>
          </w:p>
        </w:tc>
        <w:tc>
          <w:p>
            <w:pPr>
              <w:pStyle w:val="Compact"/>
              <w:jc w:val="right"/>
            </w:pPr>
            <w:r>
              <w:t xml:space="preserve">3704.22</w:t>
            </w:r>
          </w:p>
        </w:tc>
        <w:tc>
          <w:p>
            <w:pPr>
              <w:pStyle w:val="Compact"/>
              <w:jc w:val="right"/>
            </w:pPr>
            <w:r>
              <w:t xml:space="preserve">146.915</w:t>
            </w:r>
          </w:p>
        </w:tc>
        <w:tc>
          <w:p>
            <w:pPr>
              <w:pStyle w:val="Compact"/>
              <w:jc w:val="right"/>
            </w:pPr>
            <w:r>
              <w:t xml:space="preserve">47.43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1094.55</w:t>
            </w:r>
          </w:p>
        </w:tc>
        <w:tc>
          <w:p>
            <w:pPr>
              <w:pStyle w:val="Compact"/>
              <w:jc w:val="right"/>
            </w:pPr>
            <w:r>
              <w:t xml:space="preserve">1072.66</w:t>
            </w:r>
          </w:p>
        </w:tc>
        <w:tc>
          <w:p>
            <w:pPr>
              <w:pStyle w:val="Compact"/>
              <w:jc w:val="right"/>
            </w:pPr>
            <w:r>
              <w:t xml:space="preserve">12.446</w:t>
            </w:r>
          </w:p>
        </w:tc>
        <w:tc>
          <w:p>
            <w:pPr>
              <w:pStyle w:val="Compact"/>
              <w:jc w:val="right"/>
            </w:pPr>
            <w:r>
              <w:t xml:space="preserve">5.23</w:t>
            </w:r>
          </w:p>
        </w:tc>
        <w:tc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p>
            <w:pPr>
              <w:pStyle w:val="Compact"/>
              <w:jc w:val="right"/>
            </w:pPr>
            <w:r>
              <w:t xml:space="preserve">3853.40</w:t>
            </w:r>
          </w:p>
        </w:tc>
        <w:tc>
          <w:p>
            <w:pPr>
              <w:pStyle w:val="Compact"/>
              <w:jc w:val="right"/>
            </w:pPr>
            <w:r>
              <w:t xml:space="preserve">3726.23</w:t>
            </w:r>
          </w:p>
        </w:tc>
        <w:tc>
          <w:p>
            <w:pPr>
              <w:pStyle w:val="Compact"/>
              <w:jc w:val="right"/>
            </w:pPr>
            <w:r>
              <w:t xml:space="preserve">113.263</w:t>
            </w:r>
          </w:p>
        </w:tc>
        <w:tc>
          <w:p>
            <w:pPr>
              <w:pStyle w:val="Compact"/>
              <w:jc w:val="right"/>
            </w:pPr>
            <w:r>
              <w:t xml:space="preserve">45.54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p>
            <w:pPr>
              <w:pStyle w:val="Compact"/>
              <w:jc w:val="right"/>
            </w:pPr>
            <w:r>
              <w:t xml:space="preserve">1101.87</w:t>
            </w:r>
          </w:p>
        </w:tc>
        <w:tc>
          <w:p>
            <w:pPr>
              <w:pStyle w:val="Compact"/>
              <w:jc w:val="right"/>
            </w:pPr>
            <w:r>
              <w:t xml:space="preserve">1079.83</w:t>
            </w:r>
          </w:p>
        </w:tc>
        <w:tc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p>
            <w:pPr>
              <w:pStyle w:val="Compact"/>
              <w:jc w:val="right"/>
            </w:pPr>
            <w:r>
              <w:t xml:space="preserve">32.85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4" w:name="s5.-data-files"/>
      <w:r>
        <w:t xml:space="preserve">S5. Data files</w:t>
      </w:r>
      <w:bookmarkEnd w:id="24"/>
    </w:p>
    <w:p>
      <w:pPr>
        <w:pStyle w:val="FirstParagraph"/>
      </w:pPr>
      <w:r>
        <w:t xml:space="preserve">The following are provided alongside this document: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Table_DFT_all_modes.csv</w:t>
      </w:r>
      <w:r>
        <w:t xml:space="preserve"> </w:t>
      </w:r>
      <w:r>
        <w:t xml:space="preserve">— all 111 modes with frequency,</w:t>
      </w:r>
      <w:r>
        <w:t xml:space="preserve"> </w:t>
      </w:r>
      <w:r>
        <w:t xml:space="preserve">scaled frequency, Raman activity, IR intensity, reduced mass, atom-fraction</w:t>
      </w:r>
      <w:r>
        <w:t xml:space="preserve"> </w:t>
      </w:r>
      <w:r>
        <w:t xml:space="preserve">descriptors and proposed assignment.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Table_DFT_fingerprint_region.csv</w:t>
      </w:r>
      <w:r>
        <w:t xml:space="preserve"> </w:t>
      </w:r>
      <w:r>
        <w:t xml:space="preserve">— the 67 modes lying</w:t>
      </w:r>
      <w:r>
        <w:t xml:space="preserve"> </w:t>
      </w:r>
      <w:r>
        <w:t xml:space="preserve">within 400–1800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DFT_simulated_spectrum.csv</w:t>
      </w:r>
      <w:r>
        <w:t xml:space="preserve"> </w:t>
      </w:r>
      <w:r>
        <w:t xml:space="preserve">— Lorentzian-broadened simulated</w:t>
      </w:r>
      <w:r>
        <w:t xml:space="preserve"> </w:t>
      </w:r>
      <w:r>
        <w:t xml:space="preserve">spectrum on a 0.5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grid.</w:t>
      </w:r>
    </w:p>
    <w:p>
      <w:pPr>
        <w:pStyle w:val="FirstParagraph"/>
      </w:pPr>
      <w:r>
        <w:rPr>
          <w:b/>
        </w:rPr>
        <w:t xml:space="preserve">TO CHECK: Add the processed experimental mean spectrum as a CSV, and consider</w:t>
      </w:r>
      <w:r>
        <w:rPr>
          <w:b/>
        </w:rPr>
        <w:t xml:space="preserve"> </w:t>
      </w:r>
      <w:r>
        <w:rPr>
          <w:b/>
        </w:rPr>
        <w:t xml:space="preserve">depositing raw spectra plus the Gaussian log in Zenodo before submission.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Experimental and DFT-Assisted Raman Characterisation of Isolated \beta-N-Acetylmuramic Acid</dc:title>
  <dc:creator>Sukesh P</dc:creator>
  <cp:keywords/>
  <dcterms:created xsi:type="dcterms:W3CDTF">2026-08-04T21:31:21Z</dcterms:created>
  <dcterms:modified xsi:type="dcterms:W3CDTF">2026-08-04T21:31:21Z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