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BC547 Transistor Features</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Bi-Polar NPN Transistor</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DC Current Gain (h</w:t>
      </w:r>
      <w:r w:rsidRPr="003B785E">
        <w:rPr>
          <w:rFonts w:ascii="Times New Roman" w:eastAsia="Times New Roman" w:hAnsi="Times New Roman" w:cs="Times New Roman"/>
          <w:sz w:val="24"/>
          <w:szCs w:val="24"/>
          <w:vertAlign w:val="subscript"/>
        </w:rPr>
        <w:t>FE</w:t>
      </w:r>
      <w:r w:rsidRPr="003B785E">
        <w:rPr>
          <w:rFonts w:ascii="Times New Roman" w:eastAsia="Times New Roman" w:hAnsi="Times New Roman" w:cs="Times New Roman"/>
          <w:sz w:val="24"/>
          <w:szCs w:val="24"/>
        </w:rPr>
        <w:t>) is 800 maximum</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Continuous Collector current (I</w:t>
      </w:r>
      <w:r w:rsidRPr="003B785E">
        <w:rPr>
          <w:rFonts w:ascii="Times New Roman" w:eastAsia="Times New Roman" w:hAnsi="Times New Roman" w:cs="Times New Roman"/>
          <w:sz w:val="24"/>
          <w:szCs w:val="24"/>
          <w:vertAlign w:val="subscript"/>
        </w:rPr>
        <w:t>C</w:t>
      </w:r>
      <w:r w:rsidRPr="003B785E">
        <w:rPr>
          <w:rFonts w:ascii="Times New Roman" w:eastAsia="Times New Roman" w:hAnsi="Times New Roman" w:cs="Times New Roman"/>
          <w:sz w:val="24"/>
          <w:szCs w:val="24"/>
        </w:rPr>
        <w:t>) is 100mA</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Emitter Base Voltage (V</w:t>
      </w:r>
      <w:r w:rsidRPr="003B785E">
        <w:rPr>
          <w:rFonts w:ascii="Times New Roman" w:eastAsia="Times New Roman" w:hAnsi="Times New Roman" w:cs="Times New Roman"/>
          <w:sz w:val="24"/>
          <w:szCs w:val="24"/>
          <w:vertAlign w:val="subscript"/>
        </w:rPr>
        <w:t>BE</w:t>
      </w:r>
      <w:r w:rsidRPr="003B785E">
        <w:rPr>
          <w:rFonts w:ascii="Times New Roman" w:eastAsia="Times New Roman" w:hAnsi="Times New Roman" w:cs="Times New Roman"/>
          <w:sz w:val="24"/>
          <w:szCs w:val="24"/>
        </w:rPr>
        <w:t>) is 6V</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Base Current(I</w:t>
      </w:r>
      <w:r w:rsidRPr="003B785E">
        <w:rPr>
          <w:rFonts w:ascii="Times New Roman" w:eastAsia="Times New Roman" w:hAnsi="Times New Roman" w:cs="Times New Roman"/>
          <w:sz w:val="24"/>
          <w:szCs w:val="24"/>
          <w:vertAlign w:val="subscript"/>
        </w:rPr>
        <w:t>B</w:t>
      </w:r>
      <w:r w:rsidRPr="003B785E">
        <w:rPr>
          <w:rFonts w:ascii="Times New Roman" w:eastAsia="Times New Roman" w:hAnsi="Times New Roman" w:cs="Times New Roman"/>
          <w:sz w:val="24"/>
          <w:szCs w:val="24"/>
        </w:rPr>
        <w:t>) is 5mA maximum</w:t>
      </w:r>
    </w:p>
    <w:p w:rsidR="003B785E" w:rsidRPr="003B785E" w:rsidRDefault="003B785E" w:rsidP="003B785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Available in To-92 Package</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b/>
          <w:bCs/>
          <w:sz w:val="24"/>
          <w:szCs w:val="24"/>
        </w:rPr>
        <w:t>Note: </w:t>
      </w:r>
      <w:r w:rsidRPr="003B785E">
        <w:rPr>
          <w:rFonts w:ascii="Times New Roman" w:eastAsia="Times New Roman" w:hAnsi="Times New Roman" w:cs="Times New Roman"/>
          <w:iCs/>
          <w:sz w:val="24"/>
          <w:szCs w:val="24"/>
        </w:rPr>
        <w:t>Complete Technical Details can be found at the datasheet give at the end of this page.</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BC547 Equivalent Transistors</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BC549, BC636, BC639, </w:t>
      </w:r>
      <w:hyperlink r:id="rId5" w:history="1">
        <w:r w:rsidRPr="003B785E">
          <w:rPr>
            <w:rFonts w:ascii="Times New Roman" w:eastAsia="Times New Roman" w:hAnsi="Times New Roman" w:cs="Times New Roman"/>
            <w:sz w:val="24"/>
            <w:szCs w:val="24"/>
          </w:rPr>
          <w:t>2N2222</w:t>
        </w:r>
      </w:hyperlink>
      <w:r w:rsidRPr="003B785E">
        <w:rPr>
          <w:rFonts w:ascii="Times New Roman" w:eastAsia="Times New Roman" w:hAnsi="Times New Roman" w:cs="Times New Roman"/>
          <w:sz w:val="24"/>
          <w:szCs w:val="24"/>
        </w:rPr>
        <w:t> TO-92</w:t>
      </w:r>
      <w:r w:rsidRPr="003B785E">
        <w:rPr>
          <w:rFonts w:ascii="Times New Roman" w:eastAsia="Times New Roman" w:hAnsi="Times New Roman" w:cs="Times New Roman"/>
          <w:b/>
          <w:bCs/>
          <w:sz w:val="24"/>
          <w:szCs w:val="24"/>
        </w:rPr>
        <w:t>, </w:t>
      </w:r>
      <w:r w:rsidRPr="003B785E">
        <w:rPr>
          <w:rFonts w:ascii="Times New Roman" w:eastAsia="Times New Roman" w:hAnsi="Times New Roman" w:cs="Times New Roman"/>
          <w:sz w:val="24"/>
          <w:szCs w:val="24"/>
        </w:rPr>
        <w:t>2N2222 TO-18, 2N2369, 2N3055, 2N3904, </w:t>
      </w:r>
      <w:hyperlink r:id="rId6" w:history="1">
        <w:r w:rsidRPr="003B785E">
          <w:rPr>
            <w:rFonts w:ascii="Times New Roman" w:eastAsia="Times New Roman" w:hAnsi="Times New Roman" w:cs="Times New Roman"/>
            <w:sz w:val="24"/>
            <w:szCs w:val="24"/>
          </w:rPr>
          <w:t>2N3906</w:t>
        </w:r>
      </w:hyperlink>
      <w:r w:rsidRPr="003B785E">
        <w:rPr>
          <w:rFonts w:ascii="Times New Roman" w:eastAsia="Times New Roman" w:hAnsi="Times New Roman" w:cs="Times New Roman"/>
          <w:sz w:val="24"/>
          <w:szCs w:val="24"/>
        </w:rPr>
        <w:t>, 2SC5200</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Brief Description on BC547</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b/>
          <w:bCs/>
          <w:sz w:val="24"/>
          <w:szCs w:val="24"/>
        </w:rPr>
        <w:t>BC547 is a NPN transistor</w:t>
      </w:r>
      <w:r w:rsidRPr="003B785E">
        <w:rPr>
          <w:rFonts w:ascii="Times New Roman" w:eastAsia="Times New Roman" w:hAnsi="Times New Roman" w:cs="Times New Roman"/>
          <w:sz w:val="24"/>
          <w:szCs w:val="24"/>
        </w:rPr>
        <w:t> hence the collector and emitter will be left open (Reverse biased) when the base pin is held at ground and will be closed (Forward biased) when a signal is provided to base pin. BC547 has a gain value of 110 to 800, this value determines the amplification capacity of the transistor. The maximum amount of current that could flow through the Collector pin is 100mA, hence we cannot connect loads that consume more than 100mA using this transistor. To bias a transistor we have to supply current to base pin, this current (I</w:t>
      </w:r>
      <w:r w:rsidRPr="003B785E">
        <w:rPr>
          <w:rFonts w:ascii="Times New Roman" w:eastAsia="Times New Roman" w:hAnsi="Times New Roman" w:cs="Times New Roman"/>
          <w:sz w:val="24"/>
          <w:szCs w:val="24"/>
          <w:vertAlign w:val="subscript"/>
        </w:rPr>
        <w:t>B</w:t>
      </w:r>
      <w:r w:rsidRPr="003B785E">
        <w:rPr>
          <w:rFonts w:ascii="Times New Roman" w:eastAsia="Times New Roman" w:hAnsi="Times New Roman" w:cs="Times New Roman"/>
          <w:sz w:val="24"/>
          <w:szCs w:val="24"/>
        </w:rPr>
        <w:t>) should be limited to 5mA.</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When this transistor is fully biased then it can allow a maximum of 100mA to flow across the collector and emitter. This stage is called </w:t>
      </w:r>
      <w:r w:rsidRPr="003B785E">
        <w:rPr>
          <w:rFonts w:ascii="Times New Roman" w:eastAsia="Times New Roman" w:hAnsi="Times New Roman" w:cs="Times New Roman"/>
          <w:b/>
          <w:bCs/>
          <w:sz w:val="24"/>
          <w:szCs w:val="24"/>
        </w:rPr>
        <w:t>Saturation Region</w:t>
      </w:r>
      <w:r w:rsidRPr="003B785E">
        <w:rPr>
          <w:rFonts w:ascii="Times New Roman" w:eastAsia="Times New Roman" w:hAnsi="Times New Roman" w:cs="Times New Roman"/>
          <w:sz w:val="24"/>
          <w:szCs w:val="24"/>
        </w:rPr>
        <w:t> and the typical voltage allowed across the Collector-Emitter (V</w:t>
      </w:r>
      <w:r w:rsidRPr="003B785E">
        <w:rPr>
          <w:rFonts w:ascii="Times New Roman" w:eastAsia="Times New Roman" w:hAnsi="Times New Roman" w:cs="Times New Roman"/>
          <w:sz w:val="24"/>
          <w:szCs w:val="24"/>
        </w:rPr>
        <w:softHyphen/>
      </w:r>
      <w:r w:rsidRPr="003B785E">
        <w:rPr>
          <w:rFonts w:ascii="Times New Roman" w:eastAsia="Times New Roman" w:hAnsi="Times New Roman" w:cs="Times New Roman"/>
          <w:sz w:val="24"/>
          <w:szCs w:val="24"/>
          <w:vertAlign w:val="subscript"/>
        </w:rPr>
        <w:t>CE</w:t>
      </w:r>
      <w:r w:rsidRPr="003B785E">
        <w:rPr>
          <w:rFonts w:ascii="Times New Roman" w:eastAsia="Times New Roman" w:hAnsi="Times New Roman" w:cs="Times New Roman"/>
          <w:sz w:val="24"/>
          <w:szCs w:val="24"/>
        </w:rPr>
        <w:t>) or Base-Emitter (V</w:t>
      </w:r>
      <w:r w:rsidRPr="003B785E">
        <w:rPr>
          <w:rFonts w:ascii="Times New Roman" w:eastAsia="Times New Roman" w:hAnsi="Times New Roman" w:cs="Times New Roman"/>
          <w:sz w:val="24"/>
          <w:szCs w:val="24"/>
          <w:vertAlign w:val="subscript"/>
        </w:rPr>
        <w:t>BE</w:t>
      </w:r>
      <w:r w:rsidRPr="003B785E">
        <w:rPr>
          <w:rFonts w:ascii="Times New Roman" w:eastAsia="Times New Roman" w:hAnsi="Times New Roman" w:cs="Times New Roman"/>
          <w:sz w:val="24"/>
          <w:szCs w:val="24"/>
        </w:rPr>
        <w:t>) could be 200 and 900 mV respectively. When base current is removed the transistor becomes fully off, this stage is called as the </w:t>
      </w:r>
      <w:r w:rsidRPr="003B785E">
        <w:rPr>
          <w:rFonts w:ascii="Times New Roman" w:eastAsia="Times New Roman" w:hAnsi="Times New Roman" w:cs="Times New Roman"/>
          <w:b/>
          <w:bCs/>
          <w:sz w:val="24"/>
          <w:szCs w:val="24"/>
        </w:rPr>
        <w:t>Cut-off Region</w:t>
      </w:r>
      <w:r w:rsidRPr="003B785E">
        <w:rPr>
          <w:rFonts w:ascii="Times New Roman" w:eastAsia="Times New Roman" w:hAnsi="Times New Roman" w:cs="Times New Roman"/>
          <w:sz w:val="24"/>
          <w:szCs w:val="24"/>
        </w:rPr>
        <w:t> and the Base Emitter voltage could be around 660 mV.</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BC547 as Switch</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When a transistor is used as a switch it is operated in the </w:t>
      </w:r>
      <w:r w:rsidRPr="003B785E">
        <w:rPr>
          <w:rFonts w:ascii="Times New Roman" w:eastAsia="Times New Roman" w:hAnsi="Times New Roman" w:cs="Times New Roman"/>
          <w:b/>
          <w:bCs/>
          <w:sz w:val="24"/>
          <w:szCs w:val="24"/>
        </w:rPr>
        <w:t>Saturation and Cut-Off Region</w:t>
      </w:r>
      <w:r w:rsidRPr="003B785E">
        <w:rPr>
          <w:rFonts w:ascii="Times New Roman" w:eastAsia="Times New Roman" w:hAnsi="Times New Roman" w:cs="Times New Roman"/>
          <w:sz w:val="24"/>
          <w:szCs w:val="24"/>
        </w:rPr>
        <w:t xml:space="preserve"> as explained above. As discussed a transistor will act as an Open switch during Forward Bias and as a Closed switch during Reverse Bias, this biasing can be achieved by supplying the required </w:t>
      </w:r>
      <w:r w:rsidRPr="003B785E">
        <w:rPr>
          <w:rFonts w:ascii="Times New Roman" w:eastAsia="Times New Roman" w:hAnsi="Times New Roman" w:cs="Times New Roman"/>
          <w:sz w:val="24"/>
          <w:szCs w:val="24"/>
        </w:rPr>
        <w:lastRenderedPageBreak/>
        <w:t>amount of current to the base pin. As mentioned the biasing current should maximum of 5mA. Anything more than 5mA will kill the Transistor; hence a resistor is always added in series with base pin. The value of this resistor (R</w:t>
      </w:r>
      <w:r w:rsidRPr="003B785E">
        <w:rPr>
          <w:rFonts w:ascii="Times New Roman" w:eastAsia="Times New Roman" w:hAnsi="Times New Roman" w:cs="Times New Roman"/>
          <w:sz w:val="24"/>
          <w:szCs w:val="24"/>
          <w:vertAlign w:val="subscript"/>
        </w:rPr>
        <w:t>B</w:t>
      </w:r>
      <w:r w:rsidRPr="003B785E">
        <w:rPr>
          <w:rFonts w:ascii="Times New Roman" w:eastAsia="Times New Roman" w:hAnsi="Times New Roman" w:cs="Times New Roman"/>
          <w:sz w:val="24"/>
          <w:szCs w:val="24"/>
        </w:rPr>
        <w:t>) can be calculated using below formulae.</w:t>
      </w:r>
    </w:p>
    <w:p w:rsidR="003B785E" w:rsidRPr="003B785E" w:rsidRDefault="003B785E" w:rsidP="003B785E">
      <w:pPr>
        <w:spacing w:after="309" w:line="240" w:lineRule="auto"/>
        <w:jc w:val="center"/>
        <w:rPr>
          <w:rFonts w:ascii="Times New Roman" w:eastAsia="Times New Roman" w:hAnsi="Times New Roman" w:cs="Times New Roman"/>
          <w:sz w:val="24"/>
          <w:szCs w:val="24"/>
        </w:rPr>
      </w:pPr>
      <w:r w:rsidRPr="003B785E">
        <w:rPr>
          <w:rFonts w:ascii="Times New Roman" w:eastAsia="Times New Roman" w:hAnsi="Times New Roman" w:cs="Times New Roman"/>
          <w:b/>
          <w:bCs/>
          <w:sz w:val="24"/>
          <w:szCs w:val="24"/>
        </w:rPr>
        <w:t>R</w:t>
      </w:r>
      <w:r w:rsidRPr="003B785E">
        <w:rPr>
          <w:rFonts w:ascii="Times New Roman" w:eastAsia="Times New Roman" w:hAnsi="Times New Roman" w:cs="Times New Roman"/>
          <w:b/>
          <w:bCs/>
          <w:sz w:val="24"/>
          <w:szCs w:val="24"/>
          <w:vertAlign w:val="subscript"/>
        </w:rPr>
        <w:t>B  </w:t>
      </w:r>
      <w:r w:rsidRPr="003B785E">
        <w:rPr>
          <w:rFonts w:ascii="Times New Roman" w:eastAsia="Times New Roman" w:hAnsi="Times New Roman" w:cs="Times New Roman"/>
          <w:b/>
          <w:bCs/>
          <w:sz w:val="24"/>
          <w:szCs w:val="24"/>
        </w:rPr>
        <w:t>= V</w:t>
      </w:r>
      <w:r w:rsidRPr="003B785E">
        <w:rPr>
          <w:rFonts w:ascii="Times New Roman" w:eastAsia="Times New Roman" w:hAnsi="Times New Roman" w:cs="Times New Roman"/>
          <w:b/>
          <w:bCs/>
          <w:sz w:val="24"/>
          <w:szCs w:val="24"/>
          <w:vertAlign w:val="subscript"/>
        </w:rPr>
        <w:t>BE</w:t>
      </w:r>
      <w:r w:rsidRPr="003B785E">
        <w:rPr>
          <w:rFonts w:ascii="Times New Roman" w:eastAsia="Times New Roman" w:hAnsi="Times New Roman" w:cs="Times New Roman"/>
          <w:b/>
          <w:bCs/>
          <w:sz w:val="24"/>
          <w:szCs w:val="24"/>
        </w:rPr>
        <w:t> / I</w:t>
      </w:r>
      <w:r w:rsidRPr="003B785E">
        <w:rPr>
          <w:rFonts w:ascii="Times New Roman" w:eastAsia="Times New Roman" w:hAnsi="Times New Roman" w:cs="Times New Roman"/>
          <w:b/>
          <w:bCs/>
          <w:sz w:val="24"/>
          <w:szCs w:val="24"/>
          <w:vertAlign w:val="subscript"/>
        </w:rPr>
        <w:t>B</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Where, the value of V</w:t>
      </w:r>
      <w:r w:rsidRPr="003B785E">
        <w:rPr>
          <w:rFonts w:ascii="Times New Roman" w:eastAsia="Times New Roman" w:hAnsi="Times New Roman" w:cs="Times New Roman"/>
          <w:sz w:val="24"/>
          <w:szCs w:val="24"/>
          <w:vertAlign w:val="subscript"/>
        </w:rPr>
        <w:t>BE</w:t>
      </w:r>
      <w:r w:rsidRPr="003B785E">
        <w:rPr>
          <w:rFonts w:ascii="Times New Roman" w:eastAsia="Times New Roman" w:hAnsi="Times New Roman" w:cs="Times New Roman"/>
          <w:sz w:val="24"/>
          <w:szCs w:val="24"/>
        </w:rPr>
        <w:t> should be 5V for BC547 and the Base current (I</w:t>
      </w:r>
      <w:r w:rsidRPr="003B785E">
        <w:rPr>
          <w:rFonts w:ascii="Times New Roman" w:eastAsia="Times New Roman" w:hAnsi="Times New Roman" w:cs="Times New Roman"/>
          <w:sz w:val="24"/>
          <w:szCs w:val="24"/>
          <w:vertAlign w:val="subscript"/>
        </w:rPr>
        <w:t>B</w:t>
      </w:r>
      <w:r w:rsidRPr="003B785E">
        <w:rPr>
          <w:rFonts w:ascii="Times New Roman" w:eastAsia="Times New Roman" w:hAnsi="Times New Roman" w:cs="Times New Roman"/>
          <w:sz w:val="24"/>
          <w:szCs w:val="24"/>
        </w:rPr>
        <w:t> depends on the Collector current (I</w:t>
      </w:r>
      <w:r w:rsidRPr="003B785E">
        <w:rPr>
          <w:rFonts w:ascii="Times New Roman" w:eastAsia="Times New Roman" w:hAnsi="Times New Roman" w:cs="Times New Roman"/>
          <w:sz w:val="24"/>
          <w:szCs w:val="24"/>
          <w:vertAlign w:val="subscript"/>
        </w:rPr>
        <w:t>C</w:t>
      </w:r>
      <w:r w:rsidRPr="003B785E">
        <w:rPr>
          <w:rFonts w:ascii="Times New Roman" w:eastAsia="Times New Roman" w:hAnsi="Times New Roman" w:cs="Times New Roman"/>
          <w:sz w:val="24"/>
          <w:szCs w:val="24"/>
        </w:rPr>
        <w:t>). The value of I</w:t>
      </w:r>
      <w:r w:rsidRPr="003B785E">
        <w:rPr>
          <w:rFonts w:ascii="Times New Roman" w:eastAsia="Times New Roman" w:hAnsi="Times New Roman" w:cs="Times New Roman"/>
          <w:sz w:val="24"/>
          <w:szCs w:val="24"/>
          <w:vertAlign w:val="subscript"/>
        </w:rPr>
        <w:t>B </w:t>
      </w:r>
      <w:r w:rsidRPr="003B785E">
        <w:rPr>
          <w:rFonts w:ascii="Times New Roman" w:eastAsia="Times New Roman" w:hAnsi="Times New Roman" w:cs="Times New Roman"/>
          <w:sz w:val="24"/>
          <w:szCs w:val="24"/>
        </w:rPr>
        <w:t>should not exceed mA.</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BC547 as Amplifier</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A Transistors acts as an Amplifier when operating in </w:t>
      </w:r>
      <w:r w:rsidRPr="003B785E">
        <w:rPr>
          <w:rFonts w:ascii="Times New Roman" w:eastAsia="Times New Roman" w:hAnsi="Times New Roman" w:cs="Times New Roman"/>
          <w:b/>
          <w:bCs/>
          <w:sz w:val="24"/>
          <w:szCs w:val="24"/>
        </w:rPr>
        <w:t>Active Region</w:t>
      </w:r>
      <w:r w:rsidRPr="003B785E">
        <w:rPr>
          <w:rFonts w:ascii="Times New Roman" w:eastAsia="Times New Roman" w:hAnsi="Times New Roman" w:cs="Times New Roman"/>
          <w:sz w:val="24"/>
          <w:szCs w:val="24"/>
        </w:rPr>
        <w:t>. It can amplify power, voltage and current at different configurations.</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Some of the configurations used in amplifier circuits are</w:t>
      </w:r>
    </w:p>
    <w:p w:rsidR="003B785E" w:rsidRPr="003B785E" w:rsidRDefault="003B785E" w:rsidP="003B785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Common emitter amplifier</w:t>
      </w:r>
    </w:p>
    <w:p w:rsidR="003B785E" w:rsidRPr="003B785E" w:rsidRDefault="003B785E" w:rsidP="003B785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Common collector amplifier</w:t>
      </w:r>
    </w:p>
    <w:p w:rsidR="003B785E" w:rsidRPr="003B785E" w:rsidRDefault="003B785E" w:rsidP="003B785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Common base amplifier</w:t>
      </w:r>
    </w:p>
    <w:p w:rsidR="003B785E" w:rsidRPr="003B785E" w:rsidRDefault="003B785E" w:rsidP="003B785E">
      <w:pPr>
        <w:spacing w:after="309" w:line="240" w:lineRule="auto"/>
        <w:ind w:left="720"/>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Of the above types common emitter type is the popular and mostly used configuration. When uses as an Amplifier the DC current gain of the Transistor can be calculated by using the below formulae</w:t>
      </w:r>
    </w:p>
    <w:p w:rsidR="003B785E" w:rsidRPr="003B785E" w:rsidRDefault="003B785E" w:rsidP="003B785E">
      <w:pPr>
        <w:spacing w:after="309" w:line="240" w:lineRule="auto"/>
        <w:jc w:val="center"/>
        <w:rPr>
          <w:rFonts w:ascii="Times New Roman" w:eastAsia="Times New Roman" w:hAnsi="Times New Roman" w:cs="Times New Roman"/>
          <w:sz w:val="24"/>
          <w:szCs w:val="24"/>
        </w:rPr>
      </w:pPr>
      <w:r w:rsidRPr="003B785E">
        <w:rPr>
          <w:rFonts w:ascii="Times New Roman" w:eastAsia="Times New Roman" w:hAnsi="Times New Roman" w:cs="Times New Roman"/>
          <w:b/>
          <w:bCs/>
          <w:sz w:val="24"/>
          <w:szCs w:val="24"/>
        </w:rPr>
        <w:t>DC Current Gain = Collector Current (I</w:t>
      </w:r>
      <w:r w:rsidRPr="003B785E">
        <w:rPr>
          <w:rFonts w:ascii="Times New Roman" w:eastAsia="Times New Roman" w:hAnsi="Times New Roman" w:cs="Times New Roman"/>
          <w:b/>
          <w:bCs/>
          <w:sz w:val="24"/>
          <w:szCs w:val="24"/>
          <w:vertAlign w:val="subscript"/>
        </w:rPr>
        <w:t>C</w:t>
      </w:r>
      <w:r w:rsidRPr="003B785E">
        <w:rPr>
          <w:rFonts w:ascii="Times New Roman" w:eastAsia="Times New Roman" w:hAnsi="Times New Roman" w:cs="Times New Roman"/>
          <w:b/>
          <w:bCs/>
          <w:sz w:val="24"/>
          <w:szCs w:val="24"/>
        </w:rPr>
        <w:t>) / Base Current (I</w:t>
      </w:r>
      <w:r w:rsidRPr="003B785E">
        <w:rPr>
          <w:rFonts w:ascii="Times New Roman" w:eastAsia="Times New Roman" w:hAnsi="Times New Roman" w:cs="Times New Roman"/>
          <w:b/>
          <w:bCs/>
          <w:sz w:val="24"/>
          <w:szCs w:val="24"/>
          <w:vertAlign w:val="subscript"/>
        </w:rPr>
        <w:t>B</w:t>
      </w:r>
      <w:r w:rsidRPr="003B785E">
        <w:rPr>
          <w:rFonts w:ascii="Times New Roman" w:eastAsia="Times New Roman" w:hAnsi="Times New Roman" w:cs="Times New Roman"/>
          <w:b/>
          <w:bCs/>
          <w:sz w:val="24"/>
          <w:szCs w:val="24"/>
        </w:rPr>
        <w:t>)</w:t>
      </w:r>
    </w:p>
    <w:p w:rsidR="003B785E" w:rsidRPr="003B785E" w:rsidRDefault="003B785E" w:rsidP="003B785E">
      <w:pPr>
        <w:spacing w:after="309" w:line="240" w:lineRule="auto"/>
        <w:jc w:val="center"/>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Applications</w:t>
      </w:r>
    </w:p>
    <w:p w:rsidR="003B785E" w:rsidRPr="003B785E" w:rsidRDefault="003B785E" w:rsidP="003B785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Driver Modules like Relay Driver, LED driver etc..</w:t>
      </w:r>
    </w:p>
    <w:p w:rsidR="003B785E" w:rsidRPr="003B785E" w:rsidRDefault="003B785E" w:rsidP="003B785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Amplifier modules like Audio amplifiers, signal Amplifier etc..</w:t>
      </w:r>
    </w:p>
    <w:p w:rsidR="003B785E" w:rsidRPr="003B785E" w:rsidRDefault="003B785E" w:rsidP="003B785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Darlington pair</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 </w:t>
      </w:r>
    </w:p>
    <w:p w:rsidR="003B785E" w:rsidRPr="003B785E" w:rsidRDefault="003B785E" w:rsidP="003B785E">
      <w:pPr>
        <w:spacing w:before="312" w:after="193" w:line="240" w:lineRule="auto"/>
        <w:jc w:val="both"/>
        <w:outlineLvl w:val="2"/>
        <w:rPr>
          <w:rFonts w:ascii="Times New Roman" w:eastAsia="Times New Roman" w:hAnsi="Times New Roman" w:cs="Times New Roman"/>
          <w:b/>
          <w:bCs/>
          <w:sz w:val="24"/>
          <w:szCs w:val="24"/>
        </w:rPr>
      </w:pPr>
      <w:r w:rsidRPr="003B785E">
        <w:rPr>
          <w:rFonts w:ascii="Times New Roman" w:eastAsia="Times New Roman" w:hAnsi="Times New Roman" w:cs="Times New Roman"/>
          <w:b/>
          <w:bCs/>
          <w:sz w:val="24"/>
          <w:szCs w:val="24"/>
        </w:rPr>
        <w:t>2D model of the component</w:t>
      </w:r>
    </w:p>
    <w:p w:rsidR="003B785E" w:rsidRPr="003B785E" w:rsidRDefault="003B785E" w:rsidP="003B785E">
      <w:pPr>
        <w:spacing w:after="309"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sz w:val="24"/>
          <w:szCs w:val="24"/>
        </w:rPr>
        <w:t>If you are designing a PCD or Perf board with this component then the following picture from the Datasheet will be useful to know its package type and dimensions.</w:t>
      </w:r>
    </w:p>
    <w:p w:rsidR="003B785E" w:rsidRPr="003B785E" w:rsidRDefault="003B785E" w:rsidP="003B785E">
      <w:pPr>
        <w:spacing w:after="0" w:line="240" w:lineRule="auto"/>
        <w:jc w:val="both"/>
        <w:rPr>
          <w:rFonts w:ascii="Times New Roman" w:eastAsia="Times New Roman" w:hAnsi="Times New Roman" w:cs="Times New Roman"/>
          <w:sz w:val="24"/>
          <w:szCs w:val="24"/>
        </w:rPr>
      </w:pPr>
      <w:r w:rsidRPr="003B785E">
        <w:rPr>
          <w:rFonts w:ascii="Times New Roman" w:eastAsia="Times New Roman" w:hAnsi="Times New Roman" w:cs="Times New Roman"/>
          <w:noProof/>
          <w:sz w:val="24"/>
          <w:szCs w:val="24"/>
        </w:rPr>
        <w:lastRenderedPageBreak/>
        <w:drawing>
          <wp:inline distT="0" distB="0" distL="0" distR="0">
            <wp:extent cx="6106795" cy="4065905"/>
            <wp:effectExtent l="19050" t="0" r="8255" b="0"/>
            <wp:docPr id="1" name="Picture 1" descr="BC547 Transistor 2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C547 Transistor 2D Model"/>
                    <pic:cNvPicPr>
                      <a:picLocks noChangeAspect="1" noChangeArrowheads="1"/>
                    </pic:cNvPicPr>
                  </pic:nvPicPr>
                  <pic:blipFill>
                    <a:blip r:embed="rId7"/>
                    <a:srcRect/>
                    <a:stretch>
                      <a:fillRect/>
                    </a:stretch>
                  </pic:blipFill>
                  <pic:spPr bwMode="auto">
                    <a:xfrm>
                      <a:off x="0" y="0"/>
                      <a:ext cx="6106795" cy="4065905"/>
                    </a:xfrm>
                    <a:prstGeom prst="rect">
                      <a:avLst/>
                    </a:prstGeom>
                    <a:noFill/>
                    <a:ln w="9525">
                      <a:noFill/>
                      <a:miter lim="800000"/>
                      <a:headEnd/>
                      <a:tailEnd/>
                    </a:ln>
                  </pic:spPr>
                </pic:pic>
              </a:graphicData>
            </a:graphic>
          </wp:inline>
        </w:drawing>
      </w:r>
    </w:p>
    <w:sectPr w:rsidR="003B785E" w:rsidRPr="003B785E" w:rsidSect="00F053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E451A"/>
    <w:multiLevelType w:val="multilevel"/>
    <w:tmpl w:val="7430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1F04C0"/>
    <w:multiLevelType w:val="multilevel"/>
    <w:tmpl w:val="E5CC53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64C6531B"/>
    <w:multiLevelType w:val="multilevel"/>
    <w:tmpl w:val="E4F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defaultTabStop w:val="720"/>
  <w:characterSpacingControl w:val="doNotCompress"/>
  <w:compat/>
  <w:rsids>
    <w:rsidRoot w:val="003B785E"/>
    <w:rsid w:val="002F022D"/>
    <w:rsid w:val="003B785E"/>
    <w:rsid w:val="00B76EE1"/>
    <w:rsid w:val="00F053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3"/>
  </w:style>
  <w:style w:type="paragraph" w:styleId="Heading3">
    <w:name w:val="heading 3"/>
    <w:basedOn w:val="Normal"/>
    <w:link w:val="Heading3Char"/>
    <w:uiPriority w:val="9"/>
    <w:qFormat/>
    <w:rsid w:val="003B78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785E"/>
    <w:rPr>
      <w:rFonts w:ascii="Times New Roman" w:eastAsia="Times New Roman" w:hAnsi="Times New Roman" w:cs="Times New Roman"/>
      <w:b/>
      <w:bCs/>
      <w:sz w:val="27"/>
      <w:szCs w:val="27"/>
    </w:rPr>
  </w:style>
  <w:style w:type="character" w:styleId="Strong">
    <w:name w:val="Strong"/>
    <w:basedOn w:val="DefaultParagraphFont"/>
    <w:uiPriority w:val="22"/>
    <w:qFormat/>
    <w:rsid w:val="003B785E"/>
    <w:rPr>
      <w:b/>
      <w:bCs/>
    </w:rPr>
  </w:style>
  <w:style w:type="paragraph" w:styleId="NormalWeb">
    <w:name w:val="Normal (Web)"/>
    <w:basedOn w:val="Normal"/>
    <w:uiPriority w:val="99"/>
    <w:semiHidden/>
    <w:unhideWhenUsed/>
    <w:rsid w:val="003B785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785E"/>
    <w:rPr>
      <w:i/>
      <w:iCs/>
    </w:rPr>
  </w:style>
  <w:style w:type="character" w:styleId="Hyperlink">
    <w:name w:val="Hyperlink"/>
    <w:basedOn w:val="DefaultParagraphFont"/>
    <w:uiPriority w:val="99"/>
    <w:semiHidden/>
    <w:unhideWhenUsed/>
    <w:rsid w:val="003B785E"/>
    <w:rPr>
      <w:color w:val="0000FF"/>
      <w:u w:val="single"/>
    </w:rPr>
  </w:style>
  <w:style w:type="character" w:customStyle="1" w:styleId="file">
    <w:name w:val="file"/>
    <w:basedOn w:val="DefaultParagraphFont"/>
    <w:rsid w:val="003B785E"/>
  </w:style>
  <w:style w:type="paragraph" w:styleId="BalloonText">
    <w:name w:val="Balloon Text"/>
    <w:basedOn w:val="Normal"/>
    <w:link w:val="BalloonTextChar"/>
    <w:uiPriority w:val="99"/>
    <w:semiHidden/>
    <w:unhideWhenUsed/>
    <w:rsid w:val="003B78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8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1612348">
      <w:bodyDiv w:val="1"/>
      <w:marLeft w:val="0"/>
      <w:marRight w:val="0"/>
      <w:marTop w:val="0"/>
      <w:marBottom w:val="0"/>
      <w:divBdr>
        <w:top w:val="none" w:sz="0" w:space="0" w:color="auto"/>
        <w:left w:val="none" w:sz="0" w:space="0" w:color="auto"/>
        <w:bottom w:val="none" w:sz="0" w:space="0" w:color="auto"/>
        <w:right w:val="none" w:sz="0" w:space="0" w:color="auto"/>
      </w:divBdr>
      <w:divsChild>
        <w:div w:id="1239366106">
          <w:marLeft w:val="0"/>
          <w:marRight w:val="0"/>
          <w:marTop w:val="0"/>
          <w:marBottom w:val="0"/>
          <w:divBdr>
            <w:top w:val="single" w:sz="4" w:space="13" w:color="C2C4C5"/>
            <w:left w:val="single" w:sz="4" w:space="13" w:color="C2C4C5"/>
            <w:bottom w:val="single" w:sz="4" w:space="13" w:color="C2C4C5"/>
            <w:right w:val="single" w:sz="4" w:space="13" w:color="C2C4C5"/>
          </w:divBdr>
        </w:div>
        <w:div w:id="1940796129">
          <w:marLeft w:val="0"/>
          <w:marRight w:val="0"/>
          <w:marTop w:val="514"/>
          <w:marBottom w:val="0"/>
          <w:divBdr>
            <w:top w:val="none" w:sz="0" w:space="0" w:color="auto"/>
            <w:left w:val="none" w:sz="0" w:space="0" w:color="auto"/>
            <w:bottom w:val="none" w:sz="0" w:space="0" w:color="auto"/>
            <w:right w:val="none" w:sz="0" w:space="0" w:color="auto"/>
          </w:divBdr>
        </w:div>
        <w:div w:id="1032724319">
          <w:marLeft w:val="0"/>
          <w:marRight w:val="0"/>
          <w:marTop w:val="566"/>
          <w:marBottom w:val="0"/>
          <w:divBdr>
            <w:top w:val="single" w:sz="12" w:space="23" w:color="333333"/>
            <w:left w:val="none" w:sz="0" w:space="0" w:color="auto"/>
            <w:bottom w:val="none" w:sz="0" w:space="0" w:color="auto"/>
            <w:right w:val="none" w:sz="0" w:space="0" w:color="auto"/>
          </w:divBdr>
          <w:divsChild>
            <w:div w:id="943416176">
              <w:marLeft w:val="0"/>
              <w:marRight w:val="0"/>
              <w:marTop w:val="0"/>
              <w:marBottom w:val="0"/>
              <w:divBdr>
                <w:top w:val="none" w:sz="0" w:space="0" w:color="auto"/>
                <w:left w:val="none" w:sz="0" w:space="0" w:color="auto"/>
                <w:bottom w:val="none" w:sz="0" w:space="0" w:color="auto"/>
                <w:right w:val="single" w:sz="4" w:space="13" w:color="CCCCCC"/>
              </w:divBdr>
              <w:divsChild>
                <w:div w:id="19929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ponents101.com/2n3904-pinout-datasheet" TargetMode="External"/><Relationship Id="rId5" Type="http://schemas.openxmlformats.org/officeDocument/2006/relationships/hyperlink" Target="https://components101.com/2n2222a-pinout-equivalent-datashe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SALEM</dc:creator>
  <cp:lastModifiedBy>SALEM</cp:lastModifiedBy>
  <cp:revision>1</cp:revision>
  <dcterms:created xsi:type="dcterms:W3CDTF">2018-04-06T14:20:00Z</dcterms:created>
  <dcterms:modified xsi:type="dcterms:W3CDTF">2018-04-06T14:23:00Z</dcterms:modified>
</cp:coreProperties>
</file>