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5759"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THIKSPEAK </w:t>
      </w:r>
    </w:p>
    <w:p w:rsidR="00894BB6" w:rsidRPr="00173925" w:rsidRDefault="00894BB6" w:rsidP="00173925">
      <w:pPr>
        <w:spacing w:line="360" w:lineRule="auto"/>
        <w:jc w:val="both"/>
        <w:rPr>
          <w:rFonts w:ascii="Times New Roman" w:hAnsi="Times New Roman" w:cs="Times New Roman"/>
          <w:sz w:val="24"/>
        </w:rPr>
      </w:pPr>
      <w:bookmarkStart w:id="0" w:name="_GoBack"/>
      <w:bookmarkEnd w:id="0"/>
      <w:r w:rsidRPr="00173925">
        <w:rPr>
          <w:rFonts w:ascii="Times New Roman" w:hAnsi="Times New Roman" w:cs="Times New Roman"/>
          <w:sz w:val="24"/>
        </w:rPr>
        <w:t xml:space="preserve">In this report we describe the use of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an “Application Programming Interface” (API) and web service for the “Internet of Things” (IoT). While the interpretation as to what should be understood under the term is changing over time, here we refer to enabling objects or simple devices to be identified and communicated with via the Internet.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API is an open source interface which listens to incoming data, timestamps it, and outputs it for both human users (through visual graphs) and machines (through easily parse-able code). We look into practical examples using the </w:t>
      </w:r>
      <w:proofErr w:type="spellStart"/>
      <w:r w:rsidRPr="00173925">
        <w:rPr>
          <w:rFonts w:ascii="Times New Roman" w:hAnsi="Times New Roman" w:cs="Times New Roman"/>
          <w:sz w:val="24"/>
        </w:rPr>
        <w:t>Arduino</w:t>
      </w:r>
      <w:proofErr w:type="spellEnd"/>
      <w:r w:rsidRPr="00173925">
        <w:rPr>
          <w:rFonts w:ascii="Times New Roman" w:hAnsi="Times New Roman" w:cs="Times New Roman"/>
          <w:sz w:val="24"/>
        </w:rPr>
        <w:t xml:space="preserve"> micro-controller as well as communication with graphical interface operating systems through a Python script. Our report concludes that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is especially useful for smaller hardware projects where connectivity over the Internet is required but in which the maintenance of a dedicated communication server is not practical. Alternative IoT services exist but tend to require payment for some of their functionality and are consequently not open source.</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PURPOSE, CONTEXT AND HISTORY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The term “Internet of Things” (IoT), coined by Kevin Ashton in </w:t>
      </w:r>
      <w:proofErr w:type="gramStart"/>
      <w:r w:rsidRPr="00173925">
        <w:rPr>
          <w:rFonts w:ascii="Times New Roman" w:hAnsi="Times New Roman" w:cs="Times New Roman"/>
          <w:sz w:val="24"/>
        </w:rPr>
        <w:t>1999 ,</w:t>
      </w:r>
      <w:proofErr w:type="gramEnd"/>
      <w:r w:rsidRPr="00173925">
        <w:rPr>
          <w:rFonts w:ascii="Times New Roman" w:hAnsi="Times New Roman" w:cs="Times New Roman"/>
          <w:sz w:val="24"/>
        </w:rPr>
        <w:t xml:space="preserve"> has been in use for several years and continues to be of interest, specifically when it comes to technological progress. But what exactly is the IoT? Essentially, it refers to giving objects representation in the digital realm through giving them a unique ID and connecting them in a </w:t>
      </w:r>
      <w:proofErr w:type="gramStart"/>
      <w:r w:rsidRPr="00173925">
        <w:rPr>
          <w:rFonts w:ascii="Times New Roman" w:hAnsi="Times New Roman" w:cs="Times New Roman"/>
          <w:sz w:val="24"/>
        </w:rPr>
        <w:t>network .</w:t>
      </w:r>
      <w:proofErr w:type="gramEnd"/>
      <w:r w:rsidRPr="00173925">
        <w:rPr>
          <w:rFonts w:ascii="Times New Roman" w:hAnsi="Times New Roman" w:cs="Times New Roman"/>
          <w:sz w:val="24"/>
        </w:rPr>
        <w:t xml:space="preserve"> In other words, these things are connected to the internet and are able to automatically transfer data without relying on human interaction - hence being “Machine to Machine” (M2M) interaction. Essentially, M2M interaction enables networked devices to exchange data and perform actions without the input or assistance of humans, for instance in remote monitoring. Indeed, the lack of necessity for human intervention seems to conjure dystopian images of the future. But this is not necessarily the case. For instance, one can envision the IoT to become an important feature of the ‘home of the future’, where one can begin pre-heating the oven just before they get home from work via a (mobile) application. Or perhaps, automatically turning on the washing machine when the power grid has less load, as communicated by a remote power plant. Or, businesses can anticipate when a popular item is running low on stock due to notification from the shelves that they sit on. Hence, the IoT has many interesting applications that can be applied to both individuals and corporations.</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lastRenderedPageBreak/>
        <w:t xml:space="preserve">According to Dr. Lara </w:t>
      </w:r>
      <w:proofErr w:type="spellStart"/>
      <w:r w:rsidRPr="00173925">
        <w:rPr>
          <w:rFonts w:ascii="Times New Roman" w:hAnsi="Times New Roman" w:cs="Times New Roman"/>
          <w:sz w:val="24"/>
        </w:rPr>
        <w:t>Sristava</w:t>
      </w:r>
      <w:proofErr w:type="spellEnd"/>
      <w:r w:rsidRPr="00173925">
        <w:rPr>
          <w:rFonts w:ascii="Times New Roman" w:hAnsi="Times New Roman" w:cs="Times New Roman"/>
          <w:sz w:val="24"/>
        </w:rPr>
        <w:t>, advisor to the European Commission, the IoT is predicted to become pervasive and as ubiquitous as the Internet today. Increasingly embedded processing power in objects will lead to increased embedded intelligence in objects, consequently giving rise to the popular term of referring to such objects as “smart</w:t>
      </w:r>
      <w:proofErr w:type="gramStart"/>
      <w:r w:rsidRPr="00173925">
        <w:rPr>
          <w:rFonts w:ascii="Times New Roman" w:hAnsi="Times New Roman" w:cs="Times New Roman"/>
          <w:sz w:val="24"/>
        </w:rPr>
        <w:t>” .</w:t>
      </w:r>
      <w:proofErr w:type="gramEnd"/>
      <w:r w:rsidRPr="00173925">
        <w:rPr>
          <w:rFonts w:ascii="Times New Roman" w:hAnsi="Times New Roman" w:cs="Times New Roman"/>
          <w:sz w:val="24"/>
        </w:rPr>
        <w:t xml:space="preserve"> Objects will create their own content and merge with society. So this content will merge with user content, creating a semantic world informed by key patterns. These patterns will help us better leverage our increasingly large amount of available data. So in the absolute most general sense, the IoT can be thought of as creating intelligent devices that are interconnected with people and other devices. The type of device that is connected is only limited by the imagination of its creator.</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History The concept of the IoT, although </w:t>
      </w:r>
      <w:proofErr w:type="spellStart"/>
      <w:r w:rsidRPr="00173925">
        <w:rPr>
          <w:rFonts w:ascii="Times New Roman" w:hAnsi="Times New Roman" w:cs="Times New Roman"/>
          <w:sz w:val="24"/>
        </w:rPr>
        <w:t>uncoined</w:t>
      </w:r>
      <w:proofErr w:type="spellEnd"/>
      <w:r w:rsidRPr="00173925">
        <w:rPr>
          <w:rFonts w:ascii="Times New Roman" w:hAnsi="Times New Roman" w:cs="Times New Roman"/>
          <w:sz w:val="24"/>
        </w:rPr>
        <w:t xml:space="preserve"> at the time, has been in discussion since the early 1990s [20]. The notion was popularized by using it for market analysis at MIT’s Auto-ID center. Originally, the network was based on items tagged with “Radio Frequency ID” (RFID) chips, a technology which has already existed for half a decade. The first applications were to use RFID chips in inventory management, from the facilitation of routing to loss prevention. Over time, technologies developed and other methods of networking objects emerged such as using bar-codes, “Quick Response” (QR) codes, digital watermarking and ”Near Field Communication” (NFC). As costs lowered for the technologies to make objects “smart”, an increased amount of applications for networking objects came to be. These applications included connecting objects for surveillance and security. It was also applied in other industrial uses such as transport, food safety and document management. As a relatively ‘new’ web technology, the timeline for the IoT looks quite sparse: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1991: Concept realized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1999: Term “Internet of Things” coined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2002: Popularization by MIT and use in businesses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2005–2010: Applications in surveillance, security, healthcare, transport, food safety and document management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2011: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API committed to </w:t>
      </w:r>
      <w:proofErr w:type="spellStart"/>
      <w:r w:rsidRPr="00173925">
        <w:rPr>
          <w:rFonts w:ascii="Times New Roman" w:hAnsi="Times New Roman" w:cs="Times New Roman"/>
          <w:sz w:val="24"/>
        </w:rPr>
        <w:t>GitHub</w:t>
      </w:r>
      <w:proofErr w:type="spellEnd"/>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 2020: 50 billion devices predicted to be connected to the IoT </w:t>
      </w:r>
    </w:p>
    <w:p w:rsidR="00894BB6" w:rsidRPr="00173925" w:rsidRDefault="00894BB6" w:rsidP="00173925">
      <w:pPr>
        <w:spacing w:line="360" w:lineRule="auto"/>
        <w:jc w:val="both"/>
        <w:rPr>
          <w:rFonts w:ascii="Times New Roman" w:hAnsi="Times New Roman" w:cs="Times New Roman"/>
          <w:sz w:val="24"/>
        </w:rPr>
      </w:pP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The European Commission has big plans for the use of the IoT by 2020, as noted in its digital agenda. It is predicted that in just 6 </w:t>
      </w:r>
      <w:proofErr w:type="spellStart"/>
      <w:r w:rsidRPr="00173925">
        <w:rPr>
          <w:rFonts w:ascii="Times New Roman" w:hAnsi="Times New Roman" w:cs="Times New Roman"/>
          <w:sz w:val="24"/>
        </w:rPr>
        <w:t>years time</w:t>
      </w:r>
      <w:proofErr w:type="spellEnd"/>
      <w:r w:rsidRPr="00173925">
        <w:rPr>
          <w:rFonts w:ascii="Times New Roman" w:hAnsi="Times New Roman" w:cs="Times New Roman"/>
          <w:sz w:val="24"/>
        </w:rPr>
        <w:t xml:space="preserve">, there will be over 50 billion devices connected to the IoT. Overall, the IoT is still in its infancy and there are many promises for its application in the future, with seemingly endless possibilities.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OPERATING PRINCIPLES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In order to connect an object to the IoT, several things are needed in the hardware and software realm. First of all, if one wishes to go beyond simply connecting data from a computer, objects to gather (sensors) or receive (actuators) data are necessary. For example, a digital thermometer can be used to measure temperature. In this case, the data needs to be uploaded to a network of connected servers which run applications. Such a network is commonly referred to as ‘the cloud’. The cloud utilizes the process of visualization, meaning that several physical servers can be connected and used in tandem, but appear to the user as one machine (despite that at the physical level, the machines function independently). This method of computing thus allows changes to be made to the ‘virtual’ server (such as software updates or changes in storage space) much easier than before.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In this case, an object will connect to the cloud through a (possibly wireless) Internet connection to upload or receive data. Objects to be connected are typically augmented with either sensors or actuators. A sensor is something that tells us about our environment. Think of a temperature sensor, or even the GPS receiver on your mobile phone. Actuators are something that you want to control. Things like thermostats, lights, pumps, and outlets. The IoT brings everything together and allows us to interact with our things and, even more interestingly, allows things to interact with other things. </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For the purpose of connecting an object to the IoT, we focus on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API. The interface provides simple communication capabilities to objects within the IoT environment, as well as interesting additional applications (such as </w:t>
      </w:r>
      <w:proofErr w:type="spellStart"/>
      <w:r w:rsidRPr="00173925">
        <w:rPr>
          <w:rFonts w:ascii="Times New Roman" w:hAnsi="Times New Roman" w:cs="Times New Roman"/>
          <w:sz w:val="24"/>
        </w:rPr>
        <w:t>ThingTweet</w:t>
      </w:r>
      <w:proofErr w:type="spellEnd"/>
      <w:r w:rsidRPr="00173925">
        <w:rPr>
          <w:rFonts w:ascii="Times New Roman" w:hAnsi="Times New Roman" w:cs="Times New Roman"/>
          <w:sz w:val="24"/>
        </w:rPr>
        <w:t xml:space="preserve">, which will be further discussed in a later section). Moreover,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allows you to build applications around data collected by sensors. It offers near real-time data collection, data processing, and also simple visualizations for its users. Data is stored in so-called channels, which provides the user with a list of features. </w:t>
      </w:r>
      <w:r w:rsidRPr="00173925">
        <w:rPr>
          <w:rFonts w:ascii="Times New Roman" w:hAnsi="Times New Roman" w:cs="Times New Roman"/>
          <w:sz w:val="24"/>
        </w:rPr>
        <w:lastRenderedPageBreak/>
        <w:t xml:space="preserve">Each channel allows you to store up to 8 fields of data, using up to 255 alphanumeric characters each. There are also 4 dedicated fields for positional data, consisting of: Description, Latitude, Longitude, and Elevation. All incoming data is time and date stamped and receives a sequential ID. Once a channel has been created, data can be published by accessing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API with a ‘write key’, a randomly created unique alphanumeric string used for authentication. Consequently, a ‘read key’ is used to access channel data in case it is set to keep its data private (the default setting). Channels can also be made public in which case no read key is required.</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According to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website, the API works as noted in Figure 1. Essentially, ‘things’ are objects that are given sensors to collect data. Data is sent and received via simple “Hypertext Transfer Protocol” (HTTP) POSTs, much like going to a web page and filling out a form. This communication happens through plaintext, JSON or XML. The data is then uploaded to the cloud and from there can be used for a variety of purposes. In turn, data (such as commands or choosing certain options) can be gathered and communicated to the cloud, which in turn sends these messages to the object.</w:t>
      </w:r>
    </w:p>
    <w:p w:rsidR="00894BB6" w:rsidRPr="00173925" w:rsidRDefault="00894BB6" w:rsidP="00173925">
      <w:pPr>
        <w:spacing w:line="360" w:lineRule="auto"/>
        <w:ind w:left="1440" w:firstLine="720"/>
        <w:jc w:val="both"/>
        <w:rPr>
          <w:rFonts w:ascii="Times New Roman" w:hAnsi="Times New Roman" w:cs="Times New Roman"/>
          <w:sz w:val="24"/>
        </w:rPr>
      </w:pPr>
      <w:r w:rsidRPr="00173925">
        <w:rPr>
          <w:rFonts w:ascii="Times New Roman" w:hAnsi="Times New Roman" w:cs="Times New Roman"/>
          <w:noProof/>
          <w:sz w:val="24"/>
          <w:lang w:val="en-IN" w:eastAsia="en-IN"/>
        </w:rPr>
        <w:drawing>
          <wp:inline distT="0" distB="0" distL="0" distR="0" wp14:anchorId="68A3C2B7" wp14:editId="6D71D06D">
            <wp:extent cx="3038475" cy="1657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3038475" cy="1657350"/>
                    </a:xfrm>
                    <a:prstGeom prst="rect">
                      <a:avLst/>
                    </a:prstGeom>
                  </pic:spPr>
                </pic:pic>
              </a:graphicData>
            </a:graphic>
          </wp:inline>
        </w:drawing>
      </w:r>
    </w:p>
    <w:p w:rsidR="00894BB6" w:rsidRPr="00173925" w:rsidRDefault="00894BB6" w:rsidP="00173925">
      <w:pPr>
        <w:spacing w:line="360" w:lineRule="auto"/>
        <w:jc w:val="both"/>
        <w:rPr>
          <w:rFonts w:ascii="Times New Roman" w:hAnsi="Times New Roman" w:cs="Times New Roman"/>
          <w:sz w:val="24"/>
        </w:rPr>
      </w:pP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t xml:space="preserve">A deeper level of what occurs, especially on the server side. When a device sends data through a HTTP request (communication), it is processed by the IoT service (in this case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which communicates with a virtual server. Both the server and the IoT service communicate directly with the application. Finally, at all levels of communication from the device to the application there is both requirements regarding security and management of the data transfer. Unfortunately,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does not document how the specific parts of the diagram are handled on a technical level. Given enough time and expertise, it should however be possible to answer this by looking into the (open source) code base.</w:t>
      </w:r>
    </w:p>
    <w:p w:rsidR="00894BB6" w:rsidRPr="00173925" w:rsidRDefault="00894BB6" w:rsidP="00173925">
      <w:pPr>
        <w:spacing w:line="360" w:lineRule="auto"/>
        <w:jc w:val="both"/>
        <w:rPr>
          <w:rFonts w:ascii="Times New Roman" w:hAnsi="Times New Roman" w:cs="Times New Roman"/>
          <w:sz w:val="24"/>
        </w:rPr>
      </w:pPr>
      <w:r w:rsidRPr="00173925">
        <w:rPr>
          <w:rFonts w:ascii="Times New Roman" w:hAnsi="Times New Roman" w:cs="Times New Roman"/>
          <w:sz w:val="24"/>
        </w:rPr>
        <w:lastRenderedPageBreak/>
        <w:t xml:space="preserve">For this report, we take the example of connecting a doorbell (herein referred to as the ‘tweeting doorbell’) to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web service which will send a message to </w:t>
      </w:r>
      <w:proofErr w:type="gramStart"/>
      <w:r w:rsidRPr="00173925">
        <w:rPr>
          <w:rFonts w:ascii="Times New Roman" w:hAnsi="Times New Roman" w:cs="Times New Roman"/>
          <w:sz w:val="24"/>
        </w:rPr>
        <w:t>Twitter</w:t>
      </w:r>
      <w:proofErr w:type="gramEnd"/>
      <w:r w:rsidRPr="00173925">
        <w:rPr>
          <w:rFonts w:ascii="Times New Roman" w:hAnsi="Times New Roman" w:cs="Times New Roman"/>
          <w:sz w:val="24"/>
        </w:rPr>
        <w:t xml:space="preserve"> whenever the doorbell was rung. The connection from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to Twitter [1] is handled by the application '</w:t>
      </w:r>
      <w:proofErr w:type="spellStart"/>
      <w:r w:rsidRPr="00173925">
        <w:rPr>
          <w:rFonts w:ascii="Times New Roman" w:hAnsi="Times New Roman" w:cs="Times New Roman"/>
          <w:sz w:val="24"/>
        </w:rPr>
        <w:t>ThingTweet</w:t>
      </w:r>
      <w:proofErr w:type="spellEnd"/>
      <w:r w:rsidRPr="00173925">
        <w:rPr>
          <w:rFonts w:ascii="Times New Roman" w:hAnsi="Times New Roman" w:cs="Times New Roman"/>
          <w:sz w:val="24"/>
        </w:rPr>
        <w:t xml:space="preserve">', a script independent from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API but available when using the API from the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web service. Messages from </w:t>
      </w:r>
      <w:proofErr w:type="spellStart"/>
      <w:r w:rsidRPr="00173925">
        <w:rPr>
          <w:rFonts w:ascii="Times New Roman" w:hAnsi="Times New Roman" w:cs="Times New Roman"/>
          <w:sz w:val="24"/>
        </w:rPr>
        <w:t>ThingSpeak</w:t>
      </w:r>
      <w:proofErr w:type="spellEnd"/>
      <w:r w:rsidRPr="00173925">
        <w:rPr>
          <w:rFonts w:ascii="Times New Roman" w:hAnsi="Times New Roman" w:cs="Times New Roman"/>
          <w:sz w:val="24"/>
        </w:rPr>
        <w:t xml:space="preserve"> are communicated to Twitter via an HTTP POST. This feature actually enables users to bypass displaying data in a channel and directly upload it to </w:t>
      </w:r>
      <w:proofErr w:type="gramStart"/>
      <w:r w:rsidRPr="00173925">
        <w:rPr>
          <w:rFonts w:ascii="Times New Roman" w:hAnsi="Times New Roman" w:cs="Times New Roman"/>
          <w:sz w:val="24"/>
        </w:rPr>
        <w:t>Twitter</w:t>
      </w:r>
      <w:proofErr w:type="gramEnd"/>
      <w:r w:rsidRPr="00173925">
        <w:rPr>
          <w:rFonts w:ascii="Times New Roman" w:hAnsi="Times New Roman" w:cs="Times New Roman"/>
          <w:sz w:val="24"/>
        </w:rPr>
        <w:t>, if desired.</w:t>
      </w:r>
    </w:p>
    <w:sectPr w:rsidR="00894BB6" w:rsidRPr="0017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BB6"/>
    <w:rsid w:val="00173925"/>
    <w:rsid w:val="00215759"/>
    <w:rsid w:val="0089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66239B-D943-4490-9FA4-FEEFFD14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4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B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caliber</dc:creator>
  <cp:lastModifiedBy>Caliber</cp:lastModifiedBy>
  <cp:revision>2</cp:revision>
  <dcterms:created xsi:type="dcterms:W3CDTF">2019-03-02T18:00:00Z</dcterms:created>
  <dcterms:modified xsi:type="dcterms:W3CDTF">2020-02-11T11:37:00Z</dcterms:modified>
</cp:coreProperties>
</file>