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FORM 2</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THE PATENTS ACT,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 1970 (39 of 1970)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&amp;</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THE PATENTS RULES, 2003</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COMPLETE SPECIFICATION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(See Section 10; rule 13)</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43"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TITLE OF THE INVENTION</w:t>
      </w:r>
    </w:p>
    <w:p>
      <w:pPr>
        <w:spacing w:after="0" w:line="240" w:lineRule="auto"/>
        <w:jc w:val="center"/>
        <w:rPr>
          <w:rFonts w:ascii="Times New Roman" w:hAnsi="Times New Roman" w:eastAsia="Times New Roman" w:cs="Times New Roman"/>
          <w:b/>
          <w:sz w:val="32"/>
          <w:szCs w:val="32"/>
        </w:rPr>
      </w:pPr>
    </w:p>
    <w:p>
      <w:pPr>
        <w:spacing w:after="0" w:line="360" w:lineRule="auto"/>
        <w:jc w:val="center"/>
        <w:rPr>
          <w:rFonts w:hint="default" w:ascii="Times New Roman" w:hAnsi="Times New Roman" w:eastAsia="Times New Roman"/>
          <w:b/>
          <w:sz w:val="32"/>
          <w:szCs w:val="32"/>
          <w:rtl w:val="0"/>
        </w:rPr>
      </w:pPr>
      <w:r>
        <w:rPr>
          <w:rFonts w:hint="default" w:ascii="Times New Roman" w:hAnsi="Times New Roman" w:eastAsia="Times New Roman"/>
          <w:b/>
          <w:sz w:val="32"/>
          <w:szCs w:val="32"/>
          <w:rtl w:val="0"/>
        </w:rPr>
        <w:t>Hazardous Gas Detection</w:t>
      </w:r>
      <w:r>
        <w:rPr>
          <w:rFonts w:hint="default" w:ascii="Times New Roman" w:hAnsi="Times New Roman" w:eastAsia="Times New Roman"/>
          <w:b/>
          <w:sz w:val="32"/>
          <w:szCs w:val="32"/>
          <w:rtl w:val="0"/>
          <w:lang w:val="en-US"/>
        </w:rPr>
        <w:t xml:space="preserve"> kit</w:t>
      </w:r>
      <w:r>
        <w:rPr>
          <w:rFonts w:hint="default" w:ascii="Times New Roman" w:hAnsi="Times New Roman" w:eastAsia="Times New Roman"/>
          <w:b/>
          <w:sz w:val="32"/>
          <w:szCs w:val="32"/>
          <w:rtl w:val="0"/>
        </w:rPr>
        <w:t xml:space="preserve"> </w:t>
      </w:r>
      <w:r>
        <w:rPr>
          <w:rFonts w:hint="default" w:ascii="Times New Roman" w:hAnsi="Times New Roman" w:eastAsia="Times New Roman"/>
          <w:b/>
          <w:sz w:val="32"/>
          <w:szCs w:val="32"/>
          <w:rtl w:val="0"/>
          <w:lang w:val="en-US"/>
        </w:rPr>
        <w:t>us</w:t>
      </w:r>
      <w:r>
        <w:rPr>
          <w:rFonts w:hint="default" w:ascii="Times New Roman" w:hAnsi="Times New Roman" w:eastAsia="Times New Roman"/>
          <w:b/>
          <w:sz w:val="32"/>
          <w:szCs w:val="32"/>
          <w:rtl w:val="0"/>
        </w:rPr>
        <w:t>ing RF Communication for Sewage Workers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0" w:line="480" w:lineRule="auto"/>
        <w:ind w:left="0" w:right="45"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APPLICANTS</w:t>
      </w:r>
    </w:p>
    <w:tbl>
      <w:tblPr>
        <w:tblStyle w:val="37"/>
        <w:tblW w:w="903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93"/>
        <w:gridCol w:w="62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 w:hRule="atLeast"/>
          <w:jc w:val="center"/>
        </w:trPr>
        <w:tc>
          <w:tcPr>
            <w:tcW w:w="27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45" w:firstLine="0"/>
              <w:jc w:val="center"/>
              <w:rPr>
                <w:rFonts w:ascii="Times New Roman" w:hAnsi="Times New Roman" w:eastAsia="Times New Roman" w:cs="Times New Roman"/>
                <w:b/>
                <w:i w:val="0"/>
                <w:smallCaps w:val="0"/>
                <w:strike w:val="0"/>
                <w:color w:val="000000"/>
                <w:sz w:val="20"/>
                <w:szCs w:val="20"/>
                <w:u w:val="none"/>
                <w:shd w:val="clear" w:fill="auto"/>
                <w:vertAlign w:val="baseline"/>
              </w:rPr>
            </w:pPr>
            <w:r>
              <w:rPr>
                <w:rFonts w:ascii="Times New Roman" w:hAnsi="Times New Roman" w:eastAsia="Times New Roman" w:cs="Times New Roman"/>
                <w:b/>
                <w:i w:val="0"/>
                <w:smallCaps w:val="0"/>
                <w:strike w:val="0"/>
                <w:color w:val="000000"/>
                <w:sz w:val="20"/>
                <w:szCs w:val="20"/>
                <w:u w:val="none"/>
                <w:shd w:val="clear" w:fill="auto"/>
                <w:vertAlign w:val="baseline"/>
                <w:rtl w:val="0"/>
              </w:rPr>
              <w:t>Name</w:t>
            </w:r>
          </w:p>
        </w:tc>
        <w:tc>
          <w:tcPr>
            <w:tcW w:w="62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45" w:firstLine="0"/>
              <w:jc w:val="center"/>
              <w:rPr>
                <w:rFonts w:ascii="Times New Roman" w:hAnsi="Times New Roman" w:eastAsia="Times New Roman" w:cs="Times New Roman"/>
                <w:b/>
                <w:i w:val="0"/>
                <w:smallCaps w:val="0"/>
                <w:strike w:val="0"/>
                <w:color w:val="000000"/>
                <w:sz w:val="20"/>
                <w:szCs w:val="20"/>
                <w:u w:val="none"/>
                <w:shd w:val="clear" w:fill="auto"/>
                <w:vertAlign w:val="baseline"/>
              </w:rPr>
            </w:pPr>
            <w:r>
              <w:rPr>
                <w:rFonts w:ascii="Times New Roman" w:hAnsi="Times New Roman" w:eastAsia="Times New Roman" w:cs="Times New Roman"/>
                <w:b/>
                <w:i w:val="0"/>
                <w:smallCaps w:val="0"/>
                <w:strike w:val="0"/>
                <w:color w:val="000000"/>
                <w:sz w:val="20"/>
                <w:szCs w:val="20"/>
                <w:u w:val="none"/>
                <w:shd w:val="clear" w:fill="auto"/>
                <w:vertAlign w:val="baseline"/>
                <w:rtl w:val="0"/>
              </w:rPr>
              <w:t>Address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793" w:type="dxa"/>
            <w:tcBorders>
              <w:top w:val="single" w:color="000000" w:sz="4" w:space="0"/>
              <w:left w:val="single" w:color="000000" w:sz="4" w:space="0"/>
              <w:bottom w:val="nil"/>
              <w:right w:val="single" w:color="000000" w:sz="4" w:space="0"/>
            </w:tcBorders>
            <w:tcMar>
              <w:top w:w="0" w:type="dxa"/>
              <w:left w:w="108" w:type="dxa"/>
              <w:bottom w:w="0" w:type="dxa"/>
              <w:right w:w="108" w:type="dxa"/>
            </w:tcMar>
          </w:tcPr>
          <w:p>
            <w:pPr>
              <w:widowControl w:val="0"/>
              <w:spacing w:line="291" w:lineRule="auto"/>
              <w:jc w:val="center"/>
              <w:rPr>
                <w:rFonts w:ascii="Times New Roman" w:hAnsi="Times New Roman" w:eastAsia="Times New Roman" w:cs="Times New Roman"/>
                <w:b/>
                <w:sz w:val="20"/>
                <w:szCs w:val="20"/>
                <w:rtl w:val="0"/>
              </w:rPr>
            </w:pPr>
          </w:p>
          <w:p>
            <w:pPr>
              <w:widowControl w:val="0"/>
              <w:spacing w:line="291" w:lineRule="auto"/>
              <w:jc w:val="center"/>
              <w:rPr>
                <w:rFonts w:ascii="Times New Roman" w:hAnsi="Times New Roman" w:eastAsia="Times New Roman" w:cs="Times New Roman"/>
                <w:b/>
                <w:i w:val="0"/>
                <w:smallCaps w:val="0"/>
                <w:strike w:val="0"/>
                <w:color w:val="000000"/>
                <w:sz w:val="20"/>
                <w:szCs w:val="20"/>
                <w:u w:val="none"/>
                <w:shd w:val="clear" w:fill="auto"/>
                <w:vertAlign w:val="baseline"/>
              </w:rPr>
            </w:pPr>
            <w:r>
              <w:rPr>
                <w:rFonts w:ascii="Times New Roman" w:hAnsi="Times New Roman" w:eastAsia="Times New Roman" w:cs="Times New Roman"/>
                <w:b/>
                <w:sz w:val="20"/>
                <w:szCs w:val="20"/>
                <w:rtl w:val="0"/>
              </w:rPr>
              <w:t>Dr. P.JEYAKUMAR</w:t>
            </w:r>
          </w:p>
        </w:tc>
        <w:tc>
          <w:tcPr>
            <w:tcW w:w="6238" w:type="dxa"/>
            <w:tcBorders>
              <w:top w:val="single" w:color="000000" w:sz="4" w:space="0"/>
              <w:left w:val="single" w:color="000000" w:sz="4" w:space="0"/>
              <w:bottom w:val="nil"/>
              <w:right w:val="single" w:color="000000" w:sz="4" w:space="0"/>
            </w:tcBorders>
            <w:tcMar>
              <w:top w:w="0" w:type="dxa"/>
              <w:left w:w="108" w:type="dxa"/>
              <w:bottom w:w="0" w:type="dxa"/>
              <w:right w:w="108" w:type="dxa"/>
            </w:tcMar>
          </w:tcPr>
          <w:p>
            <w:pPr>
              <w:widowControl w:val="0"/>
              <w:spacing w:after="0" w:line="291" w:lineRule="auto"/>
              <w:ind w:left="104" w:firstLine="0"/>
              <w:jc w:val="center"/>
              <w:rPr>
                <w:color w:val="000000"/>
                <w:sz w:val="24"/>
                <w:szCs w:val="24"/>
                <w:rtl w:val="0"/>
              </w:rPr>
            </w:pPr>
          </w:p>
          <w:p>
            <w:pPr>
              <w:widowControl w:val="0"/>
              <w:spacing w:after="0" w:line="291" w:lineRule="auto"/>
              <w:ind w:left="104" w:firstLine="0"/>
              <w:jc w:val="center"/>
              <w:rPr>
                <w:color w:val="000000"/>
                <w:sz w:val="24"/>
                <w:szCs w:val="24"/>
              </w:rPr>
            </w:pPr>
            <w:r>
              <w:rPr>
                <w:color w:val="000000"/>
                <w:sz w:val="24"/>
                <w:szCs w:val="24"/>
                <w:rtl w:val="0"/>
              </w:rPr>
              <w:t>Assistant Professor,</w:t>
            </w:r>
          </w:p>
          <w:p>
            <w:pPr>
              <w:widowControl w:val="0"/>
              <w:spacing w:after="0" w:line="291" w:lineRule="auto"/>
              <w:ind w:left="104" w:firstLine="0"/>
              <w:jc w:val="center"/>
              <w:rPr>
                <w:color w:val="000000"/>
                <w:sz w:val="24"/>
                <w:szCs w:val="24"/>
              </w:rPr>
            </w:pPr>
            <w:r>
              <w:rPr>
                <w:color w:val="000000"/>
                <w:sz w:val="24"/>
                <w:szCs w:val="24"/>
                <w:rtl w:val="0"/>
              </w:rPr>
              <w:t>Department of ECE,</w:t>
            </w:r>
          </w:p>
          <w:p>
            <w:pPr>
              <w:widowControl w:val="0"/>
              <w:spacing w:after="0" w:line="291" w:lineRule="auto"/>
              <w:ind w:left="104" w:firstLine="0"/>
              <w:jc w:val="center"/>
              <w:rPr>
                <w:color w:val="000000"/>
                <w:sz w:val="24"/>
                <w:szCs w:val="24"/>
              </w:rPr>
            </w:pPr>
            <w:r>
              <w:rPr>
                <w:color w:val="000000"/>
                <w:sz w:val="24"/>
                <w:szCs w:val="24"/>
                <w:rtl w:val="0"/>
              </w:rPr>
              <w:t>M.Kumarasamy College of Engineering,</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45" w:firstLine="0"/>
              <w:jc w:val="center"/>
              <w:rPr>
                <w:rFonts w:ascii="Times New Roman" w:hAnsi="Times New Roman" w:eastAsia="Times New Roman" w:cs="Times New Roman"/>
                <w:b/>
                <w:i w:val="0"/>
                <w:smallCaps w:val="0"/>
                <w:strike w:val="0"/>
                <w:color w:val="000000"/>
                <w:sz w:val="20"/>
                <w:szCs w:val="20"/>
                <w:u w:val="none"/>
                <w:shd w:val="clear" w:fill="auto"/>
                <w:vertAlign w:val="baseline"/>
              </w:rPr>
            </w:pPr>
            <w:r>
              <w:rPr>
                <w:color w:val="000000"/>
                <w:sz w:val="24"/>
                <w:szCs w:val="24"/>
                <w:rtl w:val="0"/>
              </w:rPr>
              <w:t>Karur, India-639113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793" w:type="dxa"/>
            <w:tcBorders>
              <w:top w:val="single" w:color="000000" w:sz="4" w:space="0"/>
              <w:left w:val="single" w:color="000000" w:sz="4" w:space="0"/>
              <w:bottom w:val="nil"/>
              <w:right w:val="single" w:color="000000" w:sz="4" w:space="0"/>
            </w:tcBorders>
            <w:tcMar>
              <w:top w:w="0" w:type="dxa"/>
              <w:left w:w="108" w:type="dxa"/>
              <w:bottom w:w="0" w:type="dxa"/>
              <w:right w:w="108" w:type="dxa"/>
            </w:tcMar>
            <w:vAlign w:val="top"/>
          </w:tcPr>
          <w:p>
            <w:pPr>
              <w:widowControl w:val="0"/>
              <w:spacing w:line="291" w:lineRule="auto"/>
              <w:jc w:val="center"/>
              <w:rPr>
                <w:rFonts w:ascii="Times New Roman" w:hAnsi="Times New Roman" w:eastAsia="Times New Roman" w:cs="Times New Roman"/>
                <w:b/>
                <w:i w:val="0"/>
                <w:smallCaps w:val="0"/>
                <w:strike w:val="0"/>
                <w:color w:val="000000"/>
                <w:sz w:val="20"/>
                <w:szCs w:val="20"/>
                <w:u w:val="none"/>
                <w:shd w:val="clear" w:fill="auto"/>
                <w:vertAlign w:val="baseline"/>
                <w:rtl w:val="0"/>
                <w:lang w:val="en-US" w:eastAsia="en-US" w:bidi="ar-SA"/>
              </w:rPr>
            </w:pPr>
            <w:r>
              <w:rPr>
                <w:rFonts w:hint="default" w:ascii="Times New Roman" w:hAnsi="Times New Roman" w:eastAsia="Times New Roman" w:cs="Times New Roman"/>
                <w:b/>
                <w:sz w:val="20"/>
                <w:szCs w:val="20"/>
                <w:rtl w:val="0"/>
                <w:lang w:val="en-US"/>
              </w:rPr>
              <w:t>S.</w:t>
            </w:r>
            <w:r>
              <w:rPr>
                <w:rFonts w:hint="default" w:ascii="Times New Roman" w:hAnsi="Times New Roman" w:eastAsia="Times New Roman" w:cs="Times New Roman"/>
                <w:b/>
                <w:sz w:val="20"/>
                <w:szCs w:val="20"/>
                <w:rtl w:val="0"/>
              </w:rPr>
              <w:t>KAMALESH</w:t>
            </w:r>
          </w:p>
        </w:tc>
        <w:tc>
          <w:tcPr>
            <w:tcW w:w="6238" w:type="dxa"/>
            <w:tcBorders>
              <w:top w:val="single" w:color="000000" w:sz="4" w:space="0"/>
              <w:left w:val="single" w:color="000000" w:sz="4" w:space="0"/>
              <w:bottom w:val="nil"/>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45" w:firstLine="0"/>
              <w:jc w:val="center"/>
              <w:rPr>
                <w:color w:val="000000"/>
                <w:sz w:val="24"/>
                <w:szCs w:val="24"/>
                <w:rtl w:val="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793" w:type="dxa"/>
            <w:tcBorders>
              <w:top w:val="single" w:color="000000" w:sz="4" w:space="0"/>
              <w:left w:val="single" w:color="000000" w:sz="4" w:space="0"/>
              <w:bottom w:val="nil"/>
              <w:right w:val="single" w:color="000000" w:sz="4" w:space="0"/>
            </w:tcBorders>
            <w:tcMar>
              <w:top w:w="0" w:type="dxa"/>
              <w:left w:w="108" w:type="dxa"/>
              <w:bottom w:w="0" w:type="dxa"/>
              <w:right w:w="108" w:type="dxa"/>
            </w:tcMar>
            <w:vAlign w:val="top"/>
          </w:tcPr>
          <w:p>
            <w:pPr>
              <w:widowControl w:val="0"/>
              <w:spacing w:line="291" w:lineRule="auto"/>
              <w:jc w:val="center"/>
              <w:rPr>
                <w:rFonts w:ascii="Times New Roman" w:hAnsi="Times New Roman" w:eastAsia="Times New Roman" w:cs="Times New Roman"/>
                <w:b/>
                <w:sz w:val="20"/>
                <w:szCs w:val="20"/>
                <w:rtl w:val="0"/>
                <w:lang w:val="en-US" w:eastAsia="en-US" w:bidi="ar-SA"/>
              </w:rPr>
            </w:pPr>
            <w:r>
              <w:rPr>
                <w:rFonts w:hint="default" w:ascii="Times New Roman" w:hAnsi="Times New Roman" w:eastAsia="Times New Roman" w:cs="Times New Roman"/>
                <w:b/>
                <w:sz w:val="20"/>
                <w:szCs w:val="20"/>
                <w:rtl w:val="0"/>
                <w:lang w:val="en-US"/>
              </w:rPr>
              <w:t>V.</w:t>
            </w:r>
            <w:r>
              <w:rPr>
                <w:rFonts w:hint="default" w:ascii="Times New Roman" w:hAnsi="Times New Roman" w:eastAsia="Times New Roman" w:cs="Times New Roman"/>
                <w:b/>
                <w:sz w:val="20"/>
                <w:szCs w:val="20"/>
                <w:rtl w:val="0"/>
              </w:rPr>
              <w:t>JAGADEESHAN</w:t>
            </w:r>
          </w:p>
        </w:tc>
        <w:tc>
          <w:tcPr>
            <w:tcW w:w="6238" w:type="dxa"/>
            <w:tcBorders>
              <w:top w:val="single" w:color="000000" w:sz="4" w:space="0"/>
              <w:left w:val="single" w:color="000000" w:sz="4" w:space="0"/>
              <w:bottom w:val="nil"/>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45" w:firstLine="0"/>
              <w:jc w:val="center"/>
              <w:rPr>
                <w:color w:val="000000"/>
                <w:sz w:val="24"/>
                <w:szCs w:val="24"/>
                <w:rtl w:val="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6" w:hRule="atLeast"/>
          <w:jc w:val="center"/>
        </w:trPr>
        <w:tc>
          <w:tcPr>
            <w:tcW w:w="27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line="291"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tl w:val="0"/>
              </w:rPr>
              <w:t>B.SANJAI</w:t>
            </w:r>
          </w:p>
        </w:tc>
        <w:tc>
          <w:tcPr>
            <w:tcW w:w="6238"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center"/>
              <w:rPr>
                <w:sz w:val="24"/>
                <w:szCs w:val="24"/>
              </w:rPr>
            </w:pPr>
          </w:p>
          <w:p>
            <w:pPr>
              <w:spacing w:after="0" w:line="240" w:lineRule="auto"/>
              <w:jc w:val="both"/>
              <w:rPr>
                <w:sz w:val="24"/>
                <w:szCs w:val="24"/>
                <w:rtl w:val="0"/>
              </w:rPr>
            </w:pPr>
          </w:p>
          <w:p>
            <w:pPr>
              <w:numPr>
                <w:ilvl w:val="0"/>
                <w:numId w:val="0"/>
              </w:numPr>
              <w:spacing w:after="0" w:line="240" w:lineRule="auto"/>
              <w:jc w:val="center"/>
              <w:rPr>
                <w:rFonts w:hint="default"/>
                <w:sz w:val="24"/>
                <w:szCs w:val="24"/>
                <w:rtl w:val="0"/>
                <w:lang w:val="en-US"/>
              </w:rPr>
            </w:pPr>
          </w:p>
          <w:p>
            <w:pPr>
              <w:spacing w:after="0" w:line="240" w:lineRule="auto"/>
              <w:jc w:val="center"/>
              <w:rPr>
                <w:sz w:val="24"/>
                <w:szCs w:val="24"/>
              </w:rPr>
            </w:pPr>
            <w:r>
              <w:rPr>
                <w:sz w:val="24"/>
                <w:szCs w:val="24"/>
                <w:rtl w:val="0"/>
              </w:rPr>
              <w:t>UG Students,</w:t>
            </w:r>
          </w:p>
          <w:p>
            <w:pPr>
              <w:spacing w:after="0" w:line="240" w:lineRule="auto"/>
              <w:jc w:val="center"/>
              <w:rPr>
                <w:sz w:val="24"/>
                <w:szCs w:val="24"/>
                <w:rtl w:val="0"/>
              </w:rPr>
            </w:pPr>
            <w:r>
              <w:rPr>
                <w:sz w:val="24"/>
                <w:szCs w:val="24"/>
                <w:rtl w:val="0"/>
              </w:rPr>
              <w:t>Department of ECE,</w:t>
            </w:r>
          </w:p>
          <w:p>
            <w:pPr>
              <w:numPr>
                <w:ilvl w:val="0"/>
                <w:numId w:val="2"/>
              </w:numPr>
              <w:spacing w:after="0" w:line="240" w:lineRule="auto"/>
              <w:jc w:val="center"/>
              <w:rPr>
                <w:rFonts w:hint="default"/>
                <w:sz w:val="24"/>
                <w:szCs w:val="24"/>
                <w:rtl w:val="0"/>
                <w:lang w:val="en-US"/>
              </w:rPr>
            </w:pPr>
            <w:r>
              <w:rPr>
                <w:sz w:val="24"/>
                <w:szCs w:val="24"/>
                <w:rtl w:val="0"/>
              </w:rPr>
              <w:t>Kumarasamy College of Engineering</w:t>
            </w:r>
            <w:r>
              <w:rPr>
                <w:rFonts w:hint="default"/>
                <w:sz w:val="24"/>
                <w:szCs w:val="24"/>
                <w:rtl w:val="0"/>
                <w:lang w:val="en-US"/>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jc w:val="center"/>
        </w:trPr>
        <w:tc>
          <w:tcPr>
            <w:tcW w:w="27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line="291" w:lineRule="auto"/>
              <w:jc w:val="center"/>
              <w:rPr>
                <w:rFonts w:hint="default" w:ascii="Times New Roman" w:hAnsi="Times New Roman" w:eastAsia="Times New Roman" w:cs="Times New Roman"/>
                <w:b/>
                <w:sz w:val="20"/>
                <w:szCs w:val="20"/>
                <w:lang w:val="en-US"/>
              </w:rPr>
            </w:pPr>
            <w:r>
              <w:rPr>
                <w:rFonts w:hint="default" w:ascii="Times New Roman" w:hAnsi="Times New Roman" w:eastAsia="Times New Roman" w:cs="Times New Roman"/>
                <w:b/>
                <w:sz w:val="20"/>
                <w:szCs w:val="20"/>
                <w:lang w:val="en-US"/>
              </w:rPr>
              <w:t>V.PRADEEP</w:t>
            </w:r>
          </w:p>
        </w:tc>
        <w:tc>
          <w:tcPr>
            <w:tcW w:w="623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0" w:line="240" w:lineRule="auto"/>
              <w:jc w:val="center"/>
              <w:rPr>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9" w:hRule="atLeast"/>
          <w:jc w:val="center"/>
        </w:trPr>
        <w:tc>
          <w:tcPr>
            <w:tcW w:w="27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20"/>
                <w:szCs w:val="20"/>
                <w:rtl w:val="0"/>
              </w:rPr>
              <w:t>S.VISHWA</w:t>
            </w:r>
          </w:p>
        </w:tc>
        <w:tc>
          <w:tcPr>
            <w:tcW w:w="623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20"/>
                <w:szCs w:val="20"/>
                <w:u w:val="none"/>
                <w:shd w:val="clear" w:fill="auto"/>
                <w:vertAlign w:val="baseli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jc w:val="center"/>
        </w:trPr>
        <w:tc>
          <w:tcPr>
            <w:tcW w:w="27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widowControl w:val="0"/>
              <w:spacing w:line="240" w:lineRule="auto"/>
              <w:jc w:val="center"/>
              <w:rPr>
                <w:rFonts w:hint="default" w:ascii="Times New Roman" w:hAnsi="Times New Roman" w:eastAsia="Times New Roman" w:cs="Times New Roman"/>
                <w:b/>
                <w:sz w:val="20"/>
                <w:szCs w:val="20"/>
                <w:lang w:val="en-US"/>
              </w:rPr>
            </w:pPr>
            <w:r>
              <w:rPr>
                <w:rFonts w:hint="default" w:ascii="Times New Roman" w:hAnsi="Times New Roman" w:eastAsia="Times New Roman" w:cs="Times New Roman"/>
                <w:b/>
                <w:sz w:val="20"/>
                <w:szCs w:val="20"/>
                <w:lang w:val="en-US"/>
              </w:rPr>
              <w:t>B.YUVAPRABHA</w:t>
            </w:r>
          </w:p>
        </w:tc>
        <w:tc>
          <w:tcPr>
            <w:tcW w:w="6238" w:type="dxa"/>
            <w:vMerge w:val="continue"/>
            <w:tcBorders>
              <w:top w:val="single" w:color="000000" w:sz="4" w:space="0"/>
              <w:left w:val="single" w:color="000000" w:sz="4" w:space="0"/>
              <w:bottom w:val="nil"/>
              <w:right w:val="single" w:color="000000" w:sz="4" w:space="0"/>
            </w:tcBorders>
            <w:tcMar>
              <w:top w:w="0" w:type="dxa"/>
              <w:left w:w="108" w:type="dxa"/>
              <w:bottom w:w="0" w:type="dxa"/>
              <w:right w:w="108" w:type="dxa"/>
            </w:tcMa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Times New Roman" w:hAnsi="Times New Roman" w:eastAsia="Times New Roman" w:cs="Times New Roman"/>
                <w:b/>
                <w:i w:val="0"/>
                <w:smallCaps w:val="0"/>
                <w:strike w:val="0"/>
                <w:color w:val="000000"/>
                <w:sz w:val="20"/>
                <w:szCs w:val="20"/>
                <w:u w:val="none"/>
                <w:shd w:val="clear" w:fill="auto"/>
                <w:vertAlign w:val="baseline"/>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79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vAlign w:val="top"/>
          </w:tcPr>
          <w:p>
            <w:pPr>
              <w:widowControl w:val="0"/>
              <w:spacing w:line="291" w:lineRule="auto"/>
              <w:jc w:val="center"/>
              <w:rPr>
                <w:rFonts w:ascii="Times New Roman" w:hAnsi="Times New Roman" w:eastAsia="Times New Roman" w:cs="Times New Roman"/>
                <w:b/>
                <w:i w:val="0"/>
                <w:smallCaps w:val="0"/>
                <w:strike w:val="0"/>
                <w:color w:val="000000"/>
                <w:sz w:val="20"/>
                <w:szCs w:val="20"/>
                <w:u w:val="none"/>
                <w:shd w:val="clear" w:fill="auto"/>
                <w:vertAlign w:val="baseline"/>
              </w:rPr>
            </w:pPr>
            <w:r>
              <w:rPr>
                <w:rFonts w:ascii="Times New Roman" w:hAnsi="Times New Roman" w:eastAsia="Times New Roman" w:cs="Times New Roman"/>
                <w:b/>
                <w:sz w:val="20"/>
                <w:szCs w:val="20"/>
                <w:rtl w:val="0"/>
              </w:rPr>
              <w:t>S.NIKESH</w:t>
            </w:r>
          </w:p>
        </w:tc>
        <w:tc>
          <w:tcPr>
            <w:tcW w:w="6238" w:type="dxa"/>
            <w:tcBorders>
              <w:top w:val="nil"/>
              <w:left w:val="single" w:color="auto" w:sz="4" w:space="0"/>
              <w:bottom w:val="nil"/>
              <w:right w:val="single" w:color="auto" w:sz="4" w:space="0"/>
            </w:tcBorders>
            <w:tcMar>
              <w:top w:w="0" w:type="dxa"/>
              <w:left w:w="108" w:type="dxa"/>
              <w:bottom w:w="0" w:type="dxa"/>
              <w:right w:w="108" w:type="dxa"/>
            </w:tcMar>
            <w:vAlign w:val="bottom"/>
          </w:tcPr>
          <w:p>
            <w:pPr>
              <w:spacing w:after="0" w:line="240" w:lineRule="auto"/>
              <w:jc w:val="center"/>
              <w:rPr>
                <w:sz w:val="20"/>
                <w:szCs w:val="20"/>
              </w:rPr>
            </w:pPr>
            <w:r>
              <w:rPr>
                <w:sz w:val="24"/>
                <w:szCs w:val="24"/>
                <w:rtl w:val="0"/>
              </w:rPr>
              <w:t>Karur, India-639113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jc w:val="center"/>
        </w:trPr>
        <w:tc>
          <w:tcPr>
            <w:tcW w:w="27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pPr>
              <w:widowControl w:val="0"/>
              <w:spacing w:line="291" w:lineRule="auto"/>
              <w:jc w:val="center"/>
              <w:rPr>
                <w:rFonts w:ascii="Times New Roman" w:hAnsi="Times New Roman" w:eastAsia="Times New Roman" w:cs="Times New Roman"/>
                <w:b/>
                <w:i w:val="0"/>
                <w:smallCaps w:val="0"/>
                <w:strike w:val="0"/>
                <w:color w:val="000000"/>
                <w:sz w:val="20"/>
                <w:szCs w:val="20"/>
                <w:u w:val="none"/>
                <w:shd w:val="clear" w:fill="auto"/>
                <w:vertAlign w:val="baseline"/>
              </w:rPr>
            </w:pPr>
            <w:r>
              <w:rPr>
                <w:rFonts w:ascii="Times New Roman" w:hAnsi="Times New Roman" w:eastAsia="Times New Roman" w:cs="Times New Roman"/>
                <w:b/>
                <w:sz w:val="20"/>
                <w:szCs w:val="20"/>
                <w:rtl w:val="0"/>
              </w:rPr>
              <w:t>P.SUBASH</w:t>
            </w:r>
          </w:p>
        </w:tc>
        <w:tc>
          <w:tcPr>
            <w:tcW w:w="6238" w:type="dxa"/>
            <w:tcBorders>
              <w:top w:val="nil"/>
              <w:left w:val="single" w:color="000000" w:sz="4" w:space="0"/>
              <w:bottom w:val="single" w:color="auto" w:sz="4" w:space="0"/>
              <w:right w:val="single" w:color="000000" w:sz="4" w:space="0"/>
            </w:tcBorders>
            <w:tcMar>
              <w:top w:w="0" w:type="dxa"/>
              <w:left w:w="108" w:type="dxa"/>
              <w:bottom w:w="0" w:type="dxa"/>
              <w:right w:w="108" w:type="dxa"/>
            </w:tcMar>
          </w:tcPr>
          <w:p>
            <w:pPr>
              <w:spacing w:after="0" w:line="240" w:lineRule="auto"/>
              <w:jc w:val="center"/>
              <w:rPr>
                <w:sz w:val="20"/>
                <w:szCs w:val="20"/>
              </w:rPr>
            </w:pPr>
          </w:p>
        </w:tc>
      </w:tr>
    </w:tbl>
    <w:p>
      <w:pPr>
        <w:spacing w:after="0" w:line="360" w:lineRule="auto"/>
        <w:jc w:val="both"/>
        <w:rPr>
          <w:rFonts w:ascii="Times New Roman" w:hAnsi="Times New Roman" w:eastAsia="Times New Roman" w:cs="Times New Roman"/>
          <w:sz w:val="26"/>
          <w:szCs w:val="26"/>
        </w:rPr>
      </w:pPr>
    </w:p>
    <w:p>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The following specification particularly describes the invention and the manner in which it is to be performed.The accompanying drawings, which are included in and form a part of the specification, illustrate an incarnation of the present invention </w:t>
      </w:r>
      <w:r>
        <w:rPr>
          <w:rFonts w:ascii="Times New Roman" w:hAnsi="Times New Roman" w:eastAsia="Times New Roman" w:cs="Times New Roman"/>
          <w:sz w:val="26"/>
          <w:szCs w:val="26"/>
          <w:rtl w:val="0"/>
          <w:lang w:val="en-US"/>
        </w:rPr>
        <w:t>and,</w:t>
      </w:r>
      <w:r>
        <w:rPr>
          <w:rFonts w:ascii="Times New Roman" w:hAnsi="Times New Roman" w:eastAsia="Times New Roman" w:cs="Times New Roman"/>
          <w:sz w:val="26"/>
          <w:szCs w:val="26"/>
          <w:rtl w:val="0"/>
        </w:rPr>
        <w:t xml:space="preserve"> together with the description, serve to explain the principles of the invention. In the drawings</w:t>
      </w:r>
    </w:p>
    <w:p>
      <w:pPr>
        <w:spacing w:after="0" w:line="360" w:lineRule="auto"/>
        <w:jc w:val="both"/>
        <w:rPr>
          <w:rFonts w:ascii="Times New Roman" w:hAnsi="Times New Roman" w:eastAsia="Times New Roman" w:cs="Times New Roman"/>
          <w:sz w:val="26"/>
          <w:szCs w:val="26"/>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1171" w:right="2039" w:hanging="1171"/>
        <w:jc w:val="left"/>
        <w:rPr>
          <w:rFonts w:hint="default" w:ascii="Times New Roman" w:hAnsi="Times New Roman" w:eastAsia="Times New Roman" w:cs="Times New Roman"/>
          <w:b/>
          <w:i w:val="0"/>
          <w:smallCaps w:val="0"/>
          <w:strike w:val="0"/>
          <w:color w:val="000000"/>
          <w:sz w:val="26"/>
          <w:szCs w:val="26"/>
          <w:u w:val="none"/>
          <w:shd w:val="clear" w:fill="auto"/>
          <w:vertAlign w:val="baseline"/>
          <w:rtl w:val="0"/>
          <w:lang w:val="en-US"/>
        </w:rPr>
      </w:pPr>
      <w:r>
        <w:rPr>
          <w:rFonts w:ascii="Times New Roman" w:hAnsi="Times New Roman" w:eastAsia="Times New Roman" w:cs="Times New Roman"/>
          <w:b/>
          <w:i w:val="0"/>
          <w:smallCaps w:val="0"/>
          <w:strike w:val="0"/>
          <w:color w:val="000000"/>
          <w:sz w:val="26"/>
          <w:szCs w:val="26"/>
          <w:u w:val="none"/>
          <w:shd w:val="clear" w:fill="auto"/>
          <w:vertAlign w:val="baseline"/>
          <w:rtl w:val="0"/>
        </w:rPr>
        <w:t xml:space="preserve">Figure 1 : The prototype model of the </w:t>
      </w:r>
      <w:r>
        <w:rPr>
          <w:rFonts w:ascii="Times New Roman" w:hAnsi="Times New Roman" w:eastAsia="Times New Roman" w:cs="Times New Roman"/>
          <w:b/>
          <w:sz w:val="26"/>
          <w:szCs w:val="26"/>
          <w:rtl w:val="0"/>
        </w:rPr>
        <w:t xml:space="preserve"> Evaporat</w:t>
      </w:r>
      <w:r>
        <w:rPr>
          <w:rFonts w:ascii="Times New Roman" w:hAnsi="Times New Roman" w:eastAsia="Times New Roman" w:cs="Times New Roman"/>
          <w:b/>
          <w:i w:val="0"/>
          <w:smallCaps w:val="0"/>
          <w:strike w:val="0"/>
          <w:color w:val="000000"/>
          <w:sz w:val="26"/>
          <w:szCs w:val="26"/>
          <w:u w:val="none"/>
          <w:shd w:val="clear" w:fill="auto"/>
          <w:vertAlign w:val="baseline"/>
          <w:rtl w:val="0"/>
        </w:rPr>
        <w:t>ive Cooling System</w:t>
      </w:r>
      <w:r>
        <w:rPr>
          <w:rFonts w:hint="default" w:ascii="Times New Roman" w:hAnsi="Times New Roman" w:eastAsia="Times New Roman" w:cs="Times New Roman"/>
          <w:b/>
          <w:i w:val="0"/>
          <w:smallCaps w:val="0"/>
          <w:strike w:val="0"/>
          <w:color w:val="000000"/>
          <w:sz w:val="26"/>
          <w:szCs w:val="26"/>
          <w:u w:val="none"/>
          <w:shd w:val="clear" w:fill="auto"/>
          <w:vertAlign w:val="baseline"/>
          <w:rtl w:val="0"/>
          <w:lang w:val="en-US"/>
        </w:rPr>
        <w:t xml:space="preserve"> h</w:t>
      </w:r>
      <w:r>
        <w:rPr>
          <w:rFonts w:hint="default" w:ascii="Times New Roman" w:hAnsi="Times New Roman" w:eastAsia="Times New Roman" w:cs="Times New Roman"/>
          <w:b/>
          <w:i w:val="0"/>
          <w:smallCaps w:val="0"/>
          <w:strike w:val="0"/>
          <w:color w:val="000000"/>
          <w:sz w:val="26"/>
          <w:szCs w:val="26"/>
          <w:u w:val="none"/>
          <w:shd w:val="clear" w:fill="auto"/>
          <w:vertAlign w:val="baseline"/>
          <w:rtl w:val="0"/>
        </w:rPr>
        <w:t>azardous Gas Detection</w:t>
      </w:r>
      <w:r>
        <w:rPr>
          <w:rFonts w:hint="default" w:ascii="Times New Roman" w:hAnsi="Times New Roman" w:eastAsia="Times New Roman" w:cs="Times New Roman"/>
          <w:b/>
          <w:i w:val="0"/>
          <w:smallCaps w:val="0"/>
          <w:strike w:val="0"/>
          <w:color w:val="000000"/>
          <w:sz w:val="26"/>
          <w:szCs w:val="26"/>
          <w:u w:val="none"/>
          <w:shd w:val="clear" w:fill="auto"/>
          <w:vertAlign w:val="baseline"/>
          <w:rtl w:val="0"/>
          <w:lang w:val="en-US"/>
        </w:rPr>
        <w:t xml:space="preserve"> kit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1171" w:right="2039" w:hanging="1171"/>
        <w:jc w:val="left"/>
        <w:rPr>
          <w:rFonts w:ascii="Times New Roman" w:hAnsi="Times New Roman" w:eastAsia="Times New Roman" w:cs="Times New Roman"/>
          <w:b/>
          <w:i w:val="0"/>
          <w:smallCaps w:val="0"/>
          <w:strike w:val="0"/>
          <w:color w:val="000000"/>
          <w:sz w:val="26"/>
          <w:szCs w:val="26"/>
          <w:u w:val="none"/>
          <w:shd w:val="clear" w:fill="auto"/>
          <w:vertAlign w:val="baseline"/>
          <w:rtl w:val="0"/>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0" w:right="2039"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 xml:space="preserve">   </w:t>
      </w:r>
    </w:p>
    <w:p>
      <w:pPr>
        <w:spacing w:after="0" w:line="360" w:lineRule="auto"/>
        <w:jc w:val="center"/>
        <w:rPr>
          <w:rFonts w:hint="default" w:ascii="Times New Roman" w:hAnsi="Times New Roman" w:eastAsia="Times New Roman"/>
          <w:b/>
          <w:sz w:val="32"/>
          <w:szCs w:val="32"/>
          <w:rtl w:val="0"/>
        </w:rPr>
      </w:pPr>
      <w:r>
        <w:rPr>
          <w:rFonts w:hint="default" w:ascii="Times New Roman" w:hAnsi="Times New Roman" w:eastAsia="Times New Roman"/>
          <w:b/>
          <w:sz w:val="32"/>
          <w:szCs w:val="32"/>
          <w:rtl w:val="0"/>
        </w:rPr>
        <w:t>Hazardous Gas Detection</w:t>
      </w:r>
      <w:r>
        <w:rPr>
          <w:rFonts w:hint="default" w:ascii="Times New Roman" w:hAnsi="Times New Roman" w:eastAsia="Times New Roman"/>
          <w:b/>
          <w:sz w:val="32"/>
          <w:szCs w:val="32"/>
          <w:rtl w:val="0"/>
          <w:lang w:val="en-US"/>
        </w:rPr>
        <w:t xml:space="preserve"> kit</w:t>
      </w:r>
      <w:r>
        <w:rPr>
          <w:rFonts w:hint="default" w:ascii="Times New Roman" w:hAnsi="Times New Roman" w:eastAsia="Times New Roman"/>
          <w:b/>
          <w:sz w:val="32"/>
          <w:szCs w:val="32"/>
          <w:rtl w:val="0"/>
        </w:rPr>
        <w:t xml:space="preserve"> </w:t>
      </w:r>
      <w:r>
        <w:rPr>
          <w:rFonts w:hint="default" w:ascii="Times New Roman" w:hAnsi="Times New Roman" w:eastAsia="Times New Roman"/>
          <w:b/>
          <w:sz w:val="32"/>
          <w:szCs w:val="32"/>
          <w:rtl w:val="0"/>
          <w:lang w:val="en-US"/>
        </w:rPr>
        <w:t>using</w:t>
      </w:r>
      <w:r>
        <w:rPr>
          <w:rFonts w:hint="default" w:ascii="Times New Roman" w:hAnsi="Times New Roman" w:eastAsia="Times New Roman"/>
          <w:b/>
          <w:sz w:val="32"/>
          <w:szCs w:val="32"/>
          <w:rtl w:val="0"/>
        </w:rPr>
        <w:t xml:space="preserve"> RF Communication for Sewage Workers</w:t>
      </w:r>
    </w:p>
    <w:p>
      <w:pPr>
        <w:spacing w:after="0" w:line="240" w:lineRule="auto"/>
        <w:jc w:val="center"/>
        <w:rPr>
          <w:rFonts w:hint="default" w:ascii="Times New Roman" w:hAnsi="Times New Roman" w:eastAsia="Times New Roman"/>
          <w:b/>
          <w:sz w:val="32"/>
          <w:szCs w:val="32"/>
          <w:rtl w:val="0"/>
        </w:rPr>
      </w:pPr>
    </w:p>
    <w:p>
      <w:pPr>
        <w:spacing w:line="360" w:lineRule="auto"/>
        <w:ind w:firstLine="720" w:firstLineChars="0"/>
        <w:jc w:val="both"/>
        <w:rPr>
          <w:rFonts w:ascii="Times New Roman" w:hAnsi="Times New Roman" w:eastAsia="Times New Roman" w:cs="Times New Roman"/>
          <w:b/>
          <w:sz w:val="26"/>
          <w:szCs w:val="26"/>
          <w:rtl w:val="0"/>
        </w:rPr>
      </w:pPr>
      <w:r>
        <w:rPr>
          <w:rFonts w:hint="default"/>
          <w:sz w:val="24"/>
          <w:szCs w:val="24"/>
        </w:rPr>
        <w:t>Sewage cleaners play a crucial yet perilous role in maintaining our sanitation infrastructure. Venturing into drainage systems to clear blockages and perform necessary maintenance tasks, they encounter hazardous conditions and toxic gases that can pose serious risks to their health and well-being. To address these safety concerns, we have developed an advanced gas-detecting wearable belt designed to provide real-time information on the presence of toxic gases, ensuring the safety and efficiency of sewage cleaning operations. This belt, with its belt-like structure, prioritizes compatibility, ease of wear, and enhanced safety protocols to safeguard the lives of sewage cleaners while optimizing their work processes.</w:t>
      </w:r>
    </w:p>
    <w:p>
      <w:pPr>
        <w:spacing w:after="0" w:line="48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Background of the Invention</w:t>
      </w:r>
    </w:p>
    <w:p>
      <w:pPr>
        <w:spacing w:line="360" w:lineRule="auto"/>
        <w:ind w:firstLine="720" w:firstLineChars="0"/>
        <w:jc w:val="both"/>
        <w:rPr>
          <w:rFonts w:hint="default" w:ascii="Times New Roman" w:hAnsi="Times New Roman" w:eastAsia="Times New Roman"/>
          <w:color w:val="000000"/>
          <w:sz w:val="24"/>
          <w:szCs w:val="24"/>
        </w:rPr>
      </w:pPr>
      <w:r>
        <w:rPr>
          <w:rFonts w:hint="default" w:ascii="Times New Roman" w:hAnsi="Times New Roman" w:eastAsia="Times New Roman"/>
          <w:color w:val="000000"/>
          <w:sz w:val="24"/>
          <w:szCs w:val="24"/>
        </w:rPr>
        <w:t>The invention of the Gas-Detecting Wearable Belt arises from the critical need to address the inherent dangers faced by sewage cleaners during the maintenance of sanitation infrastructure. Sewage systems, often confined and filled with toxic gases, present significant health risks to workers who must navigate these environments to clear blockages and perform essential maintenance tasks.</w:t>
      </w:r>
      <w:r>
        <w:rPr>
          <w:rFonts w:hint="default" w:ascii="Times New Roman" w:hAnsi="Times New Roman" w:eastAsia="Times New Roman"/>
          <w:color w:val="000000"/>
          <w:sz w:val="24"/>
          <w:szCs w:val="24"/>
          <w:lang w:val="en-US"/>
        </w:rPr>
        <w:t xml:space="preserve"> </w:t>
      </w:r>
      <w:r>
        <w:rPr>
          <w:rFonts w:hint="default" w:ascii="Times New Roman" w:hAnsi="Times New Roman" w:eastAsia="Times New Roman"/>
          <w:color w:val="000000"/>
          <w:sz w:val="24"/>
          <w:szCs w:val="24"/>
        </w:rPr>
        <w:t>Traditionally, sewage cleaners have been exposed to hazardous conditions without real-time monitoring or adequate safety measures, leading to health complications and, in severe cases, fatalities. Recognizing this perilous situation, the development of the Gas-Detecting Wearable Belt was initiated to introduce a pioneering solution that prioritizes worker safety and operational efficiency.</w:t>
      </w:r>
      <w:r>
        <w:rPr>
          <w:rFonts w:hint="default" w:ascii="Times New Roman" w:hAnsi="Times New Roman" w:eastAsia="Times New Roman"/>
          <w:color w:val="000000"/>
          <w:sz w:val="24"/>
          <w:szCs w:val="24"/>
          <w:lang w:val="en-US"/>
        </w:rPr>
        <w:t xml:space="preserve"> </w:t>
      </w:r>
      <w:r>
        <w:rPr>
          <w:rFonts w:hint="default" w:ascii="Times New Roman" w:hAnsi="Times New Roman" w:eastAsia="Times New Roman"/>
          <w:color w:val="000000"/>
          <w:sz w:val="24"/>
          <w:szCs w:val="24"/>
        </w:rPr>
        <w:t>The background of this invention stems from the understanding that sewage systems harbor a mix of toxic gases, including hydrogen sulfide, ammonia, methane, carbon monoxide, and sulfur dioxide. These gases can accumulate to dangerous levels in the confined spaces of drainage systems, posing immediate threats to the respiratory health and overall well-being of sewage cleaners. Exposure to such hazardous conditions requires a proactive and responsive approach to mitigate risks effectively.</w:t>
      </w:r>
      <w:r>
        <w:rPr>
          <w:rFonts w:hint="default" w:ascii="Times New Roman" w:hAnsi="Times New Roman" w:eastAsia="Times New Roman"/>
          <w:color w:val="000000"/>
          <w:sz w:val="24"/>
          <w:szCs w:val="24"/>
          <w:lang w:val="en-US"/>
        </w:rPr>
        <w:t xml:space="preserve"> </w:t>
      </w:r>
      <w:r>
        <w:rPr>
          <w:rFonts w:hint="default" w:ascii="Times New Roman" w:hAnsi="Times New Roman" w:eastAsia="Times New Roman"/>
          <w:color w:val="000000"/>
          <w:sz w:val="24"/>
          <w:szCs w:val="24"/>
        </w:rPr>
        <w:t>The Gas-Detecting Wearable Belt is designed to provide real-time information on the presence of toxic gases, revolutionizing safety protocols for sewage cleaning operations. Its development involves a thorough consideration of the specific challenges faced by sewage cleaners, emphasizing compatibility, ease of wear, and enhanced safety features. The invention integrates advanced gas-detecting sensors, audible alerts, LED indicators, and vital sign monitoring to create a comprehensive safety system that ensures the well-being of sewage cleaners in real-time.</w:t>
      </w:r>
    </w:p>
    <w:p>
      <w:pPr>
        <w:spacing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Objects of the invention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firstLineChars="0"/>
        <w:jc w:val="both"/>
        <w:rPr>
          <w:rFonts w:hint="default" w:ascii="Times New Roman" w:hAnsi="Times New Roman" w:eastAsia="Times New Roman"/>
          <w:color w:val="000000"/>
          <w:sz w:val="24"/>
          <w:szCs w:val="24"/>
          <w:rtl w:val="0"/>
        </w:rPr>
      </w:pPr>
      <w:r>
        <w:rPr>
          <w:rFonts w:hint="default" w:ascii="Times New Roman" w:hAnsi="Times New Roman" w:eastAsia="Times New Roman"/>
          <w:color w:val="000000"/>
          <w:sz w:val="24"/>
          <w:szCs w:val="24"/>
          <w:rtl w:val="0"/>
        </w:rPr>
        <w:t xml:space="preserve">The primary </w:t>
      </w:r>
      <w:r>
        <w:rPr>
          <w:rFonts w:hint="default" w:ascii="Times New Roman" w:hAnsi="Times New Roman" w:eastAsia="Times New Roman"/>
          <w:color w:val="000000"/>
          <w:sz w:val="24"/>
          <w:szCs w:val="24"/>
          <w:rtl w:val="0"/>
          <w:lang w:val="en-US"/>
        </w:rPr>
        <w:t>purpose</w:t>
      </w:r>
      <w:r>
        <w:rPr>
          <w:rFonts w:hint="default" w:ascii="Times New Roman" w:hAnsi="Times New Roman" w:eastAsia="Times New Roman"/>
          <w:color w:val="000000"/>
          <w:sz w:val="24"/>
          <w:szCs w:val="24"/>
          <w:rtl w:val="0"/>
        </w:rPr>
        <w:t xml:space="preserve"> of the invention </w:t>
      </w:r>
      <w:r>
        <w:rPr>
          <w:rFonts w:hint="default" w:ascii="Times New Roman" w:hAnsi="Times New Roman" w:eastAsia="Times New Roman"/>
          <w:color w:val="000000"/>
          <w:sz w:val="24"/>
          <w:szCs w:val="24"/>
          <w:rtl w:val="0"/>
          <w:lang w:val="en-US"/>
        </w:rPr>
        <w:t>was</w:t>
      </w:r>
      <w:r>
        <w:rPr>
          <w:rFonts w:hint="default" w:ascii="Times New Roman" w:hAnsi="Times New Roman" w:eastAsia="Times New Roman"/>
          <w:color w:val="000000"/>
          <w:sz w:val="24"/>
          <w:szCs w:val="24"/>
          <w:rtl w:val="0"/>
        </w:rPr>
        <w:t xml:space="preserve"> to enhance the safety and efficiency of sewage cleaning operations. This innovative wearable belt aims to protect the lives of sewage cleaners by providing real-time information on the presence of toxic gases within drainage systems. The gas-detecting sensors, integrated into the belt, continuously monitor air quality and trigger immediate alerts in the presence of hazardous gases. With a dual-alert system comprising an audible buzzer and LED indicators, the wearer is promptly notified, allowing for swift responses and preventive measures. Additionally, vital sign monitoring through a pulse sensor ensures the well-being of the wearer, especially in situations of potential incapacitation. The automated safety mechanism, driven by a motor, further contributes to worker safety by facilitating a rapid exit from hazardous environments. By reducing unnecessary exposure to toxic gases, minimizing downtime, and improving overall productivity, this gas-detecting wearable belt represents a crucial advancement in occupational safety for sewage cleaners. The invention not only prioritizes compatibility and ease of wear but also aligns with broader goals of promoting cleaner and safer sanitation infrastructure, reflecting a commitment to innovation and the well-being of those engaged in critical occupations.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firstLineChars="0"/>
        <w:jc w:val="both"/>
        <w:rPr>
          <w:rFonts w:hint="default" w:ascii="Times New Roman" w:hAnsi="Times New Roman" w:eastAsia="Times New Roman"/>
          <w:color w:val="000000"/>
          <w:sz w:val="24"/>
          <w:szCs w:val="24"/>
          <w:rtl w:val="0"/>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Summary of the Invention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firstLineChars="0"/>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The Gas-Detecting Wearable Belt represents a pioneering innovation designed for the safety and efficiency of sewage cleaning operations. In response to the perilous conditions faced by sewage cleaners, this advanced belt incorporates gas-detecting sensors, an audible alert system, LED indicators, and a pulse sensor. The transmitter section continuously monitors air quality, providing real-time alerts in the presence of hazardous gases. The receiver section, equipped with a display, motor, and external buzzer, ensures comprehensive safety. The belt's automated safety mechanism, triggered by abnormal gas levels and wearer distress, swiftly extracts the cleaner from potential harm. This technology not only safeguards the lives of sewage cleaners but also enhances productivity by preventing unnecessary exposure, reducing downtime, and contributing to the broader goal of creating safer sanitation infrastructure. "SafeGuard+" is a testament to innovation, prioritizing worker well-being and fostering sustainable solutions in hazardous occupational environments.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720" w:firstLineChars="0"/>
        <w:jc w:val="both"/>
        <w:rPr>
          <w:rFonts w:hint="default" w:ascii="Times New Roman" w:hAnsi="Times New Roman" w:eastAsia="Times New Roman"/>
          <w:sz w:val="26"/>
          <w:szCs w:val="26"/>
          <w:rtl w:val="0"/>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Brief Description of the Drawings</w:t>
      </w:r>
    </w:p>
    <w:p>
      <w:pPr>
        <w:spacing w:after="0"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 xml:space="preserve">Figure 1 : The prototype model of the </w:t>
      </w:r>
      <w:r>
        <w:rPr>
          <w:rFonts w:hint="default" w:ascii="Times New Roman" w:hAnsi="Times New Roman" w:eastAsia="Times New Roman" w:cs="Times New Roman"/>
          <w:b/>
          <w:bCs/>
          <w:sz w:val="26"/>
          <w:szCs w:val="26"/>
          <w:lang w:val="en-US"/>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0"/>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288"/>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288"/>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288"/>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288"/>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0"/>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88"/>
        </w:tabs>
        <w:spacing w:before="0" w:after="120" w:line="228" w:lineRule="auto"/>
        <w:ind w:left="0" w:right="0" w:firstLine="0"/>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MQ</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4</w:t>
      </w:r>
      <w:r>
        <w:rPr>
          <w:rFonts w:hint="default" w:ascii="Times New Roman" w:hAnsi="Times New Roman" w:eastAsia="Times New Roman"/>
          <w:b/>
          <w:sz w:val="26"/>
          <w:szCs w:val="26"/>
          <w:u w:val="none"/>
          <w:lang w:val="en-US"/>
        </w:rPr>
        <w:t>:</w:t>
      </w:r>
    </w:p>
    <w:p>
      <w:pPr>
        <w:numPr>
          <w:numId w:val="0"/>
        </w:numPr>
        <w:spacing w:line="360" w:lineRule="auto"/>
        <w:jc w:val="both"/>
        <w:rPr>
          <w:rFonts w:hint="default" w:ascii="Times New Roman" w:hAnsi="Times New Roman" w:eastAsia="Times New Roman"/>
          <w:b/>
          <w:sz w:val="26"/>
          <w:szCs w:val="26"/>
          <w:u w:val="none"/>
          <w:lang w:val="en-US"/>
        </w:rPr>
      </w:pPr>
      <w:r>
        <w:rPr>
          <w:rFonts w:hint="default" w:ascii="Times New Roman" w:hAnsi="Times New Roman" w:eastAsia="Times New Roman"/>
          <w:b/>
          <w:sz w:val="26"/>
          <w:szCs w:val="26"/>
          <w:u w:val="none"/>
          <w:lang w:val="en-US"/>
        </w:rPr>
        <w:tab/>
      </w:r>
      <w:r>
        <w:rPr>
          <w:rFonts w:hint="default" w:ascii="Times New Roman" w:hAnsi="Times New Roman" w:eastAsia="Times New Roman"/>
          <w:b w:val="0"/>
          <w:bCs/>
          <w:sz w:val="24"/>
          <w:szCs w:val="24"/>
          <w:u w:val="none"/>
          <w:lang w:val="en-US"/>
        </w:rPr>
        <w:t>The MQ-4 gas sensor, integrated into the design and development of the Gas-Detecting Wearable Belt, serves as a pivotal component for ensuring the safety and well-being of sewage cleaners. As the core gas-detecting sensor, the MQ-4 continuously monitors the air quality within sewage environments, specifically calibrated to identify hazardous gases such as hydrogen sulfide, ammonia, methane, and carbon monoxide. Triggering an immediate alert upon detecting critical gas levels, the MQ-4 plays a central role in the belt's real-time monitoring system. Its precision and sensitivity contribute to the effectiveness of the wearable's safety features, providing timely warnings to wearers through audible alerts, LED indicators, and facilitating swift response actions. The integration of MQ-4 technology into the Gas-Detecting Wearable Belt underscores its significance in mitigating risks associated with toxic gases, ultimately enhancing the safety and operational efficiency of sewage cleaning operations.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MQ</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7</w:t>
      </w:r>
      <w:r>
        <w:rPr>
          <w:rFonts w:hint="default" w:ascii="Times New Roman" w:hAnsi="Times New Roman" w:eastAsia="Times New Roman"/>
          <w:b/>
          <w:sz w:val="26"/>
          <w:szCs w:val="26"/>
          <w:u w:val="none"/>
          <w:lang w:val="en-US"/>
        </w:rPr>
        <w:t>:</w:t>
      </w:r>
    </w:p>
    <w:p>
      <w:pPr>
        <w:numPr>
          <w:numId w:val="0"/>
        </w:numPr>
        <w:spacing w:line="360" w:lineRule="auto"/>
        <w:jc w:val="both"/>
        <w:rPr>
          <w:rFonts w:hint="default" w:ascii="Times New Roman" w:hAnsi="Times New Roman" w:eastAsia="Times New Roman"/>
          <w:b/>
          <w:sz w:val="26"/>
          <w:szCs w:val="26"/>
          <w:u w:val="none"/>
          <w:lang w:val="en-US"/>
        </w:rPr>
      </w:pPr>
      <w:r>
        <w:rPr>
          <w:rFonts w:hint="default" w:ascii="Times New Roman" w:hAnsi="Times New Roman" w:eastAsia="Times New Roman"/>
          <w:b/>
          <w:sz w:val="26"/>
          <w:szCs w:val="26"/>
          <w:u w:val="none"/>
          <w:lang w:val="en-US"/>
        </w:rPr>
        <w:tab/>
      </w:r>
      <w:r>
        <w:rPr>
          <w:rFonts w:hint="default" w:ascii="Times New Roman" w:hAnsi="Times New Roman" w:eastAsia="Times New Roman"/>
          <w:b w:val="0"/>
          <w:bCs/>
          <w:sz w:val="24"/>
          <w:szCs w:val="24"/>
          <w:u w:val="none"/>
          <w:lang w:val="en-US"/>
        </w:rPr>
        <w:t>The incorporation of the MQ-7 gas sensor in the design and development of the Gas-Detecting Wearable Belt represents a pivotal advancement. The MQ-7 sensor, known for its efficiency in detecting various gases including carbon monoxide and methane, serves as the core element for real-time gas monitoring within sewage environments. Integrated seamlessly into the transmitter section of the belt, the MQ-7 sensor ensures continuous and precise monitoring, triggering immediate alerts upon detecting hazardous gas levels. This technology not only enhances the safety of sewage cleaners by providing timely warnings but also underscores the commitment to utilizing state-of-the-art components in the pursuit of creating a robust and effective solution. The MQ-7 sensor's reliability and sensitivity play a crucial role in mitigating health risks, contributing to the overall efficiency and success of the Gas-Detecting Wearable Belt in safeguarding the lives of sewage cleaners during their critical operations.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MQ</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136</w:t>
      </w:r>
      <w:r>
        <w:rPr>
          <w:rFonts w:hint="default" w:ascii="Times New Roman" w:hAnsi="Times New Roman" w:eastAsia="Times New Roman"/>
          <w:b/>
          <w:sz w:val="26"/>
          <w:szCs w:val="26"/>
          <w:u w:val="none"/>
          <w:lang w:val="en-US"/>
        </w:rPr>
        <w:t>:</w:t>
      </w:r>
    </w:p>
    <w:p>
      <w:pPr>
        <w:numPr>
          <w:numId w:val="0"/>
        </w:numPr>
        <w:spacing w:line="360" w:lineRule="auto"/>
        <w:jc w:val="both"/>
        <w:rPr>
          <w:rFonts w:hint="default" w:ascii="Times New Roman" w:hAnsi="Times New Roman" w:eastAsia="Times New Roman"/>
          <w:b/>
          <w:sz w:val="26"/>
          <w:szCs w:val="26"/>
          <w:u w:val="none"/>
          <w:lang w:val="en-US"/>
        </w:rPr>
      </w:pPr>
      <w:r>
        <w:rPr>
          <w:rFonts w:hint="default" w:ascii="Times New Roman" w:hAnsi="Times New Roman" w:eastAsia="Times New Roman"/>
          <w:b w:val="0"/>
          <w:bCs/>
          <w:sz w:val="24"/>
          <w:szCs w:val="24"/>
          <w:u w:val="none"/>
          <w:lang w:val="en-US"/>
        </w:rPr>
        <w:t>One of the key features of the MQ-136 is its sensitivity to a variety of toxic gases commonly found in sewage systems, including hydrogen sulphide, ammonia, methane, and carbon monoxide. Its precise calibration allows it to detect even trace amounts of these gases, providing an early warning system for potential dangers. Integrated into the transmitter section of the Gas-Detecting Wearable Belt, the MQ-136 continuously monitors the air quality within the sewage environment. Upon detecting the presence of hazardous gases at critical levels, the MQ-136 triggers an immediate alert through the belt's audible buzzer and illuminates the red LED indicator. This dual-alert system ensures that the wearer is promptly informed of the potential danger, allowing for quick response and evacuation. The MQ-136's role in this wearable technology is instrumental in addressing the significant risks associated with sewage cleaning. Exposure to toxic gases can lead to severe health issues, including respiratory problems, loss of consciousness, and, in extreme cases, fatalities. Real-time gas detection is paramount in mitigating these risks and ensuring the well-being of sewage cleaners. Furthermore, the MQ-136's contribution extends beyond immediate alerts. By providing critical data on gas levels, it enables the wearable belt to enhance the efficiency and productivity of sewage cleaning operations. The real-time information allows for preventive measures, reducing unnecessary exposure to toxic gases, minimizing downtime, and ultimately creating a safer working environment.</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MQ</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w:t>
      </w:r>
      <w:r>
        <w:rPr>
          <w:rFonts w:hint="default" w:ascii="Times New Roman" w:hAnsi="Times New Roman" w:eastAsia="Times New Roman"/>
          <w:b/>
          <w:sz w:val="26"/>
          <w:szCs w:val="26"/>
          <w:u w:val="none"/>
          <w:lang w:val="en-US"/>
        </w:rPr>
        <w:t xml:space="preserve"> </w:t>
      </w:r>
      <w:r>
        <w:rPr>
          <w:rFonts w:hint="default" w:ascii="Times New Roman" w:hAnsi="Times New Roman" w:eastAsia="Times New Roman"/>
          <w:b/>
          <w:sz w:val="26"/>
          <w:szCs w:val="26"/>
          <w:u w:val="none"/>
        </w:rPr>
        <w:t>137</w:t>
      </w:r>
      <w:r>
        <w:rPr>
          <w:rFonts w:hint="default" w:ascii="Times New Roman" w:hAnsi="Times New Roman" w:eastAsia="Times New Roman"/>
          <w:b/>
          <w:sz w:val="26"/>
          <w:szCs w:val="26"/>
          <w:u w:val="none"/>
          <w:lang w:val="en-US"/>
        </w:rPr>
        <w:t>:</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MQ-137 is specifically designed to detect a variety of gases, including hydrogen sulfide (H2S), ammonia (NH3), methane (CH4), and carbon monoxide (CO), which are prevalent in sewage environments. Its sensitivity to these gases makes it an ideal choice for applications where real-time monitoring is paramount for ensuring worker safety.</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In the Gas-Detecting Wearable Belt, the MQ-137 is integrated into the gas-detecting sensors on the transmitter side. These sensors continuously sample the air quality within the sewage environment, and the MQ-137 plays a key role in providing precise readings for the targeted gases. This ensures that the wearable belt can promptly detect the presence of hazardous gases at critical levels.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MQ-137's response time and sensitivity are crucial factors in the timely issuance of alerts to the wearer. When the gas levels reach predefined thresholds, the MQ-137 triggers an immediate alert through the integrated buzzer and LED indicators. This multi-alert system ensures that sewage cleaners are promptly made aware of potential dangers, allowing them to take necessary precautions or evacuate the area.</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Moreover, the MQ-137 contributes to the efficiency of the Gas-Detecting Wearable Belt by providing accurate data for the real-time display on the receiver section's interface. This data is essential for both the wearer and external attendants to monitor the gas levels and make informed decisions about the safety of the work environment.</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Pulse Sensor</w:t>
      </w:r>
      <w:r>
        <w:rPr>
          <w:rFonts w:hint="default" w:ascii="Times New Roman" w:hAnsi="Times New Roman" w:eastAsia="Times New Roman"/>
          <w:b/>
          <w:sz w:val="26"/>
          <w:szCs w:val="26"/>
          <w:u w:val="none"/>
          <w:lang w:val="en-US"/>
        </w:rPr>
        <w:t>:</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This sensor, situated on the transmitter side of the belt, plays a pivotal role in ensuring the well-being of the wearer during sewage cleaning operations.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pulse sensor is a sophisticated component that continuously tracks the wearer's heart rate. This real-time monitoring is essential for several reasons, primarily focusing on the potential health risks associated with exposure to toxic gases in confined spaces such as drainage systems.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One of the key advantages of the pulse sensor is its ability to provide immediate feedback on the wearer's physiological state. In situations where the gas-detecting sensors identify critical levels of hazardous gases, the pulse sensor becomes instrumental in assessing the impact on the wearer's health. If the heart rate undergoes a significant reduction, indicative of distress or potential incapacitation, this information is transmitted to the receiver section of the belt.</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receiver section, equipped with a display, motor, and external buzzer, acts as a control center for the data collected by the pulse sensor. By remotely monitoring the wearer's heart rate, an individual stationed outside the drainage system can quickly assess the severity of the situation. In cases where toxic gas levels surge rapidly, and the wearer's heart rate decreases abnormally, the automated safety mechanism is triggered.</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automated safety mechanism, driven by the information from the pulse sensor, activates the motor. This motorized system is designed to carefully and swiftly pull the sewage cleaner out of the drainage system, providing a rapid response to potential emergencies. By integrating the pulse sensor into the safety protocols of the Gas-Detecting Wearable Belt, the risk of delayed intervention in critical situations is significantly mitigated.</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Beyond its role in safety mechanisms, the pulse sensor contributes to the overall efficiency of sewage cleaning operations. It ensures that the wearer's well-being is continuously monitored, even in dynamic and unpredictable environments. This proactive approach to health monitoring aligns with the belt's overarching goal of safeguarding lives and optimizing the work processes of sewage cleaners.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Buzzer</w:t>
      </w:r>
      <w:r>
        <w:rPr>
          <w:rFonts w:hint="default" w:ascii="Times New Roman" w:hAnsi="Times New Roman" w:eastAsia="Times New Roman"/>
          <w:b/>
          <w:sz w:val="26"/>
          <w:szCs w:val="26"/>
          <w:u w:val="none"/>
          <w:lang w:val="en-US"/>
        </w:rPr>
        <w:t>:</w:t>
      </w:r>
    </w:p>
    <w:p>
      <w:pPr>
        <w:numPr>
          <w:numId w:val="0"/>
        </w:numPr>
        <w:spacing w:line="360" w:lineRule="auto"/>
        <w:ind w:firstLine="720" w:firstLineChars="0"/>
        <w:jc w:val="both"/>
        <w:rPr>
          <w:rFonts w:hint="default" w:ascii="Times New Roman" w:hAnsi="Times New Roman" w:eastAsia="Times New Roman"/>
          <w:b/>
          <w:sz w:val="26"/>
          <w:szCs w:val="26"/>
          <w:u w:val="none"/>
          <w:lang w:val="en-US"/>
        </w:rPr>
      </w:pPr>
      <w:r>
        <w:rPr>
          <w:rFonts w:hint="default" w:ascii="Times New Roman" w:hAnsi="Times New Roman" w:eastAsia="Times New Roman"/>
          <w:b w:val="0"/>
          <w:bCs/>
          <w:sz w:val="24"/>
          <w:szCs w:val="24"/>
          <w:u w:val="none"/>
          <w:lang w:val="en-US"/>
        </w:rPr>
        <w:t>The</w:t>
      </w:r>
      <w:r>
        <w:rPr>
          <w:rFonts w:hint="default" w:ascii="Times New Roman" w:hAnsi="Times New Roman" w:eastAsia="Times New Roman"/>
          <w:b w:val="0"/>
          <w:bCs/>
          <w:sz w:val="24"/>
          <w:szCs w:val="24"/>
          <w:u w:val="none"/>
        </w:rPr>
        <w:t xml:space="preserve"> integrated buzzer stands as a crucial component contributing to the overall safety and functionality of the device. This audible alert system plays a pivotal role in ensuring the timely awareness of the wearer in the presence of hazardous gases, significantly enhancing the effectiveness of the safety protocols.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buzzer, strategically placed on the transmitter side of the belt, serves as an immediate and unmistakable warning mechanism. When the gas-detecting sensors identify the presence of toxic gases, such as hydrogen sulphide, ammonia, methane, or carbon monoxide, at critical levels, the buzzer is activated. Emitting a loud and distinct sound, the buzzer serves as an unmistakable auditory signal to alert the wearer of potential danger.</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importance of the buzzer lies in its ability to cut through ambient noise within the sewage environment. In confined spaces, where audible signals can be muffled, having a robust and attention-grabbing alert system is imperative. The distinct sound emitted by the buzzer ensures that even in challenging conditions, the wearer can promptly recognize and respond to the hazardous situation.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Additionally, the buzzer contributes to the overall efficiency of the Gas-Detecting Wearable Belt. Its immediate alert function minimizes response time, allowing the sewage cleaner to take necessary precautions or evacuate swiftly. In situations where quick decision-making is critical, the buzzer serves as a reliable and real-time indicator of potential danger.</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audible alert system is complemented by other safety features, such as LED indicators, which provide visual cues regarding the air quality. The combination of auditory and visual signals enhances the comprehensibility of the warnings, ensuring that the wearer can respond effectively in diverse working conditions.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Beyond its role in alerting the wearer, the buzzer also acts as an integral part of the communication system. In conjunction with the external buzzer on the receiver section, it establishes a clear communication channel between the wearer and external attendants. This dual buzzer system ensures that not only is the wearer aware of the hazardous conditions, but those stationed outside the drainage system can also be immediately informed, allowing for coordinated responses in case of emergencies.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Transmitter Kit</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lang w:val="en-US"/>
        </w:rPr>
        <w:t xml:space="preserve">It </w:t>
      </w:r>
      <w:r>
        <w:rPr>
          <w:rFonts w:hint="default" w:ascii="Times New Roman" w:hAnsi="Times New Roman" w:eastAsia="Times New Roman"/>
          <w:b w:val="0"/>
          <w:bCs/>
          <w:sz w:val="24"/>
          <w:szCs w:val="24"/>
          <w:u w:val="none"/>
        </w:rPr>
        <w:t>serves as the core component responsible for real-time monitoring of hazardous gases in sewage environments. This comprehensive kit is meticulously crafted to integrate seamlessly into the wearable belt, ensuring the safety and well-being of sewage cleaners in challenging work conditions.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At the heart of the transmitter kit are highly sensitive gas-detecting sensors, specifically calibrated to identify critical gases prevalent in sewage systems, including hydrogen sulphide, ammonia, methane, and carbon monoxide. These sensors continuously analyze the air quality within the drainage environment, providing instantaneous feedback to the wearer and external monitoring systems.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A crucial element of the kit is the integrated buzzer, serving as the primary audible alert system. When the gas sensors detect hazardous levels of toxic gases, the buzzer emits a loud and distinct sound, immediately notifying the wearer of potential danger. This audible signal is essential for ensuring that the cleaner is promptly aware of the hazardous conditions, allowing for swift response and evacuation.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Complementing the audible alert system, the transmitter kit features LED indicators with two distinct colors – green and red. The green LED illuminates when the air quality is deemed safe, signaling that it is suitable to continue work. In contrast, the red LED lights up when hazardous gases are detected, serving as a visual cue for immediate caution and evacuation. This dual-alert system enhances communication and ensures that the wearer can respond effectively even in challenging environments.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inclusion of a pulse sensor in the transmitter kit adds another layer of safety. This sensor continuously tracks the wearer's heart rate, a vital sign that can indicate distress or incapacitation due to exposure to toxic gases. The pulse sensor transmits real-time heart rate data to the receiver section of the wearable belt, where it is remotely monitored by an individual stationed outside the drainage system. This feature is critical for ensuring the overall well-being of the sewage cleaner, especially in situations where a rapid response is necessary.</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LCD display</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lang w:val="en-US"/>
        </w:rPr>
        <w:t>T</w:t>
      </w:r>
      <w:r>
        <w:rPr>
          <w:rFonts w:hint="default" w:ascii="Times New Roman" w:hAnsi="Times New Roman" w:eastAsia="Times New Roman"/>
          <w:b w:val="0"/>
          <w:bCs/>
          <w:sz w:val="24"/>
          <w:szCs w:val="24"/>
          <w:u w:val="none"/>
        </w:rPr>
        <w:t>he integration of an LCD (Liquid Crystal Display) plays a crucial role in enhancing user interaction, providing real-time information, and ensuring seamless communication between the wearer and external personnel.</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LCD display, situated on the receiver section of the belt, serves as a user-friendly interface for both the sewage cleaner and the external attendant. Its primary function is to present real-time data on gas levels detected by the sensors. This information is essential for the wearer to assess the environmental safety within the drainage system instantly. The display utilizes a clear and easily readable format, ensuring that critical information is communicated effectively even in challenging work conditions.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visual representation on the LCD includes color-coded indicators corresponding to different gas levels. This allows the wearer to quickly interpret the safety status of the environment. A green indicator signals safe conditions, while a red indicator signals the detection of hazardous gases, prompting immediate caution.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LCD display also serves as a vital component for the external attendant stationed outside the drainage system. By providing real-time gas level data, it enables the attendant to make informed decisions and respond promptly to any potential risks. This remote monitoring capability ensures an additional layer of safety, reinforcing the collaborative nature of the wearable belt system.</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Moreover, the LCD can display the wearer's heart rate, received from the integrated pulse sensor. This feature allows both the wearer and the external attendant to monitor the wearer's physiological well-being, providing an added dimension to the safety measures incorporated into the gas-detecting wearable belt.</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inclusion of an LCD display aligns with the broader objective of the wearable belt – not only to detect and alert but also to empower the user with actionable information. The user-friendly interface contributes to the efficiency of the sewage cleaning operation by offering a quick and comprehensible overview of the work environment's safety status.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LED Indicators:</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In the design and development of the Gas-Detecting Wearable Belt, LED indicators play a pivotal role in enhancing user awareness and ensuring the immediate response to hazardous conditions. These indicators, integrated into the transmitter section of the belt, provide visual cues that are instrumental in maintaining the safety and well-being of sewage cleaners working in challenging environments.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LED indicators are strategically designed with two distinct colors: green and red. Each color serves a specific purpose, contributing to a clear and intuitive visual communication system for the wearer.</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green LED indicator serves as a signal of safety. When the air quality within the sewage environment is deemed safe, the green LED illuminates, providing an instant visual confirmation to the wearer that it is suitable to continue their work. This proactive indication of a safe environment empowers the sewage cleaner to proceed confidently, minimizing disruptions to their workflow.</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 xml:space="preserve">In contrast, the red LED indicator plays a critical role in signaling the presence of hazardous gases. When any of the gas-detecting sensors on the transmitter side </w:t>
      </w:r>
      <w:r>
        <w:rPr>
          <w:rFonts w:hint="default" w:ascii="Times New Roman" w:hAnsi="Times New Roman" w:eastAsia="Times New Roman"/>
          <w:b w:val="0"/>
          <w:bCs/>
          <w:sz w:val="24"/>
          <w:szCs w:val="24"/>
          <w:u w:val="none"/>
          <w:lang w:val="en-US"/>
        </w:rPr>
        <w:t>detects</w:t>
      </w:r>
      <w:r>
        <w:rPr>
          <w:rFonts w:hint="default" w:ascii="Times New Roman" w:hAnsi="Times New Roman" w:eastAsia="Times New Roman"/>
          <w:b w:val="0"/>
          <w:bCs/>
          <w:sz w:val="24"/>
          <w:szCs w:val="24"/>
          <w:u w:val="none"/>
        </w:rPr>
        <w:t xml:space="preserve"> the concentration of toxic gases at critical levels, the red LED lights up immediately. This visual alert is highly conspicuous, ensuring that the wearer is promptly informed of the potential danger. The red indicator serves as a clear and unmistakable signal for the sewage cleaner to exercise caution and take necessary evacuation measures.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integration of LED indicators not only provides a rapid and intuitive alert system but also caters to potential scenarios where auditory cues might be insufficient due to environmental noise or the use of personal protective equipment. The combination of visual and audible alerts ensures that the wearer is well-informed, even in challenging working conditions.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Furthermore, the LED indicators contribute to the overall efficiency of the gas-detecting wearable belt by facilitating quick decision-making. In emergency situations, the immediate recognition of visual signals allows the wearer to take swift and appropriate actions, such as evacuating the area or activating emergency protocols.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Motor:</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motor serves as a pivotal component in the automated safety mechanism, playing a key role in swiftly and safely pulling the cleaner out of the drainage system in the presence of hazardous conditions.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selected motor must meet specific criteria to ensure optimal performance. It should be compact, lightweight, and energy-efficient to integrate seamlessly into the wearable belt without hindering the wearer's mobility. Additionally, the motor must possess sufficient torque and speed capabilities to enact the automated safety mechanism swiftly and effectively during emergency situations.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Considering the potentially confined spaces within drainage systems, the motor should also operate quietly to prevent any additional stress on the wearer and avoid interfering with the audible alert system. Smooth and controlled operation is paramount to ensure the safety and well-being of the sewage cleaner during extraction.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An electric motor, such as a brushless DC motor, is often a suitable choice for applications like this. These motors offer a good balance of power, efficiency, and compact design, making them well-suited for integration into wearable devices. Brushless DC motors, in particular, are known for their reliability and low maintenance requirements, essential factors in a safety-critical application.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Moreover, the motor must be part of a well-coordinated system that includes sensors, control electronics, and power management. This system ensures seamless communication between the gas-detecting sensors, the pulse sensor, and the motor, orchestrating a rapid response in case of detected hazardous gas levels and decreased heart rate.</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Power Supply:</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wearable belt requires a compact yet efficient power source to sustain the functioning of gas-detecting sensors, alert systems, LED indicators, pulse sensors, and automated safety mechanisms.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Given the portable nature of the wearable belt, a rechargeable and lightweight power solution is essential. Lithium-ion (Li-ion) or Lithium-polymer (LiPo) batteries are commonly employed due to their high energy density, compact size, and rechargeable nature. These batteries provide the necessary power while maintaining the overall weight and size constraints of a wearable device.</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gas-detecting sensors, buzzer, LED indicators, and pulse sensor on the transmitter side are powered by a dedicated battery compartment. The power consumption of these components is optimized to extend battery life while ensuring that the wearable belt remains operational for an entire work shift. Additionally, the battery compartment is designed for easy access, allowing users to replace or recharge the batteries as needed.</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receiver section, equipped with a display, motor, and external buzzer, also requires a dedicated power source. Similar considerations for energy efficiency and compact design apply to this component. The power supply system is engineered to provide a balance between performance and the weight constraints imposed by wearable technology.</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To enhance user convenience and reduce the frequency of battery replacements, energy-efficient design principles are incorporated. Low-power components and sleep modes are employed to conserve energy when specific features are not in active use. Additionally, the gas-detecting wearable belt may include a charging port or wireless charging capability for seamless recharging between work shifts.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power supply architecture is an integral part of the gas-detecting wearable belt's design, ensuring that it remains a reliable and continuous safeguard for sewage cleaners. Through thoughtful consideration of battery technology, energy efficiency, and user accessibility, the wearable belt achieves a harmonious balance between functionality and practicality in challenging work environments. The innovation in the power supply complements the overall design philosophy, contributing to the success of the gas-detecting wearable belt in enhancing workplace safety for those engaged in critical sewage cleaning operations.</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Communication Module:</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This module serves as the information gateway, facilitating real-time data transmission, alerts, and remote monitoring, thereby enhancing the overall functionality and safety features of the wearable belt.</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At its core, the communication module establishes a reliable link between the transmitter and receiver sections of the belt. The gas-detecting sensors, buzzer, LED indicators, and pulse sensor on the transmitter side continuously collect vital data related to the wearer's environment and well-being. The communication module then efficiently transmits this data to the receiver section, where it is processed and displayed in real-time.</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gas-detecting sensors, calibrated to identify hazardous gases, constantly monitor air quality within sewage environments. Upon detection of critical gas levels, the communication module triggers an immediate alert through the integrated buzzer and LED indicators on the transmitter side. This dual-alert system ensures that the wearer is promptly informed of potential danger, fostering a quick and decisive response.</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pulse sensor, another crucial component on the transmitter side, continuously tracks the wearer's heart rate. The communication module transmits this vital sign data to the receiver section, allowing remote monitoring by an individual stationed outside the drainage system. In situations where the wearer's heart rate indicates distress or incapacitation, the communication module activates the automated safety mechanism, swiftly pulling the cleaner to safety.</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receiver section, equipped with a display, motor, and external buzzer, relies on the communication module to receive and process the transmitted data. The display provides real-time information on gas levels, ensuring clarity for both the wearer and external attendants. The motor, part of the automated safety mechanism, responds to signals from the communication module, ensuring a rapid and secure extraction of the cleaner in emergency scenarios. The external buzzer further complements the audible alerts, serving as an additional layer of safety and facilitating immediate assistance.</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Microcontroller</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microcontroller serves as the brain of the gas-detecting wearable belt, orchestrating the seamless integration and operation of its various components to ensure effective gas detection and user safety. In this innovative design, a microcontroller is the central processing unit responsible for data acquisition, analysis, and communication between the transmitter and receiver sections of the belt.</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microcontroller is strategically placed on the transmitter side, where it interfaces with gas-detecting sensors, the buzzer, LED indicators, and the pulse sensor. Its primary function is to process the signals received from the gas sensors, interpreting the concentration levels of hazardous gases in real-time. Upon detecting critical levels, the microcontroller triggers an immediate alert through the integrated buzzer and LED indicators, signaling potential danger to the wearer.</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Furthermore, the microcontroller plays a pivotal role in managing the pulse sensor. It collects and processes the wearer's heart rate data, which is then transmitted to the receiver section for remote monitoring. This continuous monitoring of vital signs ensures the well-being of the wearer, especially in scenarios where exposure to toxic gases may lead to incapacitation.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On the receiver side, the microcontroller receives and processes data from the transmitter, interfacing with the display, motor, and external buzzer. The display unit provides real-time information on gas levels, offering a clear interface for both the wearer and an external attendant. In critical situations where gas levels surge rapidly, and the wearer's heart rate decreases significantly, the microcontroller engages the motor as part of the automated safety mechanism. This ensures the prompt and safe extraction of the cleaner from the hazardous environment.</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microcontroller also manages the external buzzer, complementing the audible alerts generated by the transmitter. This additional layer of safety ensures that immediate assistance can be provided in case of an emergency, strengthening the overall effectiveness of the gas-detecting wearable belt.</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lang w:val="en-US"/>
        </w:rPr>
        <w:t>Buzzer</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buzzer serves as an audible alert system, providing a direct and attention-grabbing signal to the wearer when hazardous gases are detected. Its integration into the Gas-Detecting Wearable Belt ensures that the cleaner is promptly made aware of potential dangers, allowing for quick response and mitigation. The loud and distinct sound emitted by the buzzer cuts through ambient noise, ensuring that the alert is unmistakable even in challenging working conditions.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alert generated by the buzzer is triggered in real-time by gas-detecting sensors calibrated to identify specific hazardous gases, including hydrogen sulphide, ammonia, methane, and carbon monoxide. When these sensors detect the presence of these gases at critical levels, the buzzer activates, creating an immediate warning for the wearer. This rapid response mechanism is crucial in preventing prolonged exposure to toxic gases, minimizing health risks, and potentially averting serious incidents.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buzzer also works in conjunction with other safety features of the wearable belt, such as LED indicators. The integration of two distinct LED colors, green for safe conditions and red for hazardous gases, complements the audible alert from the buzzer. This dual-alert system provides redundant safety measures, ensuring that the wearer receives comprehensive warnings through both visual and auditory channels.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Furthermore, the buzzer contributes to the overall effectiveness of the Gas-Detecting Wearable Belt in emergency situations. In scenarios where immediate evacuation is required, the audible alert from the buzzer helps the wearer make swift decisions and take appropriate actions to exit the hazardous environment.</w:t>
      </w:r>
    </w:p>
    <w:p>
      <w:pPr>
        <w:numPr>
          <w:ilvl w:val="0"/>
          <w:numId w:val="3"/>
        </w:numPr>
        <w:spacing w:line="360" w:lineRule="auto"/>
        <w:rPr>
          <w:rFonts w:hint="default" w:ascii="Times New Roman" w:hAnsi="Times New Roman" w:eastAsia="Times New Roman"/>
          <w:b w:val="0"/>
          <w:bCs/>
          <w:sz w:val="24"/>
          <w:szCs w:val="24"/>
          <w:u w:val="none"/>
        </w:rPr>
      </w:pPr>
      <w:r>
        <w:rPr>
          <w:rFonts w:hint="default" w:ascii="Times New Roman" w:hAnsi="Times New Roman" w:eastAsia="Times New Roman"/>
          <w:b/>
          <w:sz w:val="26"/>
          <w:szCs w:val="26"/>
          <w:u w:val="none"/>
          <w:lang w:val="en-US"/>
        </w:rPr>
        <w:t>Button</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primary purpose of the button is to empower the wearer with control over critical aspects of the gas-detecting belt. When pressed, this button activates specific functions that contribute to the safety and operational efficiency of the sewage cleaner. The versatility of the button allows for various functions, providing a user-friendly experience while ensuring quick and intuitive responsiveness in emergency situations.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One of the key functions initiated by the button press is the manual activation of the gas-detection sensors. In situations where the wearer anticipates potential hazards or wants to conduct a proactive check of the air quality, the button allows for on-demand gas detection. This feature provides an added layer of control, allowing the wearer to assess the immediate environment at their discretion.</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Additionally, the button serves as a manual override for the audible alert system. In instances where the wearer deems it necessary to silence the buzzer temporarily, perhaps to avoid disturbing nearby residents or maintain discretion in certain scenarios, the button enables quick and efficient control over the sound output. This proves particularly valuable in environments where noise levels need to be minimized.</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button's functionality extends to the LED indicators, allowing the wearer to manually toggle between different modes. For example, switching between a visual display of gas levels and the wearer's heart rate on the LED indicators provides valuable real-time information without relying solely on automated alerts. This visual feedback enhances situational awareness and empowers the wearer to make informed decisions.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Moreover, the button can be integrated into the automated safety mechanism. By incorporating a dual-action feature, where a short press initiates gas detection and a long press activates the safety motor, the button becomes a central control point for both proactive monitoring and emergency response.</w:t>
      </w:r>
    </w:p>
    <w:p>
      <w:pPr>
        <w:numPr>
          <w:ilvl w:val="0"/>
          <w:numId w:val="3"/>
        </w:numPr>
        <w:spacing w:line="360" w:lineRule="auto"/>
        <w:rPr>
          <w:rFonts w:hint="default" w:ascii="Times New Roman" w:hAnsi="Times New Roman" w:eastAsia="Times New Roman"/>
          <w:b/>
          <w:sz w:val="26"/>
          <w:szCs w:val="26"/>
          <w:u w:val="none"/>
        </w:rPr>
      </w:pPr>
      <w:r>
        <w:rPr>
          <w:rFonts w:hint="default" w:ascii="Times New Roman" w:hAnsi="Times New Roman" w:eastAsia="Times New Roman"/>
          <w:b/>
          <w:sz w:val="26"/>
          <w:szCs w:val="26"/>
          <w:u w:val="none"/>
        </w:rPr>
        <w:t>Safety Straps and Buckles</w:t>
      </w:r>
    </w:p>
    <w:p>
      <w:pPr>
        <w:numPr>
          <w:numId w:val="0"/>
        </w:numPr>
        <w:spacing w:line="360" w:lineRule="auto"/>
        <w:ind w:firstLine="720" w:firstLineChars="0"/>
        <w:jc w:val="both"/>
        <w:rPr>
          <w:rFonts w:hint="default" w:ascii="Times New Roman" w:hAnsi="Times New Roman" w:eastAsia="Times New Roman"/>
          <w:b w:val="0"/>
          <w:bCs/>
          <w:sz w:val="24"/>
          <w:szCs w:val="24"/>
          <w:u w:val="none"/>
        </w:rPr>
      </w:pPr>
      <w:r>
        <w:rPr>
          <w:rFonts w:hint="default" w:ascii="Times New Roman" w:hAnsi="Times New Roman" w:eastAsia="Times New Roman"/>
          <w:b w:val="0"/>
          <w:bCs/>
          <w:sz w:val="24"/>
          <w:szCs w:val="24"/>
          <w:u w:val="none"/>
        </w:rPr>
        <w:t>The primary purpose of safety straps is to securely fasten the wearable belt around the waist of the sewage cleaner. These straps are strategically designed to distribute the weight of the belt evenly, preventing any discomfort or strain on the wearer during prolonged use. Additionally, they contribute to the stability of the belt, especially in dynamic environments such as confined drainage spaces where uneven surfaces may be encountered.</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The choice of materials for safety straps is critical, considering factors such as durability, flexibility, and resistance to environmental conditions. High-quality, robust materials ensure that the straps withstand the challenges posed by the sewage environment, including moisture, chemicals, and physical abrasions.</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Complementing the safety straps, buckles serve as the mechanism for fastening and adjusting the belt. Quick-release buckles are particularly beneficial, allowing the wearer to easily put on and remove the Gas-Detecting Wearable Belt. In emergency situations, the quick-release feature ensures rapid disengagement, facilitating a swift exit from the confined space.</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Moreover, the design of the buckles should consider the potential need for rapid removal of the entire belt in critical situations. This feature aligns with the overall safety philosophy of the wearable system, emphasizing the importance of providing sewage cleaners with efficient tools to respond to emergencies promptly.</w:t>
      </w:r>
      <w:r>
        <w:rPr>
          <w:rFonts w:hint="default" w:ascii="Times New Roman" w:hAnsi="Times New Roman" w:eastAsia="Times New Roman"/>
          <w:b w:val="0"/>
          <w:bCs/>
          <w:sz w:val="24"/>
          <w:szCs w:val="24"/>
          <w:u w:val="none"/>
          <w:lang w:val="en-US"/>
        </w:rPr>
        <w:t xml:space="preserve"> </w:t>
      </w:r>
      <w:r>
        <w:rPr>
          <w:rFonts w:hint="default" w:ascii="Times New Roman" w:hAnsi="Times New Roman" w:eastAsia="Times New Roman"/>
          <w:b w:val="0"/>
          <w:bCs/>
          <w:sz w:val="24"/>
          <w:szCs w:val="24"/>
          <w:u w:val="none"/>
        </w:rPr>
        <w:t>Beyond their functional aspects, safety straps and buckles contribute to the overall user experience of the gas-detecting wearable belt. A comfortable and secure fit encourages consistent usage by sewage cleaners, ensuring that the safety features of the belt are actively engaged during their critical tasks.</w:t>
      </w:r>
    </w:p>
    <w:p>
      <w:pPr>
        <w:spacing w:line="360" w:lineRule="auto"/>
        <w:jc w:val="both"/>
        <w:rPr>
          <w:rFonts w:ascii="Times New Roman" w:hAnsi="Times New Roman" w:eastAsia="Times New Roman" w:cs="Times New Roman"/>
          <w:sz w:val="24"/>
          <w:szCs w:val="24"/>
        </w:rPr>
      </w:pPr>
      <w:r>
        <w:rPr>
          <w:rFonts w:hint="default" w:ascii="Times New Roman" w:hAnsi="Times New Roman" w:eastAsia="Times New Roman"/>
          <w:b/>
          <w:sz w:val="26"/>
          <w:szCs w:val="26"/>
          <w:u w:val="none"/>
        </w:rPr>
        <w:t xml:space="preserv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sz w:val="26"/>
          <w:szCs w:val="26"/>
          <w:rtl w:val="0"/>
        </w:rPr>
      </w:pPr>
      <w:r>
        <w:rPr>
          <w:rFonts w:hint="default" w:ascii="Times New Roman" w:hAnsi="Times New Roman" w:eastAsia="Times New Roman" w:cs="Times New Roman"/>
          <w:b/>
          <w:sz w:val="26"/>
          <w:szCs w:val="26"/>
          <w:rtl w:val="0"/>
          <w:lang w:val="en-US"/>
        </w:rPr>
        <w:t>Novelty</w:t>
      </w:r>
      <w:r>
        <w:rPr>
          <w:rFonts w:ascii="Times New Roman" w:hAnsi="Times New Roman" w:eastAsia="Times New Roman" w:cs="Times New Roman"/>
          <w:b/>
          <w:sz w:val="26"/>
          <w:szCs w:val="26"/>
          <w:rtl w:val="0"/>
        </w:rPr>
        <w:t>:</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45" w:leftChars="0" w:right="0" w:rightChars="0" w:hanging="425" w:firstLineChars="0"/>
        <w:jc w:val="left"/>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 xml:space="preserve">The activation of a motor in response to rapidly escalating toxic gas levels and a significant reduction in the wearer's heart rate represents an innovative automated safety mechanism.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45" w:leftChars="0" w:right="0" w:rightChars="0" w:hanging="425" w:firstLineChars="0"/>
        <w:jc w:val="left"/>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Unique monitoring system that will consciously monitor the status of the sewage cleaner.</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45" w:leftChars="0" w:right="0" w:rightChars="0" w:hanging="425" w:firstLineChars="0"/>
        <w:jc w:val="left"/>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The integration of a buzzer and LED indicators on the transmitter side establishes a dual-alert system.</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45" w:leftChars="0" w:right="0" w:rightChars="0" w:hanging="425" w:firstLineChars="0"/>
        <w:jc w:val="left"/>
        <w:rPr>
          <w:rFonts w:ascii="Times New Roman" w:hAnsi="Times New Roman" w:eastAsia="Times New Roman" w:cs="Times New Roman"/>
          <w:sz w:val="24"/>
          <w:szCs w:val="24"/>
        </w:rPr>
      </w:pPr>
      <w:r>
        <w:rPr>
          <w:rFonts w:hint="default" w:ascii="Times New Roman" w:hAnsi="Times New Roman" w:eastAsia="Times New Roman" w:cs="Times New Roman"/>
          <w:b w:val="0"/>
          <w:bCs/>
          <w:sz w:val="24"/>
          <w:szCs w:val="24"/>
          <w:rtl w:val="0"/>
          <w:lang w:val="en-US"/>
        </w:rPr>
        <w:t>An innovative wearable kit which is more comfortable for cleaning and safety purposes.</w:t>
      </w:r>
      <w:bookmarkStart w:id="0" w:name="_GoBack"/>
      <w:bookmarkEnd w:id="0"/>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Claims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288"/>
        <w:jc w:val="both"/>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I/We Claim,</w:t>
      </w:r>
    </w:p>
    <w:p>
      <w:pPr>
        <w:spacing w:line="360" w:lineRule="auto"/>
        <w:ind w:left="720" w:firstLine="0"/>
        <w:jc w:val="both"/>
        <w:rPr>
          <w:b/>
          <w:sz w:val="26"/>
          <w:szCs w:val="26"/>
        </w:rPr>
      </w:pPr>
      <w:r>
        <w:rPr>
          <w:rFonts w:ascii="Times New Roman" w:hAnsi="Times New Roman" w:eastAsia="Times New Roman" w:cs="Times New Roman"/>
          <w:i w:val="0"/>
          <w:sz w:val="24"/>
          <w:szCs w:val="24"/>
          <w:rtl w:val="0"/>
        </w:rPr>
        <w:t xml:space="preserve">In this work, we have designed a </w:t>
      </w:r>
      <w:r>
        <w:rPr>
          <w:rFonts w:hint="default" w:ascii="Times New Roman" w:hAnsi="Times New Roman" w:eastAsia="Times New Roman" w:cs="Times New Roman"/>
          <w:i w:val="0"/>
          <w:sz w:val="24"/>
          <w:szCs w:val="24"/>
          <w:rtl w:val="0"/>
          <w:lang w:val="en-US"/>
        </w:rPr>
        <w:t>wearable gas detecting kit</w:t>
      </w:r>
      <w:r>
        <w:rPr>
          <w:rFonts w:ascii="Times New Roman" w:hAnsi="Times New Roman" w:eastAsia="Times New Roman" w:cs="Times New Roman"/>
          <w:i w:val="0"/>
          <w:sz w:val="24"/>
          <w:szCs w:val="24"/>
          <w:rtl w:val="0"/>
        </w:rPr>
        <w:t xml:space="preserve"> that utilizes </w:t>
      </w:r>
      <w:r>
        <w:rPr>
          <w:rFonts w:hint="default" w:ascii="Times New Roman" w:hAnsi="Times New Roman" w:eastAsia="Times New Roman" w:cs="Times New Roman"/>
          <w:i w:val="0"/>
          <w:sz w:val="24"/>
          <w:szCs w:val="24"/>
          <w:rtl w:val="0"/>
          <w:lang w:val="en-US"/>
        </w:rPr>
        <w:t xml:space="preserve">Iot </w:t>
      </w:r>
      <w:r>
        <w:rPr>
          <w:rFonts w:ascii="Times New Roman" w:hAnsi="Times New Roman" w:eastAsia="Times New Roman" w:cs="Times New Roman"/>
          <w:i w:val="0"/>
          <w:sz w:val="24"/>
          <w:szCs w:val="24"/>
          <w:rtl w:val="0"/>
        </w:rPr>
        <w:t xml:space="preserve">technology for </w:t>
      </w:r>
      <w:r>
        <w:rPr>
          <w:rFonts w:hint="default" w:ascii="Times New Roman" w:hAnsi="Times New Roman" w:eastAsia="Times New Roman" w:cs="Times New Roman"/>
          <w:i w:val="0"/>
          <w:sz w:val="24"/>
          <w:szCs w:val="24"/>
          <w:rtl w:val="0"/>
          <w:lang w:val="en-US"/>
        </w:rPr>
        <w:t>monitoring and safeguarding the sewage cleaners from the hazardous gas</w:t>
      </w:r>
      <w:r>
        <w:rPr>
          <w:rFonts w:ascii="Times New Roman" w:hAnsi="Times New Roman" w:eastAsia="Times New Roman" w:cs="Times New Roman"/>
          <w:i w:val="0"/>
          <w:sz w:val="24"/>
          <w:szCs w:val="24"/>
          <w:rtl w:val="0"/>
        </w:rPr>
        <w:t xml:space="preserve">. To achieve this, we </w:t>
      </w:r>
      <w:r>
        <w:rPr>
          <w:rFonts w:ascii="Times New Roman" w:hAnsi="Times New Roman" w:eastAsia="Times New Roman" w:cs="Times New Roman"/>
          <w:i w:val="0"/>
          <w:sz w:val="24"/>
          <w:szCs w:val="24"/>
          <w:rtl w:val="0"/>
          <w:lang w:val="en-US"/>
        </w:rPr>
        <w:t>propose a</w:t>
      </w:r>
      <w:r>
        <w:rPr>
          <w:rFonts w:ascii="Times New Roman" w:hAnsi="Times New Roman" w:eastAsia="Times New Roman" w:cs="Times New Roman"/>
          <w:i w:val="0"/>
          <w:sz w:val="24"/>
          <w:szCs w:val="24"/>
          <w:rtl w:val="0"/>
        </w:rPr>
        <w:t xml:space="preserve"> </w:t>
      </w:r>
      <w:r>
        <w:rPr>
          <w:rFonts w:hint="default" w:ascii="Times New Roman" w:hAnsi="Times New Roman" w:eastAsia="Times New Roman" w:cs="Times New Roman"/>
          <w:i w:val="0"/>
          <w:sz w:val="24"/>
          <w:szCs w:val="24"/>
          <w:rtl w:val="0"/>
          <w:lang w:val="en-US"/>
        </w:rPr>
        <w:t>novel design and monitoring mechanism</w:t>
      </w:r>
      <w:r>
        <w:rPr>
          <w:rFonts w:ascii="Times New Roman" w:hAnsi="Times New Roman" w:eastAsia="Times New Roman" w:cs="Times New Roman"/>
          <w:i w:val="0"/>
          <w:sz w:val="24"/>
          <w:szCs w:val="24"/>
          <w:rtl w:val="0"/>
        </w:rPr>
        <w:t xml:space="preserve">, which allows for precise and real-time </w:t>
      </w:r>
      <w:r>
        <w:rPr>
          <w:rFonts w:ascii="Times New Roman" w:hAnsi="Times New Roman" w:eastAsia="Times New Roman" w:cs="Times New Roman"/>
          <w:i w:val="0"/>
          <w:sz w:val="24"/>
          <w:szCs w:val="24"/>
          <w:rtl w:val="0"/>
          <w:lang w:val="en-US"/>
        </w:rPr>
        <w:t>conditions</w:t>
      </w:r>
      <w:r>
        <w:rPr>
          <w:rFonts w:hint="default" w:ascii="Times New Roman" w:hAnsi="Times New Roman" w:eastAsia="Times New Roman" w:cs="Times New Roman"/>
          <w:i w:val="0"/>
          <w:sz w:val="24"/>
          <w:szCs w:val="24"/>
          <w:rtl w:val="0"/>
          <w:lang w:val="en-US"/>
        </w:rPr>
        <w:t xml:space="preserve"> of sewage cleaners </w:t>
      </w:r>
      <w:r>
        <w:rPr>
          <w:rFonts w:ascii="Times New Roman" w:hAnsi="Times New Roman" w:eastAsia="Times New Roman" w:cs="Times New Roman"/>
          <w:i w:val="0"/>
          <w:sz w:val="24"/>
          <w:szCs w:val="24"/>
          <w:rtl w:val="0"/>
        </w:rPr>
        <w:t xml:space="preserve">without requiring </w:t>
      </w:r>
      <w:r>
        <w:rPr>
          <w:rFonts w:hint="default" w:ascii="Times New Roman" w:hAnsi="Times New Roman" w:eastAsia="Times New Roman" w:cs="Times New Roman"/>
          <w:i w:val="0"/>
          <w:sz w:val="24"/>
          <w:szCs w:val="24"/>
          <w:rtl w:val="0"/>
          <w:lang w:val="en-US"/>
        </w:rPr>
        <w:t>any regular human support</w:t>
      </w:r>
      <w:r>
        <w:rPr>
          <w:rFonts w:ascii="Times New Roman" w:hAnsi="Times New Roman" w:eastAsia="Times New Roman" w:cs="Times New Roman"/>
          <w:i w:val="0"/>
          <w:sz w:val="24"/>
          <w:szCs w:val="24"/>
          <w:rtl w:val="0"/>
        </w:rPr>
        <w:t>.</w:t>
      </w:r>
    </w:p>
    <w:p>
      <w:pPr>
        <w:spacing w:line="480" w:lineRule="auto"/>
        <w:rPr>
          <w:rFonts w:ascii="Times New Roman" w:hAnsi="Times New Roman" w:eastAsia="Times New Roman" w:cs="Times New Roman"/>
          <w:sz w:val="26"/>
          <w:szCs w:val="26"/>
        </w:rPr>
      </w:pPr>
      <w:r>
        <w:rPr>
          <w:b/>
          <w:sz w:val="26"/>
          <w:szCs w:val="26"/>
          <w:rtl w:val="0"/>
        </w:rPr>
        <w:t>Signature of Applicants:</w:t>
      </w:r>
    </w:p>
    <w:tbl>
      <w:tblPr>
        <w:tblStyle w:val="38"/>
        <w:tblpPr w:leftFromText="180" w:rightFromText="180" w:vertAnchor="text" w:horzAnchor="page" w:tblpX="348" w:tblpY="161"/>
        <w:tblOverlap w:val="never"/>
        <w:tblW w:w="118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22"/>
        <w:gridCol w:w="1307"/>
        <w:gridCol w:w="1586"/>
        <w:gridCol w:w="1227"/>
        <w:gridCol w:w="1147"/>
        <w:gridCol w:w="1199"/>
        <w:gridCol w:w="1643"/>
        <w:gridCol w:w="1065"/>
        <w:gridCol w:w="10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8" w:hRule="atLeast"/>
        </w:trPr>
        <w:tc>
          <w:tcPr>
            <w:tcW w:w="16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Calibri" w:hAnsi="Calibri" w:eastAsia="Calibri" w:cs="Calibri"/>
                <w:b/>
                <w:i w:val="0"/>
                <w:smallCaps w:val="0"/>
                <w:strike w:val="0"/>
                <w:color w:val="000000"/>
                <w:sz w:val="20"/>
                <w:szCs w:val="20"/>
                <w:u w:val="none"/>
                <w:shd w:val="clear" w:fill="auto"/>
                <w:vertAlign w:val="baseline"/>
              </w:rPr>
            </w:pPr>
            <w:r>
              <w:rPr>
                <w:rFonts w:ascii="Times New Roman" w:hAnsi="Times New Roman" w:eastAsia="Times New Roman" w:cs="Times New Roman"/>
                <w:b/>
                <w:i w:val="0"/>
                <w:smallCaps w:val="0"/>
                <w:strike w:val="0"/>
                <w:color w:val="000000"/>
                <w:sz w:val="16"/>
                <w:szCs w:val="16"/>
                <w:u w:val="none"/>
                <w:shd w:val="clear" w:fill="auto"/>
                <w:vertAlign w:val="baseline"/>
                <w:rtl w:val="0"/>
              </w:rPr>
              <w:t>Dr.P.JEYAKUMAR</w:t>
            </w:r>
          </w:p>
        </w:tc>
        <w:tc>
          <w:tcPr>
            <w:tcW w:w="130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Calibri" w:hAnsi="Calibri" w:eastAsia="Calibri" w:cs="Calibri"/>
                <w:b/>
                <w:i w:val="0"/>
                <w:smallCaps w:val="0"/>
                <w:strike w:val="0"/>
                <w:color w:val="000000"/>
                <w:sz w:val="20"/>
                <w:szCs w:val="20"/>
                <w:u w:val="none"/>
                <w:shd w:val="clear" w:fill="auto"/>
                <w:vertAlign w:val="baseline"/>
              </w:rPr>
            </w:pPr>
            <w:r>
              <w:rPr>
                <w:rFonts w:hint="default" w:ascii="Times New Roman" w:hAnsi="Times New Roman" w:eastAsia="Times New Roman" w:cs="Times New Roman"/>
                <w:b/>
                <w:sz w:val="16"/>
                <w:szCs w:val="16"/>
                <w:rtl w:val="0"/>
                <w:lang w:val="en-US"/>
              </w:rPr>
              <w:t>S.</w:t>
            </w:r>
            <w:r>
              <w:rPr>
                <w:rFonts w:hint="default" w:ascii="Times New Roman" w:hAnsi="Times New Roman" w:eastAsia="Times New Roman" w:cs="Times New Roman"/>
                <w:b/>
                <w:sz w:val="16"/>
                <w:szCs w:val="16"/>
                <w:rtl w:val="0"/>
              </w:rPr>
              <w:t>KAMALESH</w:t>
            </w:r>
          </w:p>
        </w:tc>
        <w:tc>
          <w:tcPr>
            <w:tcW w:w="15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Calibri" w:hAnsi="Calibri" w:eastAsia="Calibri" w:cs="Calibri"/>
                <w:b/>
                <w:i w:val="0"/>
                <w:smallCaps w:val="0"/>
                <w:strike w:val="0"/>
                <w:color w:val="000000"/>
                <w:sz w:val="20"/>
                <w:szCs w:val="20"/>
                <w:u w:val="none"/>
                <w:shd w:val="clear" w:fill="auto"/>
                <w:vertAlign w:val="baseline"/>
              </w:rPr>
            </w:pPr>
            <w:r>
              <w:rPr>
                <w:rFonts w:hint="default" w:ascii="Times New Roman" w:hAnsi="Times New Roman" w:eastAsia="Times New Roman" w:cs="Times New Roman"/>
                <w:b/>
                <w:sz w:val="16"/>
                <w:szCs w:val="16"/>
                <w:rtl w:val="0"/>
                <w:lang w:val="en-US"/>
              </w:rPr>
              <w:t>V.</w:t>
            </w:r>
            <w:r>
              <w:rPr>
                <w:rFonts w:hint="default" w:ascii="Times New Roman" w:hAnsi="Times New Roman" w:eastAsia="Times New Roman" w:cs="Times New Roman"/>
                <w:b/>
                <w:sz w:val="16"/>
                <w:szCs w:val="16"/>
                <w:rtl w:val="0"/>
              </w:rPr>
              <w:t>JAGADEESHAN</w:t>
            </w:r>
          </w:p>
        </w:tc>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Calibri" w:hAnsi="Calibri" w:eastAsia="Calibri" w:cs="Calibri"/>
                <w:b/>
                <w:i w:val="0"/>
                <w:smallCaps w:val="0"/>
                <w:strike w:val="0"/>
                <w:color w:val="000000"/>
                <w:sz w:val="20"/>
                <w:szCs w:val="20"/>
                <w:u w:val="none"/>
                <w:shd w:val="clear" w:fill="auto"/>
                <w:vertAlign w:val="baseline"/>
              </w:rPr>
            </w:pPr>
            <w: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t>B.</w:t>
            </w:r>
            <w:r>
              <w:rPr>
                <w:rFonts w:ascii="Times New Roman" w:hAnsi="Times New Roman" w:eastAsia="Times New Roman" w:cs="Times New Roman"/>
                <w:b/>
                <w:i w:val="0"/>
                <w:smallCaps w:val="0"/>
                <w:strike w:val="0"/>
                <w:color w:val="000000"/>
                <w:sz w:val="16"/>
                <w:szCs w:val="16"/>
                <w:u w:val="none"/>
                <w:shd w:val="clear" w:fill="auto"/>
                <w:vertAlign w:val="baseline"/>
                <w:rtl w:val="0"/>
              </w:rPr>
              <w:t>SHANJAY</w:t>
            </w:r>
          </w:p>
        </w:tc>
        <w:tc>
          <w:tcPr>
            <w:tcW w:w="11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hint="default" w:ascii="Times New Roman" w:hAnsi="Times New Roman" w:eastAsia="Times New Roman" w:cs="Times New Roman"/>
                <w:b/>
                <w:i w:val="0"/>
                <w:smallCaps w:val="0"/>
                <w:strike w:val="0"/>
                <w:color w:val="000000"/>
                <w:sz w:val="16"/>
                <w:szCs w:val="16"/>
                <w:u w:val="none"/>
                <w:shd w:val="clear" w:fill="auto"/>
                <w:vertAlign w:val="baseline"/>
                <w:lang w:val="en-US"/>
              </w:rPr>
            </w:pPr>
            <w: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t>V.PRADEEP</w:t>
            </w:r>
          </w:p>
        </w:tc>
        <w:tc>
          <w:tcPr>
            <w:tcW w:w="11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hint="default" w:ascii="Times New Roman" w:hAnsi="Times New Roman" w:eastAsia="Times New Roman" w:cs="Times New Roman"/>
                <w:b/>
                <w:i w:val="0"/>
                <w:smallCaps w:val="0"/>
                <w:strike w:val="0"/>
                <w:color w:val="000000"/>
                <w:sz w:val="16"/>
                <w:szCs w:val="16"/>
                <w:u w:val="none"/>
                <w:shd w:val="clear" w:fill="auto"/>
                <w:vertAlign w:val="baseline"/>
                <w:lang w:val="en-US"/>
              </w:rPr>
            </w:pPr>
            <w:r>
              <w:rPr>
                <w:rFonts w:ascii="Times New Roman" w:hAnsi="Times New Roman" w:eastAsia="Times New Roman" w:cs="Times New Roman"/>
                <w:b/>
                <w:i w:val="0"/>
                <w:smallCaps w:val="0"/>
                <w:strike w:val="0"/>
                <w:color w:val="000000"/>
                <w:sz w:val="16"/>
                <w:szCs w:val="16"/>
                <w:u w:val="none"/>
                <w:shd w:val="clear" w:fill="auto"/>
                <w:vertAlign w:val="baseline"/>
                <w:rtl w:val="0"/>
              </w:rPr>
              <w:t>S.</w:t>
            </w:r>
            <w: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t>VISHWA</w:t>
            </w:r>
          </w:p>
        </w:tc>
        <w:tc>
          <w:tcPr>
            <w:tcW w:w="16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pPr>
            <w: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t>B.YUVAPRABHA</w:t>
            </w:r>
          </w:p>
        </w:tc>
        <w:tc>
          <w:tcPr>
            <w:tcW w:w="10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pPr>
            <w: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t>S.NIKESH</w:t>
            </w:r>
          </w:p>
        </w:tc>
        <w:tc>
          <w:tcPr>
            <w:tcW w:w="10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pPr>
            <w:r>
              <w:rPr>
                <w:rFonts w:hint="default" w:ascii="Times New Roman" w:hAnsi="Times New Roman" w:eastAsia="Times New Roman" w:cs="Times New Roman"/>
                <w:b/>
                <w:i w:val="0"/>
                <w:smallCaps w:val="0"/>
                <w:strike w:val="0"/>
                <w:color w:val="000000"/>
                <w:sz w:val="16"/>
                <w:szCs w:val="16"/>
                <w:u w:val="none"/>
                <w:shd w:val="clear" w:fill="auto"/>
                <w:vertAlign w:val="baseline"/>
                <w:rtl w:val="0"/>
                <w:lang w:val="en-US"/>
              </w:rPr>
              <w:t>P.SUBASH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6" w:hRule="atLeast"/>
        </w:trPr>
        <w:tc>
          <w:tcPr>
            <w:tcW w:w="16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30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5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1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1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6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0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c>
          <w:tcPr>
            <w:tcW w:w="10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p>
        </w:tc>
      </w:tr>
    </w:tbl>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sz w:val="26"/>
          <w:szCs w:val="26"/>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sz w:val="26"/>
          <w:szCs w:val="26"/>
          <w:rtl w:val="0"/>
        </w:rPr>
      </w:pPr>
      <w:r>
        <w:rPr>
          <w:rFonts w:ascii="Times New Roman" w:hAnsi="Times New Roman" w:eastAsia="Times New Roman" w:cs="Times New Roman"/>
          <w:b/>
          <w:sz w:val="26"/>
          <w:szCs w:val="26"/>
          <w:rtl w:val="0"/>
        </w:rPr>
        <w:t>Abstract: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firstLineChars="0"/>
        <w:jc w:val="both"/>
        <w:rPr>
          <w:rFonts w:hint="default" w:ascii="Times New Roman" w:hAnsi="Times New Roman" w:eastAsia="Times New Roman"/>
          <w:sz w:val="24"/>
          <w:szCs w:val="24"/>
          <w:rtl w:val="0"/>
        </w:rPr>
      </w:pPr>
      <w:r>
        <w:rPr>
          <w:rFonts w:hint="default" w:ascii="Times New Roman" w:hAnsi="Times New Roman" w:eastAsia="Times New Roman"/>
          <w:sz w:val="24"/>
          <w:szCs w:val="24"/>
          <w:rtl w:val="0"/>
        </w:rPr>
        <w:t>In response to the hazardous working conditions faced by sewage cleaners, we present an innovative solution in the form of an advanced gas-detecting wearable belt. This belt, designed with a user-friendly belt-like structure, prioritizes compatibility and ease of wear while addressing the critical safety concerns of sewage cleaning operations. The primary objective of the belt is to provide real-time information regarding the presence of toxic gases, including hydrogen sulphide, ammonia, methane, carbon monoxide, and Sulphur dioxide, within sewage systems.</w:t>
      </w:r>
      <w:r>
        <w:rPr>
          <w:rFonts w:hint="default" w:ascii="Times New Roman" w:hAnsi="Times New Roman" w:eastAsia="Times New Roman"/>
          <w:sz w:val="24"/>
          <w:szCs w:val="24"/>
          <w:rtl w:val="0"/>
          <w:lang w:val="en-US"/>
        </w:rPr>
        <w:t xml:space="preserve"> </w:t>
      </w:r>
      <w:r>
        <w:rPr>
          <w:rFonts w:hint="default" w:ascii="Times New Roman" w:hAnsi="Times New Roman" w:eastAsia="Times New Roman"/>
          <w:sz w:val="24"/>
          <w:szCs w:val="24"/>
          <w:rtl w:val="0"/>
        </w:rPr>
        <w:t>The gas-detecting belt comprises two main sections: the transmitter and the receiver. The transmitter side is equipped with sensors specifically calibrated to accurately identify targeted toxic gases. Upon detecting critical levels of these gases, an immediate alert is triggered through a buzzer, accompanied by the illumination of a red LED indicator, signaling the need for caution to the wearer. To further prioritize the well-being of sewage cleaners, the belt incorporates a pulse sensor, continuously monitoring the wearer's heart rate. This vital sign data is remotely monitored, and in the event of rapidly escalating toxic gas levels or a significant reduction in the wearer's heart rate, an automated mechanism engages. A motor is activated to swiftly and carefully pull the cleaner out of the drainage system, ensuring their safety, even in cases of incapacitation.</w:t>
      </w:r>
      <w:r>
        <w:rPr>
          <w:rFonts w:hint="default" w:ascii="Times New Roman" w:hAnsi="Times New Roman" w:eastAsia="Times New Roman"/>
          <w:sz w:val="24"/>
          <w:szCs w:val="24"/>
          <w:rtl w:val="0"/>
          <w:lang w:val="en-US"/>
        </w:rPr>
        <w:t xml:space="preserve"> </w:t>
      </w:r>
      <w:r>
        <w:rPr>
          <w:rFonts w:hint="default" w:ascii="Times New Roman" w:hAnsi="Times New Roman" w:eastAsia="Times New Roman"/>
          <w:sz w:val="24"/>
          <w:szCs w:val="24"/>
          <w:rtl w:val="0"/>
        </w:rPr>
        <w:t>Additionally, an external buzzer system complements the safety features by sounding an alarm audible to attendants outside the drainage, facilitating immediate response in emergencies. This dual-alert system reinforces safety protocols, minimizing response time and mitigating risks associated with working in hazardous environments.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hint="default" w:ascii="Times New Roman" w:hAnsi="Times New Roman" w:eastAsia="Times New Roman"/>
          <w:sz w:val="26"/>
          <w:szCs w:val="26"/>
          <w:rtl w:val="0"/>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hint="default" w:ascii="Times New Roman" w:hAnsi="Times New Roman" w:eastAsia="Times New Roman"/>
          <w:sz w:val="26"/>
          <w:szCs w:val="26"/>
          <w:rtl w:val="0"/>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i w:val="0"/>
          <w:sz w:val="24"/>
          <w:szCs w:val="24"/>
        </w:rPr>
      </w:pPr>
    </w:p>
    <w:p>
      <w:pPr>
        <w:spacing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p>
    <w:sectPr>
      <w:footerReference r:id="rId5" w:type="default"/>
      <w:pgSz w:w="12240" w:h="15840"/>
      <w:pgMar w:top="1440" w:right="112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pStyle w:val="2"/>
      <w:lvlText w:val="%1."/>
      <w:lvlJc w:val="left"/>
      <w:pPr>
        <w:ind w:left="720" w:hanging="360"/>
      </w:pPr>
      <w:rPr>
        <w:u w:val="none"/>
      </w:rPr>
    </w:lvl>
    <w:lvl w:ilvl="1" w:tentative="0">
      <w:start w:val="1"/>
      <w:numFmt w:val="lowerLetter"/>
      <w:pStyle w:val="3"/>
      <w:lvlText w:val="%2."/>
      <w:lvlJc w:val="left"/>
      <w:pPr>
        <w:ind w:left="1440" w:hanging="360"/>
      </w:pPr>
      <w:rPr>
        <w:u w:val="none"/>
      </w:rPr>
    </w:lvl>
    <w:lvl w:ilvl="2" w:tentative="0">
      <w:start w:val="1"/>
      <w:numFmt w:val="lowerRoman"/>
      <w:pStyle w:val="4"/>
      <w:lvlText w:val="%3."/>
      <w:lvlJc w:val="right"/>
      <w:pPr>
        <w:ind w:left="2160" w:hanging="360"/>
      </w:pPr>
      <w:rPr>
        <w:u w:val="none"/>
      </w:rPr>
    </w:lvl>
    <w:lvl w:ilvl="3" w:tentative="0">
      <w:start w:val="1"/>
      <w:numFmt w:val="decimal"/>
      <w:pStyle w:val="5"/>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7D2494A"/>
    <w:multiLevelType w:val="singleLevel"/>
    <w:tmpl w:val="07D2494A"/>
    <w:lvl w:ilvl="0" w:tentative="0">
      <w:start w:val="1"/>
      <w:numFmt w:val="decimal"/>
      <w:suff w:val="space"/>
      <w:lvlText w:val="%1."/>
      <w:lvlJc w:val="left"/>
      <w:rPr>
        <w:rFonts w:hint="default"/>
        <w:b/>
        <w:bCs/>
      </w:rPr>
    </w:lvl>
  </w:abstractNum>
  <w:abstractNum w:abstractNumId="2">
    <w:nsid w:val="148AA570"/>
    <w:multiLevelType w:val="singleLevel"/>
    <w:tmpl w:val="148AA570"/>
    <w:lvl w:ilvl="0" w:tentative="0">
      <w:start w:val="1"/>
      <w:numFmt w:val="lowerRoman"/>
      <w:lvlText w:val="%1."/>
      <w:lvlJc w:val="left"/>
      <w:pPr>
        <w:tabs>
          <w:tab w:val="left" w:pos="845"/>
        </w:tabs>
        <w:ind w:left="845" w:leftChars="0" w:hanging="425" w:firstLineChars="0"/>
      </w:pPr>
      <w:rPr>
        <w:rFonts w:hint="default"/>
        <w:b/>
        <w:bCs/>
      </w:rPr>
    </w:lvl>
  </w:abstractNum>
  <w:abstractNum w:abstractNumId="3">
    <w:nsid w:val="63A109DC"/>
    <w:multiLevelType w:val="singleLevel"/>
    <w:tmpl w:val="63A109DC"/>
    <w:lvl w:ilvl="0" w:tentative="0">
      <w:start w:val="13"/>
      <w:numFmt w:val="upperLetter"/>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F06117E"/>
    <w:rsid w:val="17681CF4"/>
    <w:rsid w:val="1A262E4D"/>
    <w:rsid w:val="2ABF5F5B"/>
    <w:rsid w:val="37251899"/>
    <w:rsid w:val="41B90FE0"/>
    <w:rsid w:val="579569BD"/>
    <w:rsid w:val="644F259F"/>
    <w:rsid w:val="78A958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59" w:semiHidden="0" w:name="Table Grid"/>
    <w:lsdException w:unhideWhenUsed="0" w:uiPriority="0"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2"/>
    <w:qFormat/>
    <w:uiPriority w:val="0"/>
    <w:pPr>
      <w:keepNext/>
      <w:keepLines/>
      <w:numPr>
        <w:ilvl w:val="0"/>
        <w:numId w:val="1"/>
      </w:numPr>
      <w:tabs>
        <w:tab w:val="left" w:pos="216"/>
      </w:tabs>
      <w:spacing w:before="160" w:after="80" w:line="240" w:lineRule="auto"/>
      <w:ind w:firstLine="0"/>
      <w:jc w:val="center"/>
      <w:outlineLvl w:val="0"/>
    </w:pPr>
    <w:rPr>
      <w:rFonts w:ascii="Times New Roman" w:hAnsi="Times New Roman" w:eastAsia="SimSun" w:cs="Times New Roman"/>
      <w:smallCaps/>
      <w:sz w:val="20"/>
      <w:szCs w:val="20"/>
    </w:rPr>
  </w:style>
  <w:style w:type="paragraph" w:styleId="3">
    <w:name w:val="heading 2"/>
    <w:basedOn w:val="1"/>
    <w:next w:val="1"/>
    <w:link w:val="33"/>
    <w:qFormat/>
    <w:uiPriority w:val="0"/>
    <w:pPr>
      <w:keepNext/>
      <w:keepLines/>
      <w:numPr>
        <w:ilvl w:val="1"/>
        <w:numId w:val="1"/>
      </w:numPr>
      <w:tabs>
        <w:tab w:val="left" w:pos="288"/>
      </w:tabs>
      <w:spacing w:before="120" w:after="60" w:line="240" w:lineRule="auto"/>
      <w:outlineLvl w:val="1"/>
    </w:pPr>
    <w:rPr>
      <w:rFonts w:ascii="Times New Roman" w:hAnsi="Times New Roman" w:eastAsia="SimSun" w:cs="Times New Roman"/>
      <w:i/>
      <w:iCs/>
      <w:sz w:val="20"/>
      <w:szCs w:val="20"/>
    </w:rPr>
  </w:style>
  <w:style w:type="paragraph" w:styleId="4">
    <w:name w:val="heading 3"/>
    <w:basedOn w:val="1"/>
    <w:next w:val="1"/>
    <w:link w:val="34"/>
    <w:qFormat/>
    <w:uiPriority w:val="0"/>
    <w:pPr>
      <w:numPr>
        <w:ilvl w:val="2"/>
        <w:numId w:val="1"/>
      </w:numPr>
      <w:spacing w:after="0" w:line="240" w:lineRule="exact"/>
      <w:ind w:firstLine="288"/>
      <w:jc w:val="both"/>
      <w:outlineLvl w:val="2"/>
    </w:pPr>
    <w:rPr>
      <w:rFonts w:ascii="Times New Roman" w:hAnsi="Times New Roman" w:eastAsia="SimSun" w:cs="Times New Roman"/>
      <w:i/>
      <w:iCs/>
      <w:sz w:val="20"/>
      <w:szCs w:val="20"/>
    </w:rPr>
  </w:style>
  <w:style w:type="paragraph" w:styleId="5">
    <w:name w:val="heading 4"/>
    <w:basedOn w:val="1"/>
    <w:next w:val="1"/>
    <w:link w:val="35"/>
    <w:qFormat/>
    <w:uiPriority w:val="0"/>
    <w:pPr>
      <w:numPr>
        <w:ilvl w:val="3"/>
        <w:numId w:val="1"/>
      </w:numPr>
      <w:tabs>
        <w:tab w:val="left" w:pos="720"/>
      </w:tabs>
      <w:spacing w:before="40" w:after="40" w:line="240" w:lineRule="auto"/>
      <w:ind w:firstLine="504"/>
      <w:jc w:val="both"/>
      <w:outlineLvl w:val="3"/>
    </w:pPr>
    <w:rPr>
      <w:rFonts w:ascii="Times New Roman" w:hAnsi="Times New Roman" w:eastAsia="SimSun" w:cs="Times New Roman"/>
      <w:i/>
      <w:iCs/>
      <w:sz w:val="20"/>
      <w:szCs w:val="20"/>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0"/>
    <w:semiHidden/>
    <w:unhideWhenUsed/>
    <w:qFormat/>
    <w:uiPriority w:val="99"/>
    <w:pPr>
      <w:spacing w:after="0" w:line="240" w:lineRule="auto"/>
    </w:pPr>
    <w:rPr>
      <w:rFonts w:ascii="Tahoma" w:hAnsi="Tahoma" w:cs="Tahoma"/>
      <w:sz w:val="16"/>
      <w:szCs w:val="16"/>
    </w:rPr>
  </w:style>
  <w:style w:type="paragraph" w:styleId="11">
    <w:name w:val="Body Text"/>
    <w:basedOn w:val="1"/>
    <w:link w:val="31"/>
    <w:qFormat/>
    <w:uiPriority w:val="0"/>
    <w:pPr>
      <w:tabs>
        <w:tab w:val="left" w:pos="288"/>
      </w:tabs>
      <w:spacing w:after="120" w:line="228" w:lineRule="auto"/>
      <w:ind w:firstLine="288"/>
      <w:jc w:val="both"/>
    </w:pPr>
    <w:rPr>
      <w:rFonts w:ascii="Times New Roman" w:hAnsi="Times New Roman" w:eastAsia="SimSun" w:cs="Times New Roman"/>
      <w:spacing w:val="-1"/>
      <w:sz w:val="20"/>
      <w:szCs w:val="20"/>
    </w:rPr>
  </w:style>
  <w:style w:type="paragraph" w:styleId="12">
    <w:name w:val="caption"/>
    <w:basedOn w:val="1"/>
    <w:next w:val="1"/>
    <w:unhideWhenUsed/>
    <w:qFormat/>
    <w:uiPriority w:val="0"/>
    <w:pPr>
      <w:spacing w:after="0" w:line="240" w:lineRule="auto"/>
      <w:jc w:val="center"/>
    </w:pPr>
    <w:rPr>
      <w:rFonts w:ascii="Times New Roman" w:hAnsi="Times New Roman" w:eastAsia="SimSun" w:cs="Times New Roman"/>
      <w:b/>
      <w:bCs/>
      <w:sz w:val="20"/>
      <w:szCs w:val="20"/>
    </w:rPr>
  </w:style>
  <w:style w:type="paragraph" w:styleId="13">
    <w:name w:val="footer"/>
    <w:basedOn w:val="1"/>
    <w:link w:val="24"/>
    <w:unhideWhenUsed/>
    <w:qFormat/>
    <w:uiPriority w:val="99"/>
    <w:pPr>
      <w:tabs>
        <w:tab w:val="center" w:pos="4680"/>
        <w:tab w:val="right" w:pos="9360"/>
      </w:tabs>
      <w:spacing w:after="0" w:line="240" w:lineRule="auto"/>
    </w:pPr>
  </w:style>
  <w:style w:type="paragraph" w:styleId="14">
    <w:name w:val="header"/>
    <w:basedOn w:val="1"/>
    <w:link w:val="23"/>
    <w:unhideWhenUsed/>
    <w:qFormat/>
    <w:uiPriority w:val="99"/>
    <w:pPr>
      <w:tabs>
        <w:tab w:val="center" w:pos="4680"/>
        <w:tab w:val="right" w:pos="9360"/>
      </w:tabs>
      <w:spacing w:after="0" w:line="240" w:lineRule="auto"/>
    </w:pPr>
  </w:style>
  <w:style w:type="character" w:styleId="15">
    <w:name w:val="Hyperlink"/>
    <w:basedOn w:val="8"/>
    <w:unhideWhenUsed/>
    <w:qFormat/>
    <w:uiPriority w:val="99"/>
    <w:rPr>
      <w:color w:val="0000FF"/>
      <w:u w:val="single"/>
    </w:rPr>
  </w:style>
  <w:style w:type="paragraph" w:styleId="16">
    <w:name w:val="Normal (Web)"/>
    <w:basedOn w:val="1"/>
    <w:link w:val="29"/>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8"/>
    <w:qFormat/>
    <w:uiPriority w:val="22"/>
    <w:rPr>
      <w:b/>
      <w:bCs/>
    </w:rPr>
  </w:style>
  <w:style w:type="paragraph" w:styleId="18">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9">
    <w:name w:val="Table Grid"/>
    <w:basedOn w:val="9"/>
    <w:qFormat/>
    <w:uiPriority w:val="59"/>
    <w:pPr>
      <w:spacing w:after="0" w:line="240" w:lineRule="auto"/>
    </w:pPr>
    <w:rPr>
      <w:lang w:val="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20">
    <w:name w:val="Title"/>
    <w:basedOn w:val="1"/>
    <w:next w:val="1"/>
    <w:qFormat/>
    <w:uiPriority w:val="0"/>
    <w:pPr>
      <w:keepNext/>
      <w:keepLines/>
      <w:pageBreakBefore w:val="0"/>
      <w:spacing w:before="480" w:after="120"/>
    </w:pPr>
    <w:rPr>
      <w:b/>
      <w:sz w:val="72"/>
      <w:szCs w:val="72"/>
    </w:rPr>
  </w:style>
  <w:style w:type="table" w:customStyle="1" w:styleId="21">
    <w:name w:val="Table Normal1"/>
    <w:qFormat/>
    <w:uiPriority w:val="0"/>
  </w:style>
  <w:style w:type="paragraph" w:customStyle="1" w:styleId="22">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23">
    <w:name w:val="Header Char"/>
    <w:basedOn w:val="8"/>
    <w:link w:val="14"/>
    <w:qFormat/>
    <w:uiPriority w:val="99"/>
  </w:style>
  <w:style w:type="character" w:customStyle="1" w:styleId="24">
    <w:name w:val="Footer Char"/>
    <w:basedOn w:val="8"/>
    <w:link w:val="13"/>
    <w:qFormat/>
    <w:uiPriority w:val="99"/>
  </w:style>
  <w:style w:type="paragraph" w:styleId="25">
    <w:name w:val="List Paragraph"/>
    <w:basedOn w:val="1"/>
    <w:qFormat/>
    <w:uiPriority w:val="34"/>
    <w:pPr>
      <w:ind w:left="720"/>
      <w:contextualSpacing/>
    </w:p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27">
    <w:name w:val="Medium Grid 1 - Accent 21"/>
    <w:basedOn w:val="1"/>
    <w:qFormat/>
    <w:uiPriority w:val="0"/>
    <w:pPr>
      <w:spacing w:before="100" w:beforeAutospacing="1" w:line="273" w:lineRule="auto"/>
      <w:ind w:left="720"/>
      <w:contextualSpacing/>
    </w:pPr>
    <w:rPr>
      <w:rFonts w:ascii="Calibri" w:hAnsi="Calibri" w:eastAsia="Times New Roman" w:cs="Times New Roman"/>
    </w:rPr>
  </w:style>
  <w:style w:type="paragraph" w:customStyle="1" w:styleId="28">
    <w:name w:val="Table Paragraph"/>
    <w:basedOn w:val="1"/>
    <w:qFormat/>
    <w:uiPriority w:val="1"/>
    <w:pPr>
      <w:widowControl w:val="0"/>
      <w:spacing w:after="0" w:line="240" w:lineRule="auto"/>
    </w:pPr>
  </w:style>
  <w:style w:type="character" w:customStyle="1" w:styleId="29">
    <w:name w:val="Normal (Web) Char"/>
    <w:basedOn w:val="8"/>
    <w:link w:val="16"/>
    <w:qFormat/>
    <w:locked/>
    <w:uiPriority w:val="99"/>
    <w:rPr>
      <w:rFonts w:ascii="Times New Roman" w:hAnsi="Times New Roman" w:eastAsia="Times New Roman" w:cs="Times New Roman"/>
      <w:sz w:val="24"/>
      <w:szCs w:val="24"/>
    </w:rPr>
  </w:style>
  <w:style w:type="character" w:customStyle="1" w:styleId="30">
    <w:name w:val="Balloon Text Char"/>
    <w:basedOn w:val="8"/>
    <w:link w:val="10"/>
    <w:semiHidden/>
    <w:qFormat/>
    <w:uiPriority w:val="99"/>
    <w:rPr>
      <w:rFonts w:ascii="Tahoma" w:hAnsi="Tahoma" w:cs="Tahoma"/>
      <w:sz w:val="16"/>
      <w:szCs w:val="16"/>
    </w:rPr>
  </w:style>
  <w:style w:type="character" w:customStyle="1" w:styleId="31">
    <w:name w:val="Body Text Char"/>
    <w:basedOn w:val="8"/>
    <w:link w:val="11"/>
    <w:qFormat/>
    <w:uiPriority w:val="0"/>
    <w:rPr>
      <w:rFonts w:ascii="Times New Roman" w:hAnsi="Times New Roman" w:eastAsia="SimSun" w:cs="Times New Roman"/>
      <w:spacing w:val="-1"/>
      <w:sz w:val="20"/>
      <w:szCs w:val="20"/>
    </w:rPr>
  </w:style>
  <w:style w:type="character" w:customStyle="1" w:styleId="32">
    <w:name w:val="Heading 1 Char"/>
    <w:basedOn w:val="8"/>
    <w:link w:val="2"/>
    <w:qFormat/>
    <w:uiPriority w:val="0"/>
    <w:rPr>
      <w:rFonts w:ascii="Times New Roman" w:hAnsi="Times New Roman" w:eastAsia="SimSun" w:cs="Times New Roman"/>
      <w:smallCaps/>
      <w:sz w:val="20"/>
      <w:szCs w:val="20"/>
    </w:rPr>
  </w:style>
  <w:style w:type="character" w:customStyle="1" w:styleId="33">
    <w:name w:val="Heading 2 Char"/>
    <w:basedOn w:val="8"/>
    <w:link w:val="3"/>
    <w:qFormat/>
    <w:uiPriority w:val="0"/>
    <w:rPr>
      <w:rFonts w:ascii="Times New Roman" w:hAnsi="Times New Roman" w:eastAsia="SimSun" w:cs="Times New Roman"/>
      <w:i/>
      <w:iCs/>
      <w:sz w:val="20"/>
      <w:szCs w:val="20"/>
    </w:rPr>
  </w:style>
  <w:style w:type="character" w:customStyle="1" w:styleId="34">
    <w:name w:val="Heading 3 Char"/>
    <w:basedOn w:val="8"/>
    <w:link w:val="4"/>
    <w:qFormat/>
    <w:uiPriority w:val="0"/>
    <w:rPr>
      <w:rFonts w:ascii="Times New Roman" w:hAnsi="Times New Roman" w:eastAsia="SimSun" w:cs="Times New Roman"/>
      <w:i/>
      <w:iCs/>
      <w:sz w:val="20"/>
      <w:szCs w:val="20"/>
    </w:rPr>
  </w:style>
  <w:style w:type="character" w:customStyle="1" w:styleId="35">
    <w:name w:val="Heading 4 Char"/>
    <w:basedOn w:val="8"/>
    <w:link w:val="5"/>
    <w:qFormat/>
    <w:uiPriority w:val="0"/>
    <w:rPr>
      <w:rFonts w:ascii="Times New Roman" w:hAnsi="Times New Roman" w:eastAsia="SimSun" w:cs="Times New Roman"/>
      <w:i/>
      <w:iCs/>
      <w:sz w:val="20"/>
      <w:szCs w:val="20"/>
    </w:rPr>
  </w:style>
  <w:style w:type="character" w:styleId="36">
    <w:name w:val="Placeholder Text"/>
    <w:basedOn w:val="8"/>
    <w:semiHidden/>
    <w:qFormat/>
    <w:uiPriority w:val="99"/>
    <w:rPr>
      <w:color w:val="808080"/>
    </w:rPr>
  </w:style>
  <w:style w:type="table" w:customStyle="1" w:styleId="37">
    <w:name w:val="_Style 41"/>
    <w:basedOn w:val="21"/>
    <w:qFormat/>
    <w:uiPriority w:val="0"/>
    <w:pPr>
      <w:spacing w:after="0" w:line="240" w:lineRule="auto"/>
    </w:pPr>
    <w:tblPr>
      <w:tblCellMar>
        <w:top w:w="0" w:type="dxa"/>
        <w:left w:w="108" w:type="dxa"/>
        <w:bottom w:w="0" w:type="dxa"/>
        <w:right w:w="108" w:type="dxa"/>
      </w:tblCellMar>
    </w:tblPr>
  </w:style>
  <w:style w:type="table" w:customStyle="1" w:styleId="38">
    <w:name w:val="_Style 42"/>
    <w:basedOn w:val="21"/>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KQsPctzjRIYAHSHpoQu5LINRw==">CgMxLjA4AHIhMVY2YmYzS2ZoeEQ1WklvZTVjbktUMVJES3dDeVhEZzlY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5</TotalTime>
  <ScaleCrop>false</ScaleCrop>
  <LinksUpToDate>false</LinksUpToDate>
  <Application>WPS Office_12.2.0.13266_F1E327BC-269C-435d-A152-05C5408002CA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2020-07-24T06:39:00Z</dcterms:created>
  <dc:creator>Elcot</dc:creator>
  <cp:lastModifiedBy>Vishwa S</cp:lastModifiedBy>
  <dcterms:modified xsi:type="dcterms:W3CDTF">2023-11-10T14:25:02Z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53D4B09B44974F76AA3927B6E55B43E6</vt:lpwstr>
  </property>
</Properties>
</file>