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  <w:r>
        <w:rPr>
          <w:rFonts w:ascii="Meiryo" w:cs="Meiryo" w:eastAsia="Meiryo" w:hAnsi="Meiryo"/>
          <w:color w:val="54565E"/>
          <w:spacing w:val="40"/>
          <w:sz w:val="24"/>
          <w:szCs w:val="24"/>
        </w:rPr>
        <w:t xml:space="preserve">AITREK  SALES OPERATING SYSTEM</w:t>
      </w:r>
    </w:p>
    <w:p>
      <w:pPr>
        <w:spacing w:after="200" w:before="200"/>
      </w:pPr>
      <w:r>
        <w:rPr>
          <w:rFonts w:ascii="Meiryo" w:cs="Meiryo" w:eastAsia="Meiryo" w:hAnsi="Meiryo"/>
          <w:b/>
          <w:bCs/>
          <w:color w:val="1F3A5F"/>
          <w:sz w:val="64"/>
          <w:szCs w:val="64"/>
        </w:rPr>
        <w:t xml:space="preserve">AITREK CRM 操作マニュアル</w:t>
      </w:r>
    </w:p>
    <w:p>
      <w:pPr>
        <w:pBdr>
          <w:bottom w:val="single" w:color="1F3A5F" w:sz="12" w:space="8"/>
        </w:pBdr>
        <w:spacing w:after="300"/>
      </w:pPr>
      <w:r>
        <w:rPr>
          <w:rFonts w:ascii="Meiryo" w:cs="Meiryo" w:eastAsia="Meiryo" w:hAnsi="Meiryo"/>
          <w:color w:val="54565E"/>
          <w:sz w:val="28"/>
          <w:szCs w:val="28"/>
        </w:rPr>
        <w:t xml:space="preserve">海外営業のための顧客・案件・活動・Next Action 管理</w:t>
      </w:r>
    </w:p>
    <w:p>
      <w:pPr>
        <w:spacing w:after="80"/>
      </w:pPr>
      <w:r>
        <w:rPr>
          <w:rFonts w:ascii="Meiryo" w:cs="Meiryo" w:eastAsia="Meiryo" w:hAnsi="Meiryo"/>
          <w:color w:val="54565E"/>
          <w:sz w:val="22"/>
          <w:szCs w:val="22"/>
        </w:rPr>
        <w:t xml:space="preserve">版：1.0（Phase 1 デモ版）</w:t>
      </w:r>
    </w:p>
    <w:p>
      <w:pPr>
        <w:spacing w:after="80"/>
      </w:pPr>
      <w:r>
        <w:rPr>
          <w:rFonts w:ascii="Meiryo" w:cs="Meiryo" w:eastAsia="Meiryo" w:hAnsi="Meiryo"/>
          <w:color w:val="54565E"/>
          <w:sz w:val="22"/>
          <w:szCs w:val="22"/>
        </w:rPr>
        <w:t xml:space="preserve">発行：2026年10月</w:t>
      </w:r>
    </w:p>
    <w:p>
      <w:pPr>
        <w:spacing w:after="80"/>
      </w:pPr>
      <w:r>
        <w:rPr>
          <w:rFonts w:ascii="Meiryo" w:cs="Meiryo" w:eastAsia="Meiryo" w:hAnsi="Meiryo"/>
          <w:color w:val="54565E"/>
          <w:sz w:val="22"/>
          <w:szCs w:val="22"/>
        </w:rPr>
        <w:t xml:space="preserve">対象：営業担当者／営業マネージャー／管理者</w:t>
      </w:r>
    </w:p>
    <w:p>
      <w:pPr>
        <w:spacing w:after="80"/>
      </w:pPr>
      <w:r>
        <w:rPr>
          <w:rFonts w:ascii="Meiryo" w:cs="Meiryo" w:eastAsia="Meiryo" w:hAnsi="Meiryo"/>
          <w:color w:val="54565E"/>
          <w:sz w:val="22"/>
          <w:szCs w:val="22"/>
        </w:rPr>
        <w:t xml:space="preserve">社内専用</w:t>
      </w:r>
    </w:p>
    <w:p>
      <w:r>
        <w:br w:type="page"/>
      </w:r>
    </w:p>
    <w:p>
      <w:pPr>
        <w:pStyle w:val="Heading1"/>
      </w:pPr>
      <w:r>
        <w:rPr>
          <w:rFonts w:ascii="Meiryo" w:cs="Meiryo" w:eastAsia="Meiryo" w:hAnsi="Meiryo"/>
        </w:rPr>
        <w:t xml:space="preserve">目次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1.  はじめに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2.  ログインと画面の見かた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3.  1日の使い方（おすすめの流れ）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4.  ダッシュボード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5.  活動を記録する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6.  案件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7.  パイプライン（カンバン）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8.  顧客と Customer 360°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9.  担当者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10.  Task / Next Action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11.  活動履歴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12.  設定・権限・監査ログ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13.  他システムとの連携（社内ポータル・AITREK OS）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14.  運用ルール（推奨）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15.  よくある質問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16.  用語集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17.  改訂履歴</w:t>
      </w:r>
    </w:p>
    <w:p>
      <w:pPr>
        <w:spacing w:before="200"/>
      </w:pPr>
      <w:r>
        <w:rPr>
          <w:rFonts w:ascii="Meiryo" w:cs="Meiryo" w:eastAsia="Meiryo" w:hAnsi="Meiryo"/>
          <w:color w:val="54565E"/>
          <w:sz w:val="18"/>
          <w:szCs w:val="18"/>
        </w:rPr>
        <w:t xml:space="preserve">※ 本書は Word で編集できます。社内の運用に合わせて加筆・修正してください。</w:t>
      </w:r>
    </w:p>
    <w:p>
      <w:r>
        <w:br w:type="page"/>
      </w:r>
    </w:p>
    <w:p>
      <w:pPr>
        <w:pStyle w:val="Heading1"/>
      </w:pPr>
      <w:r>
        <w:rPr>
          <w:rFonts w:ascii="Meiryo" w:cs="Meiryo" w:eastAsia="Meiryo" w:hAnsi="Meiryo"/>
        </w:rPr>
        <w:t xml:space="preserve">1.  はじめに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AITREK CRM は、海外バイヤーとの商談を「次に誰へ、何をするか」で前に進めるための営業管理ツールです。名簿を作るためのツールではなく、</w:t>
      </w:r>
      <w:r>
        <w:rPr>
          <w:rFonts w:ascii="Meiryo" w:cs="Meiryo" w:eastAsia="Meiryo" w:hAnsi="Meiryo"/>
          <w:b/>
          <w:bCs/>
        </w:rPr>
        <w:t xml:space="preserve">案件 × 活動履歴 × Next Action（次の一手）</w:t>
      </w:r>
      <w:r>
        <w:rPr>
          <w:rFonts w:ascii="Meiryo" w:cs="Meiryo" w:eastAsia="Meiryo" w:hAnsi="Meiryo"/>
        </w:rPr>
        <w:t xml:space="preserve"> を中心に設計されています。</w:t>
      </w:r>
    </w:p>
    <w:p>
      <w:pPr>
        <w:pStyle w:val="Heading2"/>
      </w:pPr>
      <w:r>
        <w:rPr>
          <w:rFonts w:ascii="Meiryo" w:cs="Meiryo" w:eastAsia="Meiryo" w:hAnsi="Meiryo"/>
        </w:rPr>
        <w:t xml:space="preserve">このツールで実現すること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営業担当者：今日動くべき相手と内容が、ログイン直後の画面でわかる。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マネージャー：案件の進み具合・止まっている案件・見込み金額をすぐに把握できる。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全員：活動の記録が1行で済み、入力が負担にならない。</w:t>
      </w:r>
    </w:p>
    <w:p>
      <w:pPr>
        <w:pStyle w:val="Heading2"/>
      </w:pPr>
      <w:r>
        <w:rPr>
          <w:rFonts w:ascii="Meiryo" w:cs="Meiryo" w:eastAsia="Meiryo" w:hAnsi="Meiryo"/>
        </w:rPr>
        <w:t xml:space="preserve">基本の考え方（3つ）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進行中の案件には必ず </w:t>
      </w:r>
      <w:r>
        <w:rPr>
          <w:rFonts w:ascii="Meiryo" w:cs="Meiryo" w:eastAsia="Meiryo" w:hAnsi="Meiryo"/>
          <w:b/>
          <w:bCs/>
        </w:rPr>
        <w:t xml:space="preserve">Next Action（内容・期限・担当者）</w:t>
      </w:r>
      <w:r>
        <w:rPr>
          <w:rFonts w:ascii="Meiryo" w:cs="Meiryo" w:eastAsia="Meiryo" w:hAnsi="Meiryo"/>
        </w:rPr>
        <w:t xml:space="preserve"> を持たせる。未設定・期限超過は赤く表示されます。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顧客の全体像は </w:t>
      </w:r>
      <w:r>
        <w:rPr>
          <w:rFonts w:ascii="Meiryo" w:cs="Meiryo" w:eastAsia="Meiryo" w:hAnsi="Meiryo"/>
          <w:b/>
          <w:bCs/>
        </w:rPr>
        <w:t xml:space="preserve">Customer 360°</w:t>
      </w:r>
      <w:r>
        <w:rPr>
          <w:rFonts w:ascii="Meiryo" w:cs="Meiryo" w:eastAsia="Meiryo" w:hAnsi="Meiryo"/>
        </w:rPr>
        <w:t xml:space="preserve"> 画面で1画面にまとまっている。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入力は最小限。最終接触・次回予定などは、活動と Task から自動で表示される。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A15C00" w:sz="24"/>
              <w:bottom w:val="none" w:color="FFFFFF" w:sz="0"/>
              <w:right w:val="none" w:color="FFFFFF" w:sz="0"/>
            </w:tcBorders>
            <w:shd w:fill="FBF0D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【デモ版についての注意】</w:t>
            </w:r>
          </w:p>
          <w:p>
            <w:pPr>
              <w:spacing w:line="32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このデモ版のデータはお使いのブラウザ内にのみ保存され、他の端末・他の人とは共有されません。サンプルの会社名・氏名はすべて架空です。本番運用ではクラウドのデータベースに保存し、チームで共有します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eiryo" w:cs="Meiryo" w:eastAsia="Meiryo" w:hAnsi="Meiryo"/>
        </w:rPr>
        <w:t xml:space="preserve">動作環境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2"/>
        <w:gridCol w:w="7496"/>
      </w:tblGrid>
      <w:tr>
        <w:trPr>
          <w:cantSplit/>
          <w:tblHeader/>
        </w:trPr>
        <w:tc>
          <w:tcPr>
            <w:tcW w:type="dxa" w:w="21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49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21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推奨ブラウザ</w:t>
            </w:r>
          </w:p>
        </w:tc>
        <w:tc>
          <w:tcPr>
            <w:tcW w:type="dxa" w:w="749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Google Chrome / Microsoft Edge / Safari / Firefox の最新版</w:t>
            </w:r>
          </w:p>
        </w:tc>
      </w:tr>
      <w:tr>
        <w:trPr>
          <w:cantSplit/>
          <w:tblHeader w:val="false"/>
        </w:trPr>
        <w:tc>
          <w:tcPr>
            <w:tcW w:type="dxa" w:w="21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画面サイズ</w:t>
            </w:r>
          </w:p>
        </w:tc>
        <w:tc>
          <w:tcPr>
            <w:tcW w:type="dxa" w:w="749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パソコン中心。スマートフォン・タブレットでも閲覧・簡単な更新が可能</w:t>
            </w:r>
          </w:p>
        </w:tc>
      </w:tr>
      <w:tr>
        <w:trPr>
          <w:cantSplit/>
          <w:tblHeader w:val="false"/>
        </w:trPr>
        <w:tc>
          <w:tcPr>
            <w:tcW w:type="dxa" w:w="21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表示テーマ</w:t>
            </w:r>
          </w:p>
        </w:tc>
        <w:tc>
          <w:tcPr>
            <w:tcW w:type="dxa" w:w="749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右上の月／太陽アイコンでライト／ダークを切り替え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2.  ログインと画面の見かた</w:t>
      </w:r>
    </w:p>
    <w:p>
      <w:pPr>
        <w:pStyle w:val="Heading2"/>
      </w:pPr>
      <w:r>
        <w:rPr>
          <w:rFonts w:ascii="Meiryo" w:cs="Meiryo" w:eastAsia="Meiryo" w:hAnsi="Meiryo"/>
        </w:rPr>
        <w:t xml:space="preserve">ログイン／パスワード再設定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メールアドレスとパスワードでログインします。パスワードを忘れた場合は「パスワードをお忘れですか？」から、登録メールアドレス宛に再設定リンクを送ります。デモ版では画面下の一覧からユーザーを選んでログインできます（権限の違いを体験できます）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610100" cy="2876550"/>
            <wp:effectExtent t="0" r="0" b="0" l="0"/>
            <wp:docPr id="1" name="00-login.png" descr="図1　ログイン画面" title="図1　ログイン画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図1　ログイン画面</w:t>
      </w:r>
    </w:p>
    <w:p>
      <w:pPr>
        <w:pStyle w:val="Heading2"/>
      </w:pPr>
      <w:r>
        <w:rPr>
          <w:rFonts w:ascii="Meiryo" w:cs="Meiryo" w:eastAsia="Meiryo" w:hAnsi="Meiryo"/>
        </w:rPr>
        <w:t xml:space="preserve">画面の構成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1"/>
        <w:gridCol w:w="7177"/>
      </w:tblGrid>
      <w:tr>
        <w:trPr>
          <w:cantSplit/>
          <w:tblHeader/>
        </w:trPr>
        <w:tc>
          <w:tcPr>
            <w:tcW w:type="dxa" w:w="246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場所</w:t>
            </w:r>
          </w:p>
        </w:tc>
        <w:tc>
          <w:tcPr>
            <w:tcW w:type="dxa" w:w="71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246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左：サイドバー</w:t>
            </w:r>
          </w:p>
        </w:tc>
        <w:tc>
          <w:tcPr>
            <w:tcW w:type="dxa" w:w="71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ダッシュボード／Task／パイプライン／案件／顧客／担当者／活動履歴／設定／マニュアル、社内リンク（社内ポータル・AITREK OS）</w:t>
            </w:r>
          </w:p>
        </w:tc>
      </w:tr>
      <w:tr>
        <w:trPr>
          <w:cantSplit/>
          <w:tblHeader w:val="false"/>
        </w:trPr>
        <w:tc>
          <w:tcPr>
            <w:tcW w:type="dxa" w:w="246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上：検索バー</w:t>
            </w:r>
          </w:p>
        </w:tc>
        <w:tc>
          <w:tcPr>
            <w:tcW w:type="dxa" w:w="71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顧客・案件・担当者を横断検索（Ctrl+K／⌘K）</w:t>
            </w:r>
          </w:p>
        </w:tc>
      </w:tr>
      <w:tr>
        <w:trPr>
          <w:cantSplit/>
          <w:tblHeader w:val="false"/>
        </w:trPr>
        <w:tc>
          <w:tcPr>
            <w:tcW w:type="dxa" w:w="246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上：活動を記録</w:t>
            </w:r>
          </w:p>
        </w:tc>
        <w:tc>
          <w:tcPr>
            <w:tcW w:type="dxa" w:w="71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いつでも活動を記録できる主ボタン（ショートカット N）</w:t>
            </w:r>
          </w:p>
        </w:tc>
      </w:tr>
      <w:tr>
        <w:trPr>
          <w:cantSplit/>
          <w:tblHeader w:val="false"/>
        </w:trPr>
        <w:tc>
          <w:tcPr>
            <w:tcW w:type="dxa" w:w="246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左下：ユーザー</w:t>
            </w:r>
          </w:p>
        </w:tc>
        <w:tc>
          <w:tcPr>
            <w:tcW w:type="dxa" w:w="71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ユーザー切替（デモ）とログアウト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Meiryo" w:cs="Meiryo" w:eastAsia="Meiryo" w:hAnsi="Meiryo"/>
        </w:rPr>
        <w:t xml:space="preserve">ショートカット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1"/>
        <w:gridCol w:w="7177"/>
      </w:tblGrid>
      <w:tr>
        <w:trPr>
          <w:cantSplit/>
          <w:tblHeader/>
        </w:trPr>
        <w:tc>
          <w:tcPr>
            <w:tcW w:type="dxa" w:w="246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キー</w:t>
            </w:r>
          </w:p>
        </w:tc>
        <w:tc>
          <w:tcPr>
            <w:tcW w:type="dxa" w:w="71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動作</w:t>
            </w:r>
          </w:p>
        </w:tc>
      </w:tr>
      <w:tr>
        <w:trPr>
          <w:cantSplit/>
          <w:tblHeader w:val="false"/>
        </w:trPr>
        <w:tc>
          <w:tcPr>
            <w:tcW w:type="dxa" w:w="246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Ctrl+K / ⌘K</w:t>
            </w:r>
          </w:p>
        </w:tc>
        <w:tc>
          <w:tcPr>
            <w:tcW w:type="dxa" w:w="71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検索・コマンドパレットを開く（↑↓で選択、Enterで移動、Escで閉じる）</w:t>
            </w:r>
          </w:p>
        </w:tc>
      </w:tr>
      <w:tr>
        <w:trPr>
          <w:cantSplit/>
          <w:tblHeader w:val="false"/>
        </w:trPr>
        <w:tc>
          <w:tcPr>
            <w:tcW w:type="dxa" w:w="246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N</w:t>
            </w:r>
          </w:p>
        </w:tc>
        <w:tc>
          <w:tcPr>
            <w:tcW w:type="dxa" w:w="71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活動を記録（顧客・案件の画面では、その顧客／案件が自動で入力済みになります）</w:t>
            </w:r>
          </w:p>
        </w:tc>
      </w:tr>
      <w:tr>
        <w:trPr>
          <w:cantSplit/>
          <w:tblHeader w:val="false"/>
        </w:trPr>
        <w:tc>
          <w:tcPr>
            <w:tcW w:type="dxa" w:w="246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Esc</w:t>
            </w:r>
          </w:p>
        </w:tc>
        <w:tc>
          <w:tcPr>
            <w:tcW w:type="dxa" w:w="71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パネル・ダイアログを閉じる</w:t>
            </w:r>
          </w:p>
        </w:tc>
      </w:tr>
    </w:tbl>
    <w:p>
      <w:pPr>
        <w:spacing w:after="100"/>
      </w:pPr>
    </w:p>
    <w:p>
      <w:pPr>
        <w:pStyle w:val="Heading1"/>
      </w:pPr>
      <w:r>
        <w:rPr>
          <w:rFonts w:ascii="Meiryo" w:cs="Meiryo" w:eastAsia="Meiryo" w:hAnsi="Meiryo"/>
        </w:rPr>
        <w:t xml:space="preserve">3.  1日の使い方（おすすめの流れ）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5301"/>
        <w:gridCol w:w="2217"/>
      </w:tblGrid>
      <w:tr>
        <w:trPr>
          <w:cantSplit/>
          <w:tblHeader/>
        </w:trPr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タイミング</w:t>
            </w:r>
          </w:p>
        </w:tc>
        <w:tc>
          <w:tcPr>
            <w:tcW w:type="dxa" w:w="530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やること</w:t>
            </w:r>
          </w:p>
        </w:tc>
        <w:tc>
          <w:tcPr>
            <w:tcW w:type="dxa" w:w="221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使う画面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朝（1分）</w:t>
            </w:r>
          </w:p>
        </w:tc>
        <w:tc>
          <w:tcPr>
            <w:tcW w:type="dxa" w:w="530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「今日やること」と「要フォロー案件」を確認。動く順番を決める</w:t>
            </w:r>
          </w:p>
        </w:tc>
        <w:tc>
          <w:tcPr>
            <w:tcW w:type="dxa" w:w="221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ダッシュボード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商談・連絡の直後（1分）</w:t>
            </w:r>
          </w:p>
        </w:tc>
        <w:tc>
          <w:tcPr>
            <w:tcW w:type="dxa" w:w="530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「活動を記録」で1行入力し、</w:t>
            </w:r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次の一手と期限</w:t>
            </w:r>
            <w:r>
              <w:rPr>
                <w:rFonts w:ascii="Meiryo" w:cs="Meiryo" w:eastAsia="Meiryo" w:hAnsi="Meiryo"/>
                <w:sz w:val="19"/>
                <w:szCs w:val="19"/>
              </w:rPr>
              <w:t xml:space="preserve">を設定</w:t>
            </w:r>
          </w:p>
        </w:tc>
        <w:tc>
          <w:tcPr>
            <w:tcW w:type="dxa" w:w="221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活動を記録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案件が進んだとき</w:t>
            </w:r>
          </w:p>
        </w:tc>
        <w:tc>
          <w:tcPr>
            <w:tcW w:type="dxa" w:w="530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ステージを変更（ドラッグ または 案件画面でクリック）</w:t>
            </w:r>
          </w:p>
        </w:tc>
        <w:tc>
          <w:tcPr>
            <w:tcW w:type="dxa" w:w="221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パイプライン／案件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夕方（2分）</w:t>
            </w:r>
          </w:p>
        </w:tc>
        <w:tc>
          <w:tcPr>
            <w:tcW w:type="dxa" w:w="530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Next Action が未設定の案件がないか確認し、完了したTaskにチェック</w:t>
            </w:r>
          </w:p>
        </w:tc>
        <w:tc>
          <w:tcPr>
            <w:tcW w:type="dxa" w:w="221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Task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週次（マネージャー）</w:t>
            </w:r>
          </w:p>
        </w:tc>
        <w:tc>
          <w:tcPr>
            <w:tcW w:type="dxa" w:w="530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担当別の状況・期限超過・今月の受注見込みを確認し、個別に声かけ</w:t>
            </w:r>
          </w:p>
        </w:tc>
        <w:tc>
          <w:tcPr>
            <w:tcW w:type="dxa" w:w="221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ダッシュボード（チーム全体）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8EEF7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合言葉：「記録するときに、次の一手まで決める」</w:t>
            </w:r>
          </w:p>
          <w:p>
            <w:pPr>
              <w:spacing w:line="32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これだけ守れば、Next Action が切れた案件が生まれません。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4.  ダッシュボード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ログイン後の最初の画面です。「自分」と「チーム全体」を切り替えられます（Manager 以上は初期表示がチーム全体）。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81650" cy="5000625"/>
            <wp:effectExtent t="0" r="0" b="0" l="0"/>
            <wp:docPr id="1" name="01-dashboard.png" descr="図2　ダッシュボード" title="図2　ダッシュボー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図2　ダッシュボード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7028"/>
      </w:tblGrid>
      <w:tr>
        <w:trPr>
          <w:cantSplit/>
          <w:tblHeader/>
        </w:trPr>
        <w:tc>
          <w:tcPr>
            <w:tcW w:type="dxa" w:w="261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0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意味</w:t>
            </w:r>
          </w:p>
        </w:tc>
      </w:tr>
      <w:tr>
        <w:trPr>
          <w:cantSplit/>
          <w:tblHeader w:val="false"/>
        </w:trPr>
        <w:tc>
          <w:tcPr>
            <w:tcW w:type="dxa" w:w="261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今日のタスク</w:t>
            </w:r>
          </w:p>
        </w:tc>
        <w:tc>
          <w:tcPr>
            <w:tcW w:type="dxa" w:w="70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期限が今日の未完了Task</w:t>
            </w:r>
          </w:p>
        </w:tc>
      </w:tr>
      <w:tr>
        <w:trPr>
          <w:cantSplit/>
          <w:tblHeader w:val="false"/>
        </w:trPr>
        <w:tc>
          <w:tcPr>
            <w:tcW w:type="dxa" w:w="261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期限超過</w:t>
            </w:r>
          </w:p>
        </w:tc>
        <w:tc>
          <w:tcPr>
            <w:tcW w:type="dxa" w:w="70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期限を過ぎた未完了Task（赤）。クリックでTask画面へ</w:t>
            </w:r>
          </w:p>
        </w:tc>
      </w:tr>
      <w:tr>
        <w:trPr>
          <w:cantSplit/>
          <w:tblHeader w:val="false"/>
        </w:trPr>
        <w:tc>
          <w:tcPr>
            <w:tcW w:type="dxa" w:w="261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今週の商談</w:t>
            </w:r>
          </w:p>
        </w:tc>
        <w:tc>
          <w:tcPr>
            <w:tcW w:type="dxa" w:w="70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今週が期限の「訪問」「Online」のTask</w:t>
            </w:r>
          </w:p>
        </w:tc>
      </w:tr>
      <w:tr>
        <w:trPr>
          <w:cantSplit/>
          <w:tblHeader w:val="false"/>
        </w:trPr>
        <w:tc>
          <w:tcPr>
            <w:tcW w:type="dxa" w:w="261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要フォロー案件</w:t>
            </w:r>
          </w:p>
        </w:tc>
        <w:tc>
          <w:tcPr>
            <w:tcW w:type="dxa" w:w="70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①Next Action 未設定 ②Next Action 期限超過 ③14日以上接触なし のいずれか</w:t>
            </w:r>
          </w:p>
        </w:tc>
      </w:tr>
      <w:tr>
        <w:trPr>
          <w:cantSplit/>
          <w:tblHeader w:val="false"/>
        </w:trPr>
        <w:tc>
          <w:tcPr>
            <w:tcW w:type="dxa" w:w="261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進行中の案件総額</w:t>
            </w:r>
          </w:p>
        </w:tc>
        <w:tc>
          <w:tcPr>
            <w:tcW w:type="dxa" w:w="70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進行中案件の円換算合計と、確度を掛けた加重見込み</w:t>
            </w:r>
          </w:p>
        </w:tc>
      </w:tr>
      <w:tr>
        <w:trPr>
          <w:cantSplit/>
          <w:tblHeader w:val="false"/>
        </w:trPr>
        <w:tc>
          <w:tcPr>
            <w:tcW w:type="dxa" w:w="261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今日やること</w:t>
            </w:r>
          </w:p>
        </w:tc>
        <w:tc>
          <w:tcPr>
            <w:tcW w:type="dxa" w:w="70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期限超過＋今日のTask。○をクリックで完了、期限バッジをクリックで日付変更</w:t>
            </w:r>
          </w:p>
        </w:tc>
      </w:tr>
      <w:tr>
        <w:trPr>
          <w:cantSplit/>
          <w:tblHeader w:val="false"/>
        </w:trPr>
        <w:tc>
          <w:tcPr>
            <w:tcW w:type="dxa" w:w="261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ステージ別の案件</w:t>
            </w:r>
          </w:p>
        </w:tc>
        <w:tc>
          <w:tcPr>
            <w:tcW w:type="dxa" w:w="70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ステージごとの件数・金額（円換算）</w:t>
            </w:r>
          </w:p>
        </w:tc>
      </w:tr>
      <w:tr>
        <w:trPr>
          <w:cantSplit/>
          <w:tblHeader w:val="false"/>
        </w:trPr>
        <w:tc>
          <w:tcPr>
            <w:tcW w:type="dxa" w:w="261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今月の受注見込み</w:t>
            </w:r>
          </w:p>
        </w:tc>
        <w:tc>
          <w:tcPr>
            <w:tcW w:type="dxa" w:w="70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受注済み／予定（総額）／予定（確度加重）</w:t>
            </w:r>
          </w:p>
        </w:tc>
      </w:tr>
      <w:tr>
        <w:trPr>
          <w:cantSplit/>
          <w:tblHeader w:val="false"/>
        </w:trPr>
        <w:tc>
          <w:tcPr>
            <w:tcW w:type="dxa" w:w="261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担当別の状況</w:t>
            </w:r>
          </w:p>
        </w:tc>
        <w:tc>
          <w:tcPr>
            <w:tcW w:type="dxa" w:w="70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（Manager 以上）担当ごとの案件数・金額・期限超過・Next Action 未設定</w:t>
            </w:r>
          </w:p>
        </w:tc>
      </w:tr>
      <w:tr>
        <w:trPr>
          <w:cantSplit/>
          <w:tblHeader w:val="false"/>
        </w:trPr>
        <w:tc>
          <w:tcPr>
            <w:tcW w:type="dxa" w:w="261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社内ポータルからのお知らせ</w:t>
            </w:r>
          </w:p>
        </w:tc>
        <w:tc>
          <w:tcPr>
            <w:tcW w:type="dxa" w:w="70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社内ポータルの新着。クリックでポータルへ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5.  活動を記録する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電話・メール・訪問・Online・展示会・紹介・資料送付・見積提出・その他を記録します。</w:t>
      </w:r>
      <w:r>
        <w:rPr>
          <w:rFonts w:ascii="Meiryo" w:cs="Meiryo" w:eastAsia="Meiryo" w:hAnsi="Meiryo"/>
          <w:b/>
          <w:bCs/>
        </w:rPr>
        <w:t xml:space="preserve">必須は「顧客」と「内容（1行）」だけ</w:t>
      </w:r>
      <w:r>
        <w:rPr>
          <w:rFonts w:ascii="Meiryo" w:cs="Meiryo" w:eastAsia="Meiryo" w:hAnsi="Meiryo"/>
        </w:rPr>
        <w:t xml:space="preserve">です。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81650" cy="3486150"/>
            <wp:effectExtent t="0" r="0" b="0" l="0"/>
            <wp:docPr id="1" name="12-quicklog.png" descr="図3　活動を記録パネル（画面右からスライド表示）" title="図3　活動を記録パネル（画面右からスライド表示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図3　活動を記録パネル（画面右からスライド表示）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</w:rPr>
        <w:t xml:space="preserve">画面上部の「活動を記録」をクリック（またはキーボードの N）。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</w:rPr>
        <w:t xml:space="preserve">種別を選ぶ（例：Online）。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</w:rPr>
        <w:t xml:space="preserve">顧客を選ぶ。案件・担当者は必要に応じて選択（顧客や案件の画面から開くと自動入力）。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</w:rPr>
        <w:t xml:space="preserve">内容を1行で入力（例：価格条件の最終打合せ）。詳細は「メモ」に。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</w:rPr>
        <w:t xml:space="preserve">案件を選んだ場合は、下部の </w:t>
      </w:r>
      <w:r>
        <w:rPr>
          <w:rFonts w:ascii="Meiryo" w:cs="Meiryo" w:eastAsia="Meiryo" w:hAnsi="Meiryo"/>
          <w:b/>
          <w:bCs/>
        </w:rPr>
        <w:t xml:space="preserve">次の一手（Next Action）</w:t>
      </w:r>
      <w:r>
        <w:rPr>
          <w:rFonts w:ascii="Meiryo" w:cs="Meiryo" w:eastAsia="Meiryo" w:hAnsi="Meiryo"/>
        </w:rPr>
        <w:t xml:space="preserve"> に内容と期限を入力。「明日／3日後／1週間後」のボタンで期限を素早く設定。</w:t>
      </w:r>
    </w:p>
    <w:p>
      <w:pPr>
        <w:pStyle w:val="ListParagraph"/>
        <w:numPr>
          <w:ilvl w:val="0"/>
          <w:numId w:val="4"/>
        </w:numPr>
        <w:spacing w:after="60" w:line="330"/>
      </w:pPr>
      <w:r>
        <w:rPr>
          <w:rFonts w:ascii="Meiryo" w:cs="Meiryo" w:eastAsia="Meiryo" w:hAnsi="Meiryo"/>
        </w:rPr>
        <w:t xml:space="preserve">「記録する」をクリック。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8EEF7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案件を選んだときだけ Next Action 入力欄が表示されます。すでに Next Action がある場合は、新しく入力した内容に置き換わります。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6.  案件</w:t>
      </w:r>
    </w:p>
    <w:p>
      <w:pPr>
        <w:pStyle w:val="Heading2"/>
      </w:pPr>
      <w:r>
        <w:rPr>
          <w:rFonts w:ascii="Meiryo" w:cs="Meiryo" w:eastAsia="Meiryo" w:hAnsi="Meiryo"/>
        </w:rPr>
        <w:t xml:space="preserve">案件一覧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案件を一覧で確認し、</w:t>
      </w:r>
      <w:r>
        <w:rPr>
          <w:rFonts w:ascii="Meiryo" w:cs="Meiryo" w:eastAsia="Meiryo" w:hAnsi="Meiryo"/>
          <w:b/>
          <w:bCs/>
        </w:rPr>
        <w:t xml:space="preserve">一覧のまま直接更新</w:t>
      </w:r>
      <w:r>
        <w:rPr>
          <w:rFonts w:ascii="Meiryo" w:cs="Meiryo" w:eastAsia="Meiryo" w:hAnsi="Meiryo"/>
        </w:rPr>
        <w:t xml:space="preserve">できます。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81650" cy="3505200"/>
            <wp:effectExtent t="0" r="0" b="0" l="0"/>
            <wp:docPr id="1" name="03-deals.png" descr="図4　案件一覧" title="図4　案件一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図4　案件一覧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ステージ：セルをクリックして選択（失注を選ぶと理由の入力が求められます）。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予定受注日：日付をクリックして変更。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Next Action：文字をクリックして書き換え（Enterで確定）。期限バッジをクリックで日付変更。赤い欄は未設定です。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並べ替え：見出し（案件名・顧客・ステージ・金額・予定受注日・Next Action）をクリック。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絞り込み：検索／ステージ／担当／予定受注日（今月・来月）／Next Action（要フォロー・未設定・期限超過・今週まで）／金額（万円）。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CSV：絞り込んだ結果をExcelで開けるCSVに出力。</w:t>
      </w:r>
    </w:p>
    <w:p>
      <w:pPr>
        <w:pStyle w:val="Heading2"/>
      </w:pPr>
      <w:r>
        <w:rPr>
          <w:rFonts w:ascii="Meiryo" w:cs="Meiryo" w:eastAsia="Meiryo" w:hAnsi="Meiryo"/>
        </w:rPr>
        <w:t xml:space="preserve">案件の詳細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81650" cy="4476750"/>
            <wp:effectExtent t="0" r="0" b="0" l="0"/>
            <wp:docPr id="1" name="04-deal.png" descr="図5　案件詳細" title="図5　案件詳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図5　案件詳細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上部のステージバー：クリックでステージ移動。右の「受注／失注／保留」ボタンで終了系に移動。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Next Action：○をクリックで完了。完了するとすぐに次の一手の入力欄が開きます。「編集」で内容・期限・種別を変更。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活動履歴：この案件の活動が新しい順に並びます。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案件情報：金額・通貨・確度（スライダー）・予定受注日・担当営業・担当者・商材・メモ（入力を離れると自動保存）。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その他のTask：Next Action 以外のTaskを追加・完了できます。</w:t>
      </w:r>
    </w:p>
    <w:p>
      <w:pPr>
        <w:pStyle w:val="Heading2"/>
      </w:pPr>
      <w:r>
        <w:rPr>
          <w:rFonts w:ascii="Meiryo" w:cs="Meiryo" w:eastAsia="Meiryo" w:hAnsi="Meiryo"/>
        </w:rPr>
        <w:t xml:space="preserve">ステージの定義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542"/>
        <w:gridCol w:w="6168"/>
      </w:tblGrid>
      <w:tr>
        <w:trPr>
          <w:cantSplit/>
          <w:tblHeader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ステージ</w:t>
            </w:r>
          </w:p>
        </w:tc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標準確度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目安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リード</w:t>
            </w:r>
          </w:p>
        </w:tc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10%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接点を獲得。まだ会話していない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初回接触</w:t>
            </w:r>
          </w:p>
        </w:tc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20%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担当者と初回の連絡が取れた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ヒアリング</w:t>
            </w:r>
          </w:p>
        </w:tc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35%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ニーズ・予算・決裁者・時期を確認中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提案</w:t>
            </w:r>
          </w:p>
        </w:tc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50%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商品・条件を提案／サンプル提供中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見積</w:t>
            </w:r>
          </w:p>
        </w:tc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65%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見積／PI を提出済み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交渉</w:t>
            </w:r>
          </w:p>
        </w:tc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80%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価格・条件・契約の最終調整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受注</w:t>
            </w:r>
          </w:p>
        </w:tc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100%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受注確定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失注</w:t>
            </w:r>
          </w:p>
        </w:tc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0%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失注（理由は必須）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保留</w:t>
            </w:r>
          </w:p>
        </w:tc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—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先方都合で一時停止（再開の確認をNext Actionに）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8EEF7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受注・失注にすると、その案件の未完了の Next Action は自動的に完了扱いになります。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7.  パイプライン（カンバン）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ステージごとの列にカードが並びます。カードには顧客名・案件名・金額・担当・Next Action・期限が表示されます。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81650" cy="3486150"/>
            <wp:effectExtent t="0" r="0" b="0" l="0"/>
            <wp:docPr id="1" name="02-pipeline.png" descr="図6　パイプライン" title="図6　パイプライ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図6　パイプライン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ドラッグ＆ドロップ</w:t>
      </w:r>
      <w:r>
        <w:rPr>
          <w:rFonts w:ascii="Meiryo" w:cs="Meiryo" w:eastAsia="Meiryo" w:hAnsi="Meiryo"/>
        </w:rPr>
        <w:t xml:space="preserve">で別のステージの列へ移動。失注の列に落とすと理由の入力が求められます。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スマートフォンでは、カード右上の「…」から移動先を選びます。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列の上部に、件数・合計金額・確度を掛けた加重見込みを表示。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カード内の赤い欄は Next Action 未設定または期限超過です。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担当者・キーワードで絞り込み。「受注・失注・保留も表示」で終了系の列の表示を切り替え。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他の人の案件は、担当者本人または Manager 以上のみ移動できます。</w:t>
      </w: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8.  顧客と Customer 360°</w:t>
      </w:r>
    </w:p>
    <w:p>
      <w:pPr>
        <w:pStyle w:val="Heading2"/>
      </w:pPr>
      <w:r>
        <w:rPr>
          <w:rFonts w:ascii="Meiryo" w:cs="Meiryo" w:eastAsia="Meiryo" w:hAnsi="Meiryo"/>
        </w:rPr>
        <w:t xml:space="preserve">顧客一覧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国・区分・担当営業で絞り込めます。</w:t>
      </w:r>
      <w:r>
        <w:rPr>
          <w:rFonts w:ascii="Meiryo" w:cs="Meiryo" w:eastAsia="Meiryo" w:hAnsi="Meiryo"/>
          <w:b/>
          <w:bCs/>
        </w:rPr>
        <w:t xml:space="preserve">最終接触</w:t>
      </w:r>
      <w:r>
        <w:rPr>
          <w:rFonts w:ascii="Meiryo" w:cs="Meiryo" w:eastAsia="Meiryo" w:hAnsi="Meiryo"/>
        </w:rPr>
        <w:t xml:space="preserve">（活動の最新日）と</w:t>
      </w:r>
      <w:r>
        <w:rPr>
          <w:rFonts w:ascii="Meiryo" w:cs="Meiryo" w:eastAsia="Meiryo" w:hAnsi="Meiryo"/>
          <w:b/>
          <w:bCs/>
        </w:rPr>
        <w:t xml:space="preserve">次回予定</w:t>
      </w:r>
      <w:r>
        <w:rPr>
          <w:rFonts w:ascii="Meiryo" w:cs="Meiryo" w:eastAsia="Meiryo" w:hAnsi="Meiryo"/>
        </w:rPr>
        <w:t xml:space="preserve">（未完了Taskで最も早い期限）は自動表示です。30日以上接触がないと最終接触がオレンジ色に、次回予定がないと「予定なし」と表示されます。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200650" cy="3600450"/>
            <wp:effectExtent t="0" r="0" b="0" l="0"/>
            <wp:docPr id="1" name="05-customers.png" descr="図7　顧客一覧" title="図7　顧客一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図7　顧客一覧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新しい顧客は「顧客を追加」から登録します。似た名前の顧客がある場合は重複の警告が表示されます。</w:t>
      </w:r>
    </w:p>
    <w:p>
      <w:pPr>
        <w:pStyle w:val="Heading2"/>
      </w:pPr>
      <w:r>
        <w:rPr>
          <w:rFonts w:ascii="Meiryo" w:cs="Meiryo" w:eastAsia="Meiryo" w:hAnsi="Meiryo"/>
        </w:rPr>
        <w:t xml:space="preserve">Customer 360°（顧客詳細）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顧客名をクリックすると、会社・担当者・案件・Task・活動履歴を1画面で確認できます。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81650" cy="5162550"/>
            <wp:effectExtent t="0" r="0" b="0" l="0"/>
            <wp:docPr id="1" name="06-c360.png" descr="図8　Customer 360°" title="図8　Customer 360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図8　Customer 360°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エリア</w:t>
            </w:r>
          </w:p>
        </w:tc>
        <w:tc>
          <w:tcPr>
            <w:tcW w:type="dxa" w:w="72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上部の4指標</w:t>
            </w:r>
          </w:p>
        </w:tc>
        <w:tc>
          <w:tcPr>
            <w:tcW w:type="dxa" w:w="72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進行中の案件額／受注実績／最終接触／次回予定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左列</w:t>
            </w:r>
          </w:p>
        </w:tc>
        <w:tc>
          <w:tcPr>
            <w:tcW w:type="dxa" w:w="72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進行中の案件（Next Action つき）／未完了のTask／過去の案件（受注・失注と失注理由）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中央</w:t>
            </w:r>
          </w:p>
        </w:tc>
        <w:tc>
          <w:tcPr>
            <w:tcW w:type="dxa" w:w="72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活動履歴のタイムライン（種別で絞り込み可能）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右列</w:t>
            </w:r>
          </w:p>
        </w:tc>
        <w:tc>
          <w:tcPr>
            <w:tcW w:type="dxa" w:w="72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担当者（★主要連絡先・👑意思決定者をワンクリックで切替／連絡先リンク）／会社情報（入力を離れると自動保存）／メモ</w:t>
            </w:r>
          </w:p>
        </w:tc>
      </w:tr>
    </w:tbl>
    <w:p>
      <w:pPr>
        <w:spacing w:after="100"/>
      </w:pPr>
    </w:p>
    <w:p>
      <w:pPr>
        <w:pStyle w:val="Heading1"/>
      </w:pPr>
      <w:r>
        <w:rPr>
          <w:rFonts w:ascii="Meiryo" w:cs="Meiryo" w:eastAsia="Meiryo" w:hAnsi="Meiryo"/>
        </w:rPr>
        <w:t xml:space="preserve">9.  担当者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全顧客の担当者を横断して検索できます。氏名・会社名・Email で検索し、「意思決定者のみ」「主要連絡先のみ」で絞り込めます。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3781425" cy="3238500"/>
            <wp:effectExtent t="0" r="0" b="0" l="0"/>
            <wp:docPr id="1" name="08-contacts.png" descr="図9　担当者一覧" title="図9　担当者一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図9　担当者一覧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★（主要連絡先）と👑（意思決定者）はその場でクリックして切り替え。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メールアドレス・電話番号をクリックすると、メール／電話アプリが起動します。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追加は「担当者を追加」から。顧客の画面からも追加できます。</w:t>
      </w: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10.  Task / Next Action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期限が近い順に「期限超過／今日／今週／来週以降／期限なし」でまとまって表示されます。「自分」と「チーム全体」を切り替えられます。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81650" cy="3486150"/>
            <wp:effectExtent t="0" r="0" b="0" l="0"/>
            <wp:docPr id="1" name="07-tasks.png" descr="図10　Task 画面" title="図10　Task 画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図10　Task 画面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○をクリックで完了（もう一度クリックで未完了に戻せます）。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期限バッジをクリックして日付を変更。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上部の入力欄から、案件に紐づかない Task も追加できます。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画面上部の赤い枠は </w:t>
      </w:r>
      <w:r>
        <w:rPr>
          <w:rFonts w:ascii="Meiryo" w:cs="Meiryo" w:eastAsia="Meiryo" w:hAnsi="Meiryo"/>
          <w:b/>
          <w:bCs/>
        </w:rPr>
        <w:t xml:space="preserve">Next Action が未設定の案件</w:t>
      </w:r>
      <w:r>
        <w:rPr>
          <w:rFonts w:ascii="Meiryo" w:cs="Meiryo" w:eastAsia="Meiryo" w:hAnsi="Meiryo"/>
        </w:rPr>
        <w:t xml:space="preserve">の一覧です。「設定する」から案件画面へ移動して入力します。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8EEF7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Task には2種類あります。</w:t>
            </w:r>
          </w:p>
          <w:p>
            <w:pPr>
              <w:spacing w:line="32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・</w:t>
            </w:r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Next Action</w:t>
            </w:r>
            <w:r>
              <w:rPr>
                <w:rFonts w:ascii="Meiryo" w:cs="Meiryo" w:eastAsia="Meiryo" w:hAnsi="Meiryo"/>
                <w:sz w:val="20"/>
                <w:szCs w:val="20"/>
              </w:rPr>
              <w:t xml:space="preserve">：案件ごとに1つだけ持つ「次の一手」。案件画面で管理します。</w:t>
            </w:r>
          </w:p>
          <w:p>
            <w:pPr>
              <w:spacing w:line="320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・</w:t>
            </w:r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その他のTask</w:t>
            </w:r>
            <w:r>
              <w:rPr>
                <w:rFonts w:ascii="Meiryo" w:cs="Meiryo" w:eastAsia="Meiryo" w:hAnsi="Meiryo"/>
                <w:sz w:val="20"/>
                <w:szCs w:val="20"/>
              </w:rPr>
              <w:t xml:space="preserve">：資料作成・出張手配など、案件に紐づかない／補助的な作業。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Meiryo" w:cs="Meiryo" w:eastAsia="Meiryo" w:hAnsi="Meiryo"/>
        </w:rPr>
        <w:t xml:space="preserve">11.  活動履歴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チーム全体の接触履歴を新しい順に確認できます。種別・担当・期間（7日／30日／90日／すべて）・キーワードで絞り込めます。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114550" cy="3600450"/>
            <wp:effectExtent t="0" r="0" b="0" l="0"/>
            <wp:docPr id="1" name="09-activities.png" descr="図11　活動履歴" title="図11　活動履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図11　活動履歴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Manager 以上は、誤って記録した活動を削除できます（ゴミ箱アイコン）。</w:t>
      </w: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12.  設定・権限・監査ログ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305300" cy="3238500"/>
            <wp:effectExtent t="0" r="0" b="0" l="0"/>
            <wp:docPr id="1" name="10-settings.png" descr="図12　設定画面" title="図12　設定画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図12　設定画面</w:t>
      </w:r>
    </w:p>
    <w:p>
      <w:pPr>
        <w:pStyle w:val="Heading2"/>
      </w:pPr>
      <w:r>
        <w:rPr>
          <w:rFonts w:ascii="Meiryo" w:cs="Meiryo" w:eastAsia="Meiryo" w:hAnsi="Meiryo"/>
        </w:rPr>
        <w:t xml:space="preserve">ロール（権限）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73"/>
        <w:gridCol w:w="1522"/>
        <w:gridCol w:w="1522"/>
        <w:gridCol w:w="1521"/>
      </w:tblGrid>
      <w:tr>
        <w:trPr>
          <w:cantSplit/>
          <w:tblHeader/>
        </w:trPr>
        <w:tc>
          <w:tcPr>
            <w:tcW w:type="dxa" w:w="507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操作</w:t>
            </w:r>
          </w:p>
        </w:tc>
        <w:tc>
          <w:tcPr>
            <w:tcW w:type="dxa" w:w="152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  <w:tc>
          <w:tcPr>
            <w:tcW w:type="dxa" w:w="152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Manager</w:t>
            </w:r>
          </w:p>
        </w:tc>
        <w:tc>
          <w:tcPr>
            <w:tcW w:type="dxa" w:w="152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Sales</w:t>
            </w:r>
          </w:p>
        </w:tc>
      </w:tr>
      <w:tr>
        <w:trPr>
          <w:cantSplit/>
          <w:tblHeader w:val="false"/>
        </w:trPr>
        <w:tc>
          <w:tcPr>
            <w:tcW w:type="dxa" w:w="507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顧客・案件・活動・Taskの閲覧</w:t>
            </w:r>
          </w:p>
        </w:tc>
        <w:tc>
          <w:tcPr>
            <w:tcW w:type="dxa" w:w="152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52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52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</w:tr>
      <w:tr>
        <w:trPr>
          <w:cantSplit/>
          <w:tblHeader w:val="false"/>
        </w:trPr>
        <w:tc>
          <w:tcPr>
            <w:tcW w:type="dxa" w:w="507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自分の担当データの編集</w:t>
            </w:r>
          </w:p>
        </w:tc>
        <w:tc>
          <w:tcPr>
            <w:tcW w:type="dxa" w:w="152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52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52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</w:tr>
      <w:tr>
        <w:trPr>
          <w:cantSplit/>
          <w:tblHeader w:val="false"/>
        </w:trPr>
        <w:tc>
          <w:tcPr>
            <w:tcW w:type="dxa" w:w="507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他の人の担当データの編集</w:t>
            </w:r>
          </w:p>
        </w:tc>
        <w:tc>
          <w:tcPr>
            <w:tcW w:type="dxa" w:w="152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52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52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×</w:t>
            </w:r>
          </w:p>
        </w:tc>
      </w:tr>
      <w:tr>
        <w:trPr>
          <w:cantSplit/>
          <w:tblHeader w:val="false"/>
        </w:trPr>
        <w:tc>
          <w:tcPr>
            <w:tcW w:type="dxa" w:w="507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担当営業の変更</w:t>
            </w:r>
          </w:p>
        </w:tc>
        <w:tc>
          <w:tcPr>
            <w:tcW w:type="dxa" w:w="152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52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52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×</w:t>
            </w:r>
          </w:p>
        </w:tc>
      </w:tr>
      <w:tr>
        <w:trPr>
          <w:cantSplit/>
          <w:tblHeader w:val="false"/>
        </w:trPr>
        <w:tc>
          <w:tcPr>
            <w:tcW w:type="dxa" w:w="507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データの削除</w:t>
            </w:r>
          </w:p>
        </w:tc>
        <w:tc>
          <w:tcPr>
            <w:tcW w:type="dxa" w:w="152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52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52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×</w:t>
            </w:r>
          </w:p>
        </w:tc>
      </w:tr>
      <w:tr>
        <w:trPr>
          <w:cantSplit/>
          <w:tblHeader w:val="false"/>
        </w:trPr>
        <w:tc>
          <w:tcPr>
            <w:tcW w:type="dxa" w:w="507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監査ログの閲覧</w:t>
            </w:r>
          </w:p>
        </w:tc>
        <w:tc>
          <w:tcPr>
            <w:tcW w:type="dxa" w:w="152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52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52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×</w:t>
            </w:r>
          </w:p>
        </w:tc>
      </w:tr>
      <w:tr>
        <w:trPr>
          <w:cantSplit/>
          <w:tblHeader w:val="false"/>
        </w:trPr>
        <w:tc>
          <w:tcPr>
            <w:tcW w:type="dxa" w:w="507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ユーザー・権限の管理</w:t>
            </w:r>
          </w:p>
        </w:tc>
        <w:tc>
          <w:tcPr>
            <w:tcW w:type="dxa" w:w="152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52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×</w:t>
            </w:r>
          </w:p>
        </w:tc>
        <w:tc>
          <w:tcPr>
            <w:tcW w:type="dxa" w:w="152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×</w:t>
            </w:r>
          </w:p>
        </w:tc>
      </w:tr>
    </w:tbl>
    <w:p>
      <w:pPr>
        <w:spacing w:after="100"/>
      </w:pPr>
    </w:p>
    <w:p>
      <w:pPr>
        <w:spacing w:after="100" w:line="340"/>
      </w:pPr>
      <w:r>
        <w:rPr>
          <w:rFonts w:ascii="Meiryo" w:cs="Meiryo" w:eastAsia="Meiryo" w:hAnsi="Meiryo"/>
        </w:rPr>
        <w:t xml:space="preserve">編集できないデータは、入力欄がグレーで表示されます。担当を変更したい場合は Manager に依頼してください。</w:t>
      </w:r>
    </w:p>
    <w:p>
      <w:pPr>
        <w:pStyle w:val="Heading2"/>
      </w:pPr>
      <w:r>
        <w:rPr>
          <w:rFonts w:ascii="Meiryo" w:cs="Meiryo" w:eastAsia="Meiryo" w:hAnsi="Meiryo"/>
        </w:rPr>
        <w:t xml:space="preserve">監査ログ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誰が・いつ・何を変更したかが自動で記録されます（Manager 以上が閲覧、CSV出力可）。入力ミスや変更の経緯の確認に使います。</w:t>
      </w:r>
    </w:p>
    <w:p>
      <w:pPr>
        <w:pStyle w:val="Heading2"/>
      </w:pPr>
      <w:r>
        <w:rPr>
          <w:rFonts w:ascii="Meiryo" w:cs="Meiryo" w:eastAsia="Meiryo" w:hAnsi="Meiryo"/>
        </w:rPr>
        <w:t xml:space="preserve">データ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デモ版では「デモデータを初期状態に戻す」で最初の状態に戻せます（入力した内容は消えます）。</w:t>
      </w:r>
    </w:p>
    <w:p>
      <w:pPr>
        <w:pStyle w:val="Heading1"/>
      </w:pPr>
      <w:r>
        <w:rPr>
          <w:rFonts w:ascii="Meiryo" w:cs="Meiryo" w:eastAsia="Meiryo" w:hAnsi="Meiryo"/>
        </w:rPr>
        <w:t xml:space="preserve">13.  他システムとの連携（社内ポータル・AITREK OS）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サイドバー下部の「社内リンク」から、社内ポータルと AITREK OS（輸出管理：生産者・商品・見積・書類・入金）に移動できます。ダッシュボードには社内ポータルのお知らせが表示されます。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3470"/>
        <w:gridCol w:w="3662"/>
      </w:tblGrid>
      <w:tr>
        <w:trPr>
          <w:cantSplit/>
          <w:tblHeader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システム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役割</w:t>
            </w:r>
          </w:p>
        </w:tc>
        <w:tc>
          <w:tcPr>
            <w:tcW w:type="dxa" w:w="366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CRM との関係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AITREK CRM（本システム）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営業活動の管理（顧客・案件・活動・Next Action）</w:t>
            </w:r>
          </w:p>
        </w:tc>
        <w:tc>
          <w:tcPr>
            <w:tcW w:type="dxa" w:w="366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AITREK OS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輸出実務の管理（見積・書類・Shipment・入金・利益）</w:t>
            </w:r>
          </w:p>
        </w:tc>
        <w:tc>
          <w:tcPr>
            <w:tcW w:type="dxa" w:w="366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受注した案件を輸出実務へ引き継ぐ（Phase 2〜3 で連携を強化）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社内ポータル</w:t>
            </w:r>
          </w:p>
        </w:tc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お知らせ・申請・勤怠・文書など全社共通の業務</w:t>
            </w:r>
          </w:p>
        </w:tc>
        <w:tc>
          <w:tcPr>
            <w:tcW w:type="dxa" w:w="366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お知らせの表示、シングルサインオンは本番で検討</w:t>
            </w:r>
          </w:p>
        </w:tc>
      </w:tr>
    </w:tbl>
    <w:p>
      <w:pPr>
        <w:spacing w:after="100"/>
      </w:pPr>
    </w:p>
    <w:p>
      <w:pPr>
        <w:pStyle w:val="Heading1"/>
      </w:pPr>
      <w:r>
        <w:rPr>
          <w:rFonts w:ascii="Meiryo" w:cs="Meiryo" w:eastAsia="Meiryo" w:hAnsi="Meiryo"/>
        </w:rPr>
        <w:t xml:space="preserve">14.  運用ルール（推奨）</w:t>
      </w:r>
    </w:p>
    <w:p>
      <w:pPr>
        <w:pStyle w:val="Heading2"/>
      </w:pPr>
      <w:r>
        <w:rPr>
          <w:rFonts w:ascii="Meiryo" w:cs="Meiryo" w:eastAsia="Meiryo" w:hAnsi="Meiryo"/>
        </w:rPr>
        <w:t xml:space="preserve">入力ルール 6箇条</w:t>
      </w:r>
    </w:p>
    <w:p>
      <w:pPr>
        <w:pStyle w:val="ListParagraph"/>
        <w:numPr>
          <w:ilvl w:val="0"/>
          <w:numId w:val="5"/>
        </w:numPr>
        <w:spacing w:after="60" w:line="330"/>
      </w:pPr>
      <w:r>
        <w:rPr>
          <w:rFonts w:ascii="Meiryo" w:cs="Meiryo" w:eastAsia="Meiryo" w:hAnsi="Meiryo"/>
        </w:rPr>
        <w:t xml:space="preserve">商談・連絡のあとは、</w:t>
      </w:r>
      <w:r>
        <w:rPr>
          <w:rFonts w:ascii="Meiryo" w:cs="Meiryo" w:eastAsia="Meiryo" w:hAnsi="Meiryo"/>
          <w:b/>
          <w:bCs/>
        </w:rPr>
        <w:t xml:space="preserve">当日中</w:t>
      </w:r>
      <w:r>
        <w:rPr>
          <w:rFonts w:ascii="Meiryo" w:cs="Meiryo" w:eastAsia="Meiryo" w:hAnsi="Meiryo"/>
        </w:rPr>
        <w:t xml:space="preserve">に活動を記録する（1行でよい）。</w:t>
      </w:r>
    </w:p>
    <w:p>
      <w:pPr>
        <w:pStyle w:val="ListParagraph"/>
        <w:numPr>
          <w:ilvl w:val="0"/>
          <w:numId w:val="5"/>
        </w:numPr>
        <w:spacing w:after="60" w:line="330"/>
      </w:pPr>
      <w:r>
        <w:rPr>
          <w:rFonts w:ascii="Meiryo" w:cs="Meiryo" w:eastAsia="Meiryo" w:hAnsi="Meiryo"/>
        </w:rPr>
        <w:t xml:space="preserve">進行中の案件は </w:t>
      </w:r>
      <w:r>
        <w:rPr>
          <w:rFonts w:ascii="Meiryo" w:cs="Meiryo" w:eastAsia="Meiryo" w:hAnsi="Meiryo"/>
          <w:b/>
          <w:bCs/>
        </w:rPr>
        <w:t xml:space="preserve">必ず Next Action と期限</w:t>
      </w:r>
      <w:r>
        <w:rPr>
          <w:rFonts w:ascii="Meiryo" w:cs="Meiryo" w:eastAsia="Meiryo" w:hAnsi="Meiryo"/>
        </w:rPr>
        <w:t xml:space="preserve">を持たせる。完了したら、その場で次を入力する。</w:t>
      </w:r>
    </w:p>
    <w:p>
      <w:pPr>
        <w:pStyle w:val="ListParagraph"/>
        <w:numPr>
          <w:ilvl w:val="0"/>
          <w:numId w:val="5"/>
        </w:numPr>
        <w:spacing w:after="60" w:line="330"/>
      </w:pPr>
      <w:r>
        <w:rPr>
          <w:rFonts w:ascii="Meiryo" w:cs="Meiryo" w:eastAsia="Meiryo" w:hAnsi="Meiryo"/>
        </w:rPr>
        <w:t xml:space="preserve">ステージは</w:t>
      </w:r>
      <w:r>
        <w:rPr>
          <w:rFonts w:ascii="Meiryo" w:cs="Meiryo" w:eastAsia="Meiryo" w:hAnsi="Meiryo"/>
          <w:b/>
          <w:bCs/>
        </w:rPr>
        <w:t xml:space="preserve">実態に合わせて</w:t>
      </w:r>
      <w:r>
        <w:rPr>
          <w:rFonts w:ascii="Meiryo" w:cs="Meiryo" w:eastAsia="Meiryo" w:hAnsi="Meiryo"/>
        </w:rPr>
        <w:t xml:space="preserve">こまめに更新する（確度の高さを見せるためではなく、事実を記録するため）。</w:t>
      </w:r>
    </w:p>
    <w:p>
      <w:pPr>
        <w:pStyle w:val="ListParagraph"/>
        <w:numPr>
          <w:ilvl w:val="0"/>
          <w:numId w:val="5"/>
        </w:numPr>
        <w:spacing w:after="60" w:line="330"/>
      </w:pPr>
      <w:r>
        <w:rPr>
          <w:rFonts w:ascii="Meiryo" w:cs="Meiryo" w:eastAsia="Meiryo" w:hAnsi="Meiryo"/>
        </w:rPr>
        <w:t xml:space="preserve">失注・保留にするときは、</w:t>
      </w:r>
      <w:r>
        <w:rPr>
          <w:rFonts w:ascii="Meiryo" w:cs="Meiryo" w:eastAsia="Meiryo" w:hAnsi="Meiryo"/>
          <w:b/>
          <w:bCs/>
        </w:rPr>
        <w:t xml:space="preserve">理由</w:t>
      </w:r>
      <w:r>
        <w:rPr>
          <w:rFonts w:ascii="Meiryo" w:cs="Meiryo" w:eastAsia="Meiryo" w:hAnsi="Meiryo"/>
        </w:rPr>
        <w:t xml:space="preserve">を残す。</w:t>
      </w:r>
    </w:p>
    <w:p>
      <w:pPr>
        <w:pStyle w:val="ListParagraph"/>
        <w:numPr>
          <w:ilvl w:val="0"/>
          <w:numId w:val="5"/>
        </w:numPr>
        <w:spacing w:after="60" w:line="330"/>
      </w:pPr>
      <w:r>
        <w:rPr>
          <w:rFonts w:ascii="Meiryo" w:cs="Meiryo" w:eastAsia="Meiryo" w:hAnsi="Meiryo"/>
        </w:rPr>
        <w:t xml:space="preserve">顧客を追加する前に、検索で</w:t>
      </w:r>
      <w:r>
        <w:rPr>
          <w:rFonts w:ascii="Meiryo" w:cs="Meiryo" w:eastAsia="Meiryo" w:hAnsi="Meiryo"/>
          <w:b/>
          <w:bCs/>
        </w:rPr>
        <w:t xml:space="preserve">重複</w:t>
      </w:r>
      <w:r>
        <w:rPr>
          <w:rFonts w:ascii="Meiryo" w:cs="Meiryo" w:eastAsia="Meiryo" w:hAnsi="Meiryo"/>
        </w:rPr>
        <w:t xml:space="preserve">がないか確認する。</w:t>
      </w:r>
    </w:p>
    <w:p>
      <w:pPr>
        <w:pStyle w:val="ListParagraph"/>
        <w:numPr>
          <w:ilvl w:val="0"/>
          <w:numId w:val="5"/>
        </w:numPr>
        <w:spacing w:after="60" w:line="330"/>
      </w:pPr>
      <w:r>
        <w:rPr>
          <w:rFonts w:ascii="Meiryo" w:cs="Meiryo" w:eastAsia="Meiryo" w:hAnsi="Meiryo"/>
        </w:rPr>
        <w:t xml:space="preserve">個人情報・機密情報（パスワード、決済情報など）は</w:t>
      </w:r>
      <w:r>
        <w:rPr>
          <w:rFonts w:ascii="Meiryo" w:cs="Meiryo" w:eastAsia="Meiryo" w:hAnsi="Meiryo"/>
          <w:b/>
          <w:bCs/>
        </w:rPr>
        <w:t xml:space="preserve">メモに書かない</w:t>
      </w:r>
      <w:r>
        <w:rPr>
          <w:rFonts w:ascii="Meiryo" w:cs="Meiryo" w:eastAsia="Meiryo" w:hAnsi="Meiryo"/>
        </w:rPr>
        <w:t xml:space="preserve">。</w:t>
      </w:r>
    </w:p>
    <w:p>
      <w:pPr>
        <w:pStyle w:val="Heading2"/>
      </w:pPr>
      <w:r>
        <w:rPr>
          <w:rFonts w:ascii="Meiryo" w:cs="Meiryo" w:eastAsia="Meiryo" w:hAnsi="Meiryo"/>
        </w:rPr>
        <w:t xml:space="preserve">週次ミーティングでの使い方（例）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「要フォロー案件」を上から順に確認し、止まっている理由と次の一手を決める。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「今月の受注見込み」で、予定受注日が今月の案件の確度を見直す。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「失注理由」の傾向を確認し、提案内容・価格設定・物流条件に反映する。</w:t>
      </w:r>
    </w:p>
    <w:p>
      <w:pPr>
        <w:pStyle w:val="Heading1"/>
      </w:pPr>
      <w:r>
        <w:rPr>
          <w:rFonts w:ascii="Meiryo" w:cs="Meiryo" w:eastAsia="Meiryo" w:hAnsi="Meiryo"/>
        </w:rPr>
        <w:t xml:space="preserve">15.  よくある質問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cantSplit/>
          <w:tblHeader/>
        </w:trPr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質問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回答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Next Action を完了したら、案件はどうなる？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完了すると次の一手の入力欄が開きます。入力しないままだと「Next Action 未設定」の案件として警告表示されます。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他の人の案件を編集できない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Sales は自分が担当する案件のみ編集できます。必要な場合は Manager に担当の変更を依頼してください。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金額の通貨が異なる案件の合計は？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一覧・ダッシュボードの合計は円換算（設定画面のレートで換算）です。デモ版のレートは固定値です。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入力したデータが消えた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デモ版のデータはブラウザ内に保存されます。ブラウザのデータ削除やシークレットウィンドウの利用で消えることがあります。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誤って活動を記録した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Manager 以上が活動履歴の削除（ゴミ箱アイコン）を行えます。Sales は Manager に依頼してください。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ステージを戻したい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案件画面のステージバー、または一覧のセレクトから任意のステージに変更できます。変更は監査ログに残ります。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スマートフォンで使える？</w:t>
            </w:r>
          </w:p>
        </w:tc>
        <w:tc>
          <w:tcPr>
            <w:tcW w:type="dxa" w:w="616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閲覧と簡単な更新（活動の記録・ステージ変更・Task完了）に対応しています。</w:t>
            </w:r>
          </w:p>
        </w:tc>
      </w:tr>
    </w:tbl>
    <w:p>
      <w:pPr>
        <w:spacing w:after="100"/>
      </w:pPr>
    </w:p>
    <w:p>
      <w:pPr>
        <w:pStyle w:val="Heading1"/>
      </w:pPr>
      <w:r>
        <w:rPr>
          <w:rFonts w:ascii="Meiryo" w:cs="Meiryo" w:eastAsia="Meiryo" w:hAnsi="Meiryo"/>
        </w:rPr>
        <w:t xml:space="preserve">16.  用語集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cantSplit/>
          <w:tblHeader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用語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意味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Next Action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案件を前に進めるための「次の一手」。内容・期限・担当者を持つ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Customer 360°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顧客に関するすべての情報を1画面にまとめた画面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確度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受注できる見込みの割合（%）。ステージごとの標準値から調整可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加重見込み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金額 × 確度。受注見込みの目安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要フォロー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Next Action 未設定／期限超過／14日以上接触なしの案件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最終接触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その顧客に紐づく最新の活動日（自動）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次回予定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その顧客に紐づく未完了Taskの最も早い期限（自動）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PI / CI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Proforma Invoice（見積請求書）/ Commercial Invoice（商業送り状）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L/C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Letter of Credit（信用状）</w:t>
            </w:r>
          </w:p>
        </w:tc>
      </w:tr>
    </w:tbl>
    <w:p>
      <w:pPr>
        <w:spacing w:after="100"/>
      </w:pPr>
    </w:p>
    <w:p>
      <w:pPr>
        <w:pStyle w:val="Heading1"/>
      </w:pPr>
      <w:r>
        <w:rPr>
          <w:rFonts w:ascii="Meiryo" w:cs="Meiryo" w:eastAsia="Meiryo" w:hAnsi="Meiryo"/>
        </w:rPr>
        <w:t xml:space="preserve">17.  改訂履歴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1928"/>
        <w:gridCol w:w="6746"/>
      </w:tblGrid>
      <w:tr>
        <w:trPr>
          <w:cantSplit/>
          <w:tblHeader/>
        </w:trPr>
        <w:tc>
          <w:tcPr>
            <w:tcW w:type="dxa" w:w="96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版</w:t>
            </w:r>
          </w:p>
        </w:tc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日付</w:t>
            </w:r>
          </w:p>
        </w:tc>
        <w:tc>
          <w:tcPr>
            <w:tcW w:type="dxa" w:w="674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1.0</w:t>
            </w:r>
          </w:p>
        </w:tc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2026年10月</w:t>
            </w:r>
          </w:p>
        </w:tc>
        <w:tc>
          <w:tcPr>
            <w:tcW w:type="dxa" w:w="674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初版（Phase 1 デモ版）</w:t>
            </w:r>
          </w:p>
        </w:tc>
      </w:tr>
    </w:tbl>
    <w:p>
      <w:pPr>
        <w:spacing w:after="100"/>
      </w:pPr>
    </w:p>
    <w:sectPr>
      <w:headerReference w:type="default" r:id="rId7"/>
      <w:footerReference w:type="default" r:id="rId8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eiryo" w:cs="Meiryo" w:eastAsia="Meiryo" w:hAnsi="Meiryo"/>
        <w:color w:val="8A8C9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eiryo" w:cs="Meiryo" w:eastAsia="Meiryo" w:hAnsi="Meiryo"/>
        <w:color w:val="8A8C95"/>
        <w:sz w:val="16"/>
        <w:szCs w:val="16"/>
      </w:rPr>
      <w:t xml:space="preserve">AITREK CRM 操作マニュアル｜海外営業のための顧客・案件・活動・Next Action 管理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4D3CE" w:sz="6" w:space="6"/>
      </w:pBdr>
      <w:spacing w:after="200" w:before="360"/>
      <w:outlineLvl w:val="0"/>
    </w:pPr>
    <w:rPr>
      <w:rFonts w:ascii="Meiryo" w:cs="Meiryo" w:eastAsia="Meiryo" w:hAnsi="Meiryo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Meiryo" w:cs="Meiryo" w:eastAsia="Meiryo" w:hAnsi="Meiryo"/>
      <w:b/>
      <w:bCs/>
      <w:color w:val="2F6FD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8e1a8d48893726a1f0bf8a6ae510cc4108a6e70.png"/><Relationship Id="rId10" Type="http://schemas.openxmlformats.org/officeDocument/2006/relationships/image" Target="media/78189bf70704850d263aba8c5ab17e1860ea2559.png"/><Relationship Id="rId11" Type="http://schemas.openxmlformats.org/officeDocument/2006/relationships/image" Target="media/33976800a79d2ee8869c7f1bf1883d961837ff84.png"/><Relationship Id="rId12" Type="http://schemas.openxmlformats.org/officeDocument/2006/relationships/image" Target="media/c5e8c738f8a7f86919f6f0b70f589e2f46be4bfa.png"/><Relationship Id="rId13" Type="http://schemas.openxmlformats.org/officeDocument/2006/relationships/image" Target="media/c2018f573d83a53b153b38b6ac86699b84683f47.png"/><Relationship Id="rId14" Type="http://schemas.openxmlformats.org/officeDocument/2006/relationships/image" Target="media/7d104da0b9d65cdbd17d5c21ce501be581abb666.png"/><Relationship Id="rId15" Type="http://schemas.openxmlformats.org/officeDocument/2006/relationships/image" Target="media/12184e398b8e206dc6b75661dc475f54d51c1d04.png"/><Relationship Id="rId16" Type="http://schemas.openxmlformats.org/officeDocument/2006/relationships/image" Target="media/891bd39e65e9cfaebb0605fe28a453985e5df2dc.png"/><Relationship Id="rId17" Type="http://schemas.openxmlformats.org/officeDocument/2006/relationships/image" Target="media/111b0c9d4c23cbb17f0589e7a0dbd4082e672fcf.png"/><Relationship Id="rId18" Type="http://schemas.openxmlformats.org/officeDocument/2006/relationships/image" Target="media/cc0903952d66601162cce14d8612143da359788e.png"/><Relationship Id="rId19" Type="http://schemas.openxmlformats.org/officeDocument/2006/relationships/image" Target="media/ad2d085643986d2fdd89dee8fc3c59f8895e2e9e.png"/><Relationship Id="rId20" Type="http://schemas.openxmlformats.org/officeDocument/2006/relationships/image" Target="media/3bb45c54b83baed5c8da084a3c02de0c0fba1cdb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AITREK CRM 操作マニュアル</dc:title>
  <dc:creator>AITREK</dc:creator>
  <dc:description>海外営業のための顧客・案件・活動・Next Action 管理</dc:description>
  <cp:lastModifiedBy>Un-named</cp:lastModifiedBy>
  <cp:revision>1</cp:revision>
  <dcterms:created xsi:type="dcterms:W3CDTF">2026-10-02T01:58:19.352Z</dcterms:created>
  <dcterms:modified xsi:type="dcterms:W3CDTF">2026-10-02T01:58:19.352Z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