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492" w:rsidRPr="000868CB" w:rsidRDefault="00051492" w:rsidP="00051492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868CB">
        <w:rPr>
          <w:b/>
          <w:sz w:val="26"/>
          <w:szCs w:val="26"/>
        </w:rPr>
        <w:t>Объектно-ориентированная моделирующая система.</w:t>
      </w:r>
    </w:p>
    <w:bookmarkEnd w:id="0"/>
    <w:p w:rsidR="00051492" w:rsidRPr="000F0E48" w:rsidRDefault="00051492" w:rsidP="0005149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В большинстве случаев с помощью имитационных моделей исследуются характеристики и поведение системы на определенном отрезке времени, поэтому для моделирующей системы необходимым является реализация </w:t>
      </w:r>
      <w:r w:rsidRPr="000F0E48">
        <w:rPr>
          <w:b/>
          <w:sz w:val="26"/>
          <w:szCs w:val="26"/>
        </w:rPr>
        <w:t>двух функций</w:t>
      </w:r>
      <w:r w:rsidRPr="000F0E48">
        <w:rPr>
          <w:sz w:val="26"/>
          <w:szCs w:val="26"/>
        </w:rPr>
        <w:t>:</w:t>
      </w:r>
    </w:p>
    <w:p w:rsidR="00051492" w:rsidRPr="000F0E48" w:rsidRDefault="00051492" w:rsidP="00051492">
      <w:pPr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предоставление средств для формализованного описания системных компонентов, дисциплин выполнения различных работ, для задания структуры модели, привязки объектов модели к временной и пространственной координате;</w:t>
      </w:r>
    </w:p>
    <w:p w:rsidR="00051492" w:rsidRPr="000F0E48" w:rsidRDefault="00051492" w:rsidP="00051492">
      <w:pPr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осуществление координации событий, определение путей прохождения динамических объектов модели, изменение состояний узлов и передачу управления между блоками модели.</w:t>
      </w:r>
    </w:p>
    <w:p w:rsidR="00051492" w:rsidRPr="000F0E48" w:rsidRDefault="00051492" w:rsidP="0005149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Существует несколько основных понятий, являющихся общими для большинства современных моделирующих систем:</w:t>
      </w:r>
    </w:p>
    <w:p w:rsidR="00051492" w:rsidRPr="000F0E48" w:rsidRDefault="00051492" w:rsidP="00051492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Граф модели.</w:t>
      </w:r>
      <w:r w:rsidRPr="000F0E48">
        <w:rPr>
          <w:sz w:val="26"/>
          <w:szCs w:val="26"/>
        </w:rPr>
        <w:t xml:space="preserve"> Все процессы независимо от количества уровней структурного анализа, объединяются в виде направленного графа (многослойный иерархический).</w:t>
      </w:r>
    </w:p>
    <w:p w:rsidR="00051492" w:rsidRPr="000F0E48" w:rsidRDefault="00051492" w:rsidP="00051492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Динамические объекты.</w:t>
      </w:r>
      <w:r w:rsidRPr="000F0E48">
        <w:rPr>
          <w:sz w:val="26"/>
          <w:szCs w:val="26"/>
        </w:rPr>
        <w:t xml:space="preserve"> Это объекты, моделирующие формальный запрос на какое-либо обслуживание. </w:t>
      </w:r>
    </w:p>
    <w:p w:rsidR="00051492" w:rsidRPr="000F0E48" w:rsidRDefault="00051492" w:rsidP="0005149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Динамический объект может выполнять следующие действия:</w:t>
      </w:r>
    </w:p>
    <w:p w:rsidR="00051492" w:rsidRPr="000F0E48" w:rsidRDefault="00051492" w:rsidP="00051492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Порождать группы (семейства) других динамических объектов (</w:t>
      </w:r>
      <w:r w:rsidRPr="000F0E48">
        <w:rPr>
          <w:sz w:val="26"/>
          <w:szCs w:val="26"/>
          <w:lang w:val="en-US"/>
        </w:rPr>
        <w:t>GPSS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  <w:lang w:val="en-US"/>
        </w:rPr>
        <w:t>Split</w:t>
      </w:r>
      <w:r w:rsidRPr="000F0E48">
        <w:rPr>
          <w:sz w:val="26"/>
          <w:szCs w:val="26"/>
        </w:rPr>
        <w:t>);</w:t>
      </w:r>
    </w:p>
    <w:p w:rsidR="00051492" w:rsidRPr="000F0E48" w:rsidRDefault="00051492" w:rsidP="00051492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Поглощать другие динамические объекты конкретного семейства;</w:t>
      </w:r>
    </w:p>
    <w:p w:rsidR="00051492" w:rsidRPr="000F0E48" w:rsidRDefault="00051492" w:rsidP="00051492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Захватывать ресурсы и использовать их некоторое время, а затем освобождать;</w:t>
      </w:r>
    </w:p>
    <w:p w:rsidR="00051492" w:rsidRPr="000F0E48" w:rsidRDefault="00051492" w:rsidP="00051492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Определять времена обслуживания, накапливать информацию о пройденном пути и иметь информацию о своем дальнейшем пути и о путях других динамических объектов.</w:t>
      </w:r>
    </w:p>
    <w:p w:rsidR="00051492" w:rsidRPr="000F0E48" w:rsidRDefault="00051492" w:rsidP="0005149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Основные параметры динамических объектов:</w:t>
      </w:r>
    </w:p>
    <w:p w:rsidR="00051492" w:rsidRPr="000F0E48" w:rsidRDefault="00051492" w:rsidP="00051492">
      <w:pPr>
        <w:widowControl w:val="0"/>
        <w:numPr>
          <w:ilvl w:val="0"/>
          <w:numId w:val="4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Уникальный идентификатор объекта;</w:t>
      </w:r>
    </w:p>
    <w:p w:rsidR="00051492" w:rsidRPr="000F0E48" w:rsidRDefault="00051492" w:rsidP="00051492">
      <w:pPr>
        <w:widowControl w:val="0"/>
        <w:numPr>
          <w:ilvl w:val="0"/>
          <w:numId w:val="4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Идентификатор (номер) семейства, к которому принадлежит объект;</w:t>
      </w:r>
    </w:p>
    <w:p w:rsidR="00051492" w:rsidRPr="000F0E48" w:rsidRDefault="00051492" w:rsidP="00051492">
      <w:pPr>
        <w:widowControl w:val="0"/>
        <w:numPr>
          <w:ilvl w:val="0"/>
          <w:numId w:val="4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Наборы различных ресурсов, которые динамический объект может захватывать и использовать какое-то время;</w:t>
      </w:r>
    </w:p>
    <w:p w:rsidR="00051492" w:rsidRPr="000F0E48" w:rsidRDefault="00051492" w:rsidP="00051492">
      <w:pPr>
        <w:widowControl w:val="0"/>
        <w:numPr>
          <w:ilvl w:val="0"/>
          <w:numId w:val="4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Время жизни динамического объекта;</w:t>
      </w:r>
    </w:p>
    <w:p w:rsidR="00051492" w:rsidRPr="000F0E48" w:rsidRDefault="00051492" w:rsidP="00051492">
      <w:pPr>
        <w:widowControl w:val="0"/>
        <w:numPr>
          <w:ilvl w:val="0"/>
          <w:numId w:val="4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lastRenderedPageBreak/>
        <w:t>Приоритет – неотрицательное число;</w:t>
      </w:r>
    </w:p>
    <w:p w:rsidR="00051492" w:rsidRPr="000F0E48" w:rsidRDefault="00051492" w:rsidP="00051492">
      <w:pPr>
        <w:widowControl w:val="0"/>
        <w:numPr>
          <w:ilvl w:val="0"/>
          <w:numId w:val="4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</w:rPr>
        <w:t>Параметры  обслуживания</w:t>
      </w:r>
      <w:proofErr w:type="gramEnd"/>
      <w:r w:rsidRPr="000F0E48">
        <w:rPr>
          <w:sz w:val="26"/>
          <w:szCs w:val="26"/>
        </w:rPr>
        <w:t xml:space="preserve"> в каком-либо обслуживающем устройстве.</w:t>
      </w:r>
    </w:p>
    <w:p w:rsidR="00051492" w:rsidRPr="000F0E48" w:rsidRDefault="00051492" w:rsidP="00051492">
      <w:pPr>
        <w:widowControl w:val="0"/>
        <w:numPr>
          <w:ilvl w:val="0"/>
          <w:numId w:val="2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Узлы графа модели</w:t>
      </w:r>
      <w:r w:rsidRPr="000F0E48">
        <w:rPr>
          <w:sz w:val="26"/>
          <w:szCs w:val="26"/>
        </w:rPr>
        <w:t xml:space="preserve"> представляют собой центры обслуживания динамических объектов. В узлах динамические объекты могут задерживаться, обслуживаться, порождать семейства новых динамических объектов, уничтожать другие динамические объекты. Динамический объект всегда принадлежит одному из узлов графа модели.</w:t>
      </w:r>
    </w:p>
    <w:p w:rsidR="00051492" w:rsidRPr="000F0E48" w:rsidRDefault="00051492" w:rsidP="00051492">
      <w:pPr>
        <w:widowControl w:val="0"/>
        <w:numPr>
          <w:ilvl w:val="0"/>
          <w:numId w:val="2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Событие</w:t>
      </w:r>
      <w:r w:rsidRPr="000F0E48">
        <w:rPr>
          <w:sz w:val="26"/>
          <w:szCs w:val="26"/>
        </w:rPr>
        <w:t xml:space="preserve"> – факт входа или выходы из узла одного динамического объекта. Функция управления событиями отдана специально управляющей программе – координатору, автоматически внедряемому в состав модели.</w:t>
      </w:r>
    </w:p>
    <w:p w:rsidR="00051492" w:rsidRPr="000F0E48" w:rsidRDefault="00051492" w:rsidP="00051492">
      <w:pPr>
        <w:widowControl w:val="0"/>
        <w:numPr>
          <w:ilvl w:val="0"/>
          <w:numId w:val="2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Ресурс</w:t>
      </w:r>
      <w:r w:rsidRPr="000F0E48">
        <w:rPr>
          <w:sz w:val="26"/>
          <w:szCs w:val="26"/>
        </w:rPr>
        <w:t xml:space="preserve"> независимо от его природы в процессе моделирования может характеризоваться тремя общими параметрами: мощностью, остатком и дефицитом. </w:t>
      </w:r>
      <w:r w:rsidRPr="00A6603E">
        <w:rPr>
          <w:b/>
          <w:sz w:val="26"/>
          <w:szCs w:val="26"/>
        </w:rPr>
        <w:t>Мощность</w:t>
      </w:r>
      <w:r w:rsidRPr="000F0E48">
        <w:rPr>
          <w:sz w:val="26"/>
          <w:szCs w:val="26"/>
        </w:rPr>
        <w:t xml:space="preserve"> – это макс. число ресурсных единиц. </w:t>
      </w:r>
      <w:r w:rsidRPr="00A6603E">
        <w:rPr>
          <w:b/>
          <w:sz w:val="26"/>
          <w:szCs w:val="26"/>
        </w:rPr>
        <w:t>Остаток ресурса</w:t>
      </w:r>
      <w:r w:rsidRPr="000F0E48">
        <w:rPr>
          <w:sz w:val="26"/>
          <w:szCs w:val="26"/>
        </w:rPr>
        <w:t xml:space="preserve"> – число незанятых на данный момент единиц. </w:t>
      </w:r>
      <w:r w:rsidRPr="00A6603E">
        <w:rPr>
          <w:b/>
          <w:sz w:val="26"/>
          <w:szCs w:val="26"/>
        </w:rPr>
        <w:t>Дефицит ресурса</w:t>
      </w:r>
      <w:r w:rsidRPr="000F0E48">
        <w:rPr>
          <w:sz w:val="26"/>
          <w:szCs w:val="26"/>
        </w:rPr>
        <w:t xml:space="preserve"> – количество единиц ресурса в суммарном запросе динамических объектов, стоящих в очереди к данному ресурсу.</w:t>
      </w:r>
    </w:p>
    <w:p w:rsidR="00051492" w:rsidRPr="000F0E48" w:rsidRDefault="00051492" w:rsidP="00051492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Пространство</w:t>
      </w:r>
      <w:r w:rsidRPr="000F0E48">
        <w:rPr>
          <w:sz w:val="26"/>
          <w:szCs w:val="26"/>
        </w:rPr>
        <w:t xml:space="preserve"> – географическое, декартова плоскость. Узлы, динамические объекты и ресурсы могут быть привязаны к точкам пространства и мигрировать в нем.</w:t>
      </w:r>
    </w:p>
    <w:p w:rsidR="00051492" w:rsidRDefault="00051492" w:rsidP="0005149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Программная реализация моделирующих систем использует объектно-ориентированный способ представления процессов. Динамические объекты (</w:t>
      </w:r>
      <w:proofErr w:type="spellStart"/>
      <w:r w:rsidRPr="000F0E48">
        <w:rPr>
          <w:sz w:val="26"/>
          <w:szCs w:val="26"/>
        </w:rPr>
        <w:t>транзакты</w:t>
      </w:r>
      <w:proofErr w:type="spellEnd"/>
      <w:r w:rsidRPr="000F0E48">
        <w:rPr>
          <w:sz w:val="26"/>
          <w:szCs w:val="26"/>
        </w:rPr>
        <w:t>), узлы, события и ресурсы являются основными объектами имитационной модели.</w:t>
      </w:r>
    </w:p>
    <w:p w:rsidR="00CB2FA3" w:rsidRDefault="00CB2FA3"/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0C8"/>
    <w:multiLevelType w:val="singleLevel"/>
    <w:tmpl w:val="533EE546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</w:rPr>
    </w:lvl>
  </w:abstractNum>
  <w:abstractNum w:abstractNumId="1">
    <w:nsid w:val="2FB45A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7E13A7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992359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92"/>
    <w:rsid w:val="00051492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250D2-553F-41B0-A56E-0DD5ABC7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49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2014-04-06T21:36:00Z</dcterms:created>
  <dcterms:modified xsi:type="dcterms:W3CDTF">2014-04-06T21:36:00Z</dcterms:modified>
</cp:coreProperties>
</file>