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Business Plan for Decision Tree Assignment</w:t>
      </w:r>
    </w:p>
    <w:p>
      <w:pPr>
        <w:jc w:val="center"/>
      </w:pPr>
      <w:r>
        <w:rPr>
          <w:b/>
          <w:sz w:val="28"/>
        </w:rPr>
        <w:t>ProcurePro Office Supplies: Supplier Delivery Risk Prediction</w:t>
      </w:r>
    </w:p>
    <w:p>
      <w:pPr>
        <w:jc w:val="center"/>
      </w:pPr>
      <w:r>
        <w:rPr>
          <w:i/>
          <w:sz w:val="20"/>
        </w:rPr>
        <w:t>Prepared for: Decision Tree Model and Business Interpretation Assignment</w:t>
      </w:r>
    </w:p>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40"/>
            </w:pPr>
            <w:r/>
            <w:r>
              <w:rPr>
                <w:b/>
              </w:rPr>
              <w:t>Business Name</w:t>
            </w:r>
          </w:p>
        </w:tc>
        <w:tc>
          <w:tcPr>
            <w:tcW w:type="dxa" w:w="5112"/>
            <w:vAlign w:val="center"/>
          </w:tcPr>
          <w:p>
            <w:pPr>
              <w:spacing w:after="40"/>
            </w:pPr>
            <w:r/>
            <w:r>
              <w:rPr>
                <w:b w:val="0"/>
              </w:rPr>
              <w:t>ProcurePro Office Supplies</w:t>
            </w:r>
          </w:p>
        </w:tc>
      </w:tr>
      <w:tr>
        <w:tc>
          <w:tcPr>
            <w:tcW w:type="dxa" w:w="5112"/>
            <w:shd w:fill="D9EAF7"/>
            <w:vAlign w:val="center"/>
          </w:tcPr>
          <w:p>
            <w:pPr>
              <w:spacing w:after="40"/>
            </w:pPr>
            <w:r/>
            <w:r>
              <w:rPr>
                <w:b/>
              </w:rPr>
              <w:t>Industry</w:t>
            </w:r>
          </w:p>
        </w:tc>
        <w:tc>
          <w:tcPr>
            <w:tcW w:type="dxa" w:w="5112"/>
            <w:vAlign w:val="center"/>
          </w:tcPr>
          <w:p>
            <w:pPr>
              <w:spacing w:after="40"/>
            </w:pPr>
            <w:r/>
            <w:r>
              <w:rPr>
                <w:b w:val="0"/>
              </w:rPr>
              <w:t>B2B procurement and office supply distribution</w:t>
            </w:r>
          </w:p>
        </w:tc>
      </w:tr>
      <w:tr>
        <w:tc>
          <w:tcPr>
            <w:tcW w:type="dxa" w:w="5112"/>
            <w:shd w:fill="D9EAF7"/>
            <w:vAlign w:val="center"/>
          </w:tcPr>
          <w:p>
            <w:pPr>
              <w:spacing w:after="40"/>
            </w:pPr>
            <w:r/>
            <w:r>
              <w:rPr>
                <w:b/>
              </w:rPr>
              <w:t>Prediction Goal</w:t>
            </w:r>
          </w:p>
        </w:tc>
        <w:tc>
          <w:tcPr>
            <w:tcW w:type="dxa" w:w="5112"/>
            <w:vAlign w:val="center"/>
          </w:tcPr>
          <w:p>
            <w:pPr>
              <w:spacing w:after="40"/>
            </w:pPr>
            <w:r/>
            <w:r>
              <w:rPr>
                <w:b w:val="0"/>
              </w:rPr>
              <w:t>Classify purchase orders as high or low supplier delivery delay risk</w:t>
            </w:r>
          </w:p>
        </w:tc>
      </w:tr>
      <w:tr>
        <w:tc>
          <w:tcPr>
            <w:tcW w:type="dxa" w:w="5112"/>
            <w:shd w:fill="D9EAF7"/>
            <w:vAlign w:val="center"/>
          </w:tcPr>
          <w:p>
            <w:pPr>
              <w:spacing w:after="40"/>
            </w:pPr>
            <w:r/>
            <w:r>
              <w:rPr>
                <w:b/>
              </w:rPr>
              <w:t>Target Variable</w:t>
            </w:r>
          </w:p>
        </w:tc>
        <w:tc>
          <w:tcPr>
            <w:tcW w:type="dxa" w:w="5112"/>
            <w:vAlign w:val="center"/>
          </w:tcPr>
          <w:p>
            <w:pPr>
              <w:spacing w:after="40"/>
            </w:pPr>
            <w:r/>
            <w:r>
              <w:rPr>
                <w:b w:val="0"/>
              </w:rPr>
              <w:t>Supplier_Delay_Risk</w:t>
            </w:r>
          </w:p>
        </w:tc>
      </w:tr>
      <w:tr>
        <w:tc>
          <w:tcPr>
            <w:tcW w:type="dxa" w:w="5112"/>
            <w:shd w:fill="D9EAF7"/>
            <w:vAlign w:val="center"/>
          </w:tcPr>
          <w:p>
            <w:pPr>
              <w:spacing w:after="40"/>
            </w:pPr>
            <w:r/>
            <w:r>
              <w:rPr>
                <w:b/>
              </w:rPr>
              <w:t>Positive Class</w:t>
            </w:r>
          </w:p>
        </w:tc>
        <w:tc>
          <w:tcPr>
            <w:tcW w:type="dxa" w:w="5112"/>
            <w:vAlign w:val="center"/>
          </w:tcPr>
          <w:p>
            <w:pPr>
              <w:spacing w:after="40"/>
            </w:pPr>
            <w:r/>
            <w:r>
              <w:rPr>
                <w:b w:val="0"/>
              </w:rPr>
              <w:t>Yes = high risk of supplier delivery delay</w:t>
            </w:r>
          </w:p>
        </w:tc>
      </w:tr>
    </w:tbl>
    <w:p>
      <w:pPr>
        <w:pStyle w:val="Heading1"/>
      </w:pPr>
      <w:r>
        <w:t>1. Business Overview</w:t>
      </w:r>
    </w:p>
    <w:p>
      <w:r>
        <w:t>ProcurePro Office Supplies is a B2B procurement service that helps medium-sized organizations source, order, and manage office-related products. Its customers include consulting firms, schools, clinics, coworking spaces, and regional offices that need reliable supply of IT accessories, printing materials, office furniture, cleaning products, packaging materials, and breakroom supplies.</w:t>
      </w:r>
    </w:p>
    <w:p>
      <w:r>
        <w:t>The company works with multiple suppliers across Canada and nearby U.S. regions. Because customers depend on timely delivery, supplier delays can create operational problems such as empty inventory shelves, delayed internal projects, urgent replacement purchases, and reduced customer satisfaction.</w:t>
      </w:r>
    </w:p>
    <w:p>
      <w:pPr>
        <w:pStyle w:val="Heading1"/>
      </w:pPr>
      <w:r>
        <w:t>2. Business Problem</w:t>
      </w:r>
    </w:p>
    <w:p>
      <w:r>
        <w:t>The main business problem is supplier delivery uncertainty. Some purchase orders arrive on time, while others are delayed because of supplier backorders, low on-time performance, long delivery distance, urgent order pressure, seasonal demand spikes, or previous supplier quality issues.</w:t>
      </w:r>
    </w:p>
    <w:p>
      <w:r>
        <w:t>ProcurePro wants to identify high-risk purchase orders before the promised delivery date. If the company can predict delay risk early, procurement managers can contact suppliers, switch shipping methods, prepare backup suppliers, increase inventory buffers, or alert customers proactively.</w:t>
      </w:r>
    </w:p>
    <w:p>
      <w:pPr>
        <w:pStyle w:val="Heading1"/>
      </w:pPr>
      <w:r>
        <w:t>3. Machine Learning Decision</w:t>
      </w:r>
    </w:p>
    <w:p>
      <w:r>
        <w:t>Machine learning can help the business decide which purchase orders require early attention. In this assignment, students will train a Decision Tree classification model to predict whether a purchase order has high supplier delay risk.</w:t>
      </w:r>
    </w:p>
    <w:p>
      <w:r>
        <w:t>The model does not replace procurement managers. Instead, it acts as a decision-support tool that highlights orders that may need human review. The final decision should still consider supplier communication, contract terms, current market conditions, and customer priority.</w:t>
      </w:r>
    </w:p>
    <w:p>
      <w:pPr>
        <w:pStyle w:val="Heading1"/>
      </w:pPr>
      <w:r>
        <w:t>4. Dataset Description</w:t>
      </w:r>
    </w:p>
    <w:p>
      <w:r>
        <w:t>The dataset contains synthetic purchase order records. Each row represents one purchase order placed with a supplier. The dataset includes categorical and numerical variables that may influence delivery risk.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0"/>
            </w:pPr>
            <w:r/>
            <w:r>
              <w:rPr>
                <w:b/>
                <w:color w:val="FFFFFF"/>
              </w:rPr>
              <w:t>Variable Group</w:t>
            </w:r>
          </w:p>
        </w:tc>
        <w:tc>
          <w:tcPr>
            <w:tcW w:type="dxa" w:w="3408"/>
            <w:shd w:fill="1F4E79"/>
          </w:tcPr>
          <w:p>
            <w:pPr>
              <w:spacing w:after="0"/>
            </w:pPr>
            <w:r/>
            <w:r>
              <w:rPr>
                <w:b/>
                <w:color w:val="FFFFFF"/>
              </w:rPr>
              <w:t>Example Variables</w:t>
            </w:r>
          </w:p>
        </w:tc>
        <w:tc>
          <w:tcPr>
            <w:tcW w:type="dxa" w:w="3408"/>
            <w:shd w:fill="1F4E79"/>
          </w:tcPr>
          <w:p>
            <w:pPr>
              <w:spacing w:after="0"/>
            </w:pPr>
            <w:r/>
            <w:r>
              <w:rPr>
                <w:b/>
                <w:color w:val="FFFFFF"/>
              </w:rPr>
              <w:t>Business Meaning</w:t>
            </w:r>
          </w:p>
        </w:tc>
      </w:tr>
      <w:tr>
        <w:tc>
          <w:tcPr>
            <w:tcW w:type="dxa" w:w="3408"/>
            <w:vAlign w:val="top"/>
          </w:tcPr>
          <w:p>
            <w:pPr>
              <w:spacing w:after="0"/>
            </w:pPr>
            <w:r/>
            <w:r>
              <w:rPr>
                <w:b w:val="0"/>
              </w:rPr>
              <w:t>Supplier profile</w:t>
            </w:r>
          </w:p>
        </w:tc>
        <w:tc>
          <w:tcPr>
            <w:tcW w:type="dxa" w:w="3408"/>
            <w:vAlign w:val="top"/>
          </w:tcPr>
          <w:p>
            <w:pPr>
              <w:spacing w:after="0"/>
            </w:pPr>
            <w:r/>
            <w:r>
              <w:rPr>
                <w:b w:val="0"/>
              </w:rPr>
              <w:t>Supplier_Category, Supplier_Region, Contract_Type</w:t>
            </w:r>
          </w:p>
        </w:tc>
        <w:tc>
          <w:tcPr>
            <w:tcW w:type="dxa" w:w="3408"/>
            <w:vAlign w:val="top"/>
          </w:tcPr>
          <w:p>
            <w:pPr>
              <w:spacing w:after="0"/>
            </w:pPr>
            <w:r/>
            <w:r>
              <w:rPr>
                <w:b w:val="0"/>
              </w:rPr>
              <w:t>Describes the supplier relationship and location.</w:t>
            </w:r>
          </w:p>
        </w:tc>
      </w:tr>
      <w:tr>
        <w:tc>
          <w:tcPr>
            <w:tcW w:type="dxa" w:w="3408"/>
            <w:vAlign w:val="top"/>
          </w:tcPr>
          <w:p>
            <w:pPr>
              <w:spacing w:after="0"/>
            </w:pPr>
            <w:r/>
            <w:r>
              <w:rPr>
                <w:b w:val="0"/>
              </w:rPr>
              <w:t>Order characteristics</w:t>
            </w:r>
          </w:p>
        </w:tc>
        <w:tc>
          <w:tcPr>
            <w:tcW w:type="dxa" w:w="3408"/>
            <w:vAlign w:val="top"/>
          </w:tcPr>
          <w:p>
            <w:pPr>
              <w:spacing w:after="0"/>
            </w:pPr>
            <w:r/>
            <w:r>
              <w:rPr>
                <w:b w:val="0"/>
              </w:rPr>
              <w:t>Order_Value_CAD, Number_of_Line_Items, Urgent_Order</w:t>
            </w:r>
          </w:p>
        </w:tc>
        <w:tc>
          <w:tcPr>
            <w:tcW w:type="dxa" w:w="3408"/>
            <w:vAlign w:val="top"/>
          </w:tcPr>
          <w:p>
            <w:pPr>
              <w:spacing w:after="0"/>
            </w:pPr>
            <w:r/>
            <w:r>
              <w:rPr>
                <w:b w:val="0"/>
              </w:rPr>
              <w:t>Describes size and urgency of the purchase order.</w:t>
            </w:r>
          </w:p>
        </w:tc>
      </w:tr>
      <w:tr>
        <w:tc>
          <w:tcPr>
            <w:tcW w:type="dxa" w:w="3408"/>
            <w:vAlign w:val="top"/>
          </w:tcPr>
          <w:p>
            <w:pPr>
              <w:spacing w:after="0"/>
            </w:pPr>
            <w:r/>
            <w:r>
              <w:rPr>
                <w:b w:val="0"/>
              </w:rPr>
              <w:t>Delivery conditions</w:t>
            </w:r>
          </w:p>
        </w:tc>
        <w:tc>
          <w:tcPr>
            <w:tcW w:type="dxa" w:w="3408"/>
            <w:vAlign w:val="top"/>
          </w:tcPr>
          <w:p>
            <w:pPr>
              <w:spacing w:after="0"/>
            </w:pPr>
            <w:r/>
            <w:r>
              <w:rPr>
                <w:b w:val="0"/>
              </w:rPr>
              <w:t>Shipping_Mode, Promised_Lead_Time_Days, Distance_KM</w:t>
            </w:r>
          </w:p>
        </w:tc>
        <w:tc>
          <w:tcPr>
            <w:tcW w:type="dxa" w:w="3408"/>
            <w:vAlign w:val="top"/>
          </w:tcPr>
          <w:p>
            <w:pPr>
              <w:spacing w:after="0"/>
            </w:pPr>
            <w:r/>
            <w:r>
              <w:rPr>
                <w:b w:val="0"/>
              </w:rPr>
              <w:t>Shows transportation and lead-time constraints.</w:t>
            </w:r>
          </w:p>
        </w:tc>
      </w:tr>
      <w:tr>
        <w:tc>
          <w:tcPr>
            <w:tcW w:type="dxa" w:w="3408"/>
            <w:vAlign w:val="top"/>
          </w:tcPr>
          <w:p>
            <w:pPr>
              <w:spacing w:after="0"/>
            </w:pPr>
            <w:r/>
            <w:r>
              <w:rPr>
                <w:b w:val="0"/>
              </w:rPr>
              <w:t>Supplier performance</w:t>
            </w:r>
          </w:p>
        </w:tc>
        <w:tc>
          <w:tcPr>
            <w:tcW w:type="dxa" w:w="3408"/>
            <w:vAlign w:val="top"/>
          </w:tcPr>
          <w:p>
            <w:pPr>
              <w:spacing w:after="0"/>
            </w:pPr>
            <w:r/>
            <w:r>
              <w:rPr>
                <w:b w:val="0"/>
              </w:rPr>
              <w:t>Past_On_Time_Rate, Supplier_Rating, Prior_Delays_Last_6M</w:t>
            </w:r>
          </w:p>
        </w:tc>
        <w:tc>
          <w:tcPr>
            <w:tcW w:type="dxa" w:w="3408"/>
            <w:vAlign w:val="top"/>
          </w:tcPr>
          <w:p>
            <w:pPr>
              <w:spacing w:after="0"/>
            </w:pPr>
            <w:r/>
            <w:r>
              <w:rPr>
                <w:b w:val="0"/>
              </w:rPr>
              <w:t>Captures historical reliability.</w:t>
            </w:r>
          </w:p>
        </w:tc>
      </w:tr>
      <w:tr>
        <w:tc>
          <w:tcPr>
            <w:tcW w:type="dxa" w:w="3408"/>
            <w:vAlign w:val="top"/>
          </w:tcPr>
          <w:p>
            <w:pPr>
              <w:spacing w:after="0"/>
            </w:pPr>
            <w:r/>
            <w:r>
              <w:rPr>
                <w:b w:val="0"/>
              </w:rPr>
              <w:t>Risk indicators</w:t>
            </w:r>
          </w:p>
        </w:tc>
        <w:tc>
          <w:tcPr>
            <w:tcW w:type="dxa" w:w="3408"/>
            <w:vAlign w:val="top"/>
          </w:tcPr>
          <w:p>
            <w:pPr>
              <w:spacing w:after="0"/>
            </w:pPr>
            <w:r/>
            <w:r>
              <w:rPr>
                <w:b w:val="0"/>
              </w:rPr>
              <w:t>Backorder_History, Quality_Incidents_Last_6M, Seasonal_Demand_Index</w:t>
            </w:r>
          </w:p>
        </w:tc>
        <w:tc>
          <w:tcPr>
            <w:tcW w:type="dxa" w:w="3408"/>
            <w:vAlign w:val="top"/>
          </w:tcPr>
          <w:p>
            <w:pPr>
              <w:spacing w:after="0"/>
            </w:pPr>
            <w:r/>
            <w:r>
              <w:rPr>
                <w:b w:val="0"/>
              </w:rPr>
              <w:t>Shows conditions that may increase disruption risk.</w:t>
            </w:r>
          </w:p>
        </w:tc>
      </w:tr>
      <w:tr>
        <w:tc>
          <w:tcPr>
            <w:tcW w:type="dxa" w:w="3408"/>
            <w:vAlign w:val="top"/>
          </w:tcPr>
          <w:p>
            <w:pPr>
              <w:spacing w:after="0"/>
            </w:pPr>
            <w:r/>
            <w:r>
              <w:rPr>
                <w:b w:val="0"/>
              </w:rPr>
              <w:t>Inventory context</w:t>
            </w:r>
          </w:p>
        </w:tc>
        <w:tc>
          <w:tcPr>
            <w:tcW w:type="dxa" w:w="3408"/>
            <w:vAlign w:val="top"/>
          </w:tcPr>
          <w:p>
            <w:pPr>
              <w:spacing w:after="0"/>
            </w:pPr>
            <w:r/>
            <w:r>
              <w:rPr>
                <w:b w:val="0"/>
              </w:rPr>
              <w:t>Inventory_Buffer_Days</w:t>
            </w:r>
          </w:p>
        </w:tc>
        <w:tc>
          <w:tcPr>
            <w:tcW w:type="dxa" w:w="3408"/>
            <w:vAlign w:val="top"/>
          </w:tcPr>
          <w:p>
            <w:pPr>
              <w:spacing w:after="0"/>
            </w:pPr>
            <w:r/>
            <w:r>
              <w:rPr>
                <w:b w:val="0"/>
              </w:rPr>
              <w:t>Shows how much buffer the business has before customer impact occurs.</w:t>
            </w:r>
          </w:p>
        </w:tc>
      </w:tr>
    </w:tbl>
    <w:p>
      <w:pPr>
        <w:pStyle w:val="Heading1"/>
      </w:pPr>
      <w:r>
        <w:t>5. Target Variable</w:t>
      </w:r>
    </w:p>
    <w:p>
      <w:r>
        <w:t>The target variable is Supplier_Delay_Risk. It is a binary classification label with two possible values: Yes and No.</w:t>
      </w:r>
    </w:p>
    <w:p>
      <w:pPr>
        <w:pStyle w:val="ListBullet"/>
      </w:pPr>
      <w:r>
        <w:t>Yes means the purchase order is considered high risk for supplier delivery delay.</w:t>
      </w:r>
    </w:p>
    <w:p>
      <w:pPr>
        <w:pStyle w:val="ListBullet"/>
      </w:pPr>
      <w:r>
        <w:t>No means the purchase order is considered lower risk for supplier delivery delay.</w:t>
      </w:r>
    </w:p>
    <w:p>
      <w:pPr>
        <w:pStyle w:val="ListBullet"/>
      </w:pPr>
      <w:r>
        <w:t>Students should remove Purchase_Order_ID before training because it is only an identifier and should not be used as a predictive feature.</w:t>
      </w:r>
    </w:p>
    <w:p>
      <w:pPr>
        <w:pStyle w:val="Heading1"/>
      </w:pPr>
      <w:r>
        <w:t>6. Why This Prediction Is Useful</w:t>
      </w:r>
    </w:p>
    <w:p>
      <w:r>
        <w:t>This prediction is useful because procurement teams have limited time. A Decision Tree model can help prioritize orders that need follow-up. For example, if the model identifies an urgent order from a supplier with frequent backorders and a low past on-time rate, the business can intervene early.</w:t>
      </w:r>
    </w:p>
    <w:p>
      <w:r>
        <w:t>Early action may reduce late deliveries, avoid emergency shipping costs, prevent customer dissatisfaction, and support better supplier performance management.</w:t>
      </w:r>
    </w:p>
    <w:p>
      <w:pPr>
        <w:pStyle w:val="Heading1"/>
      </w:pPr>
      <w:r>
        <w:t>7. Business Interpretation Guidance for Students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pPr>
              <w:spacing w:after="0"/>
            </w:pPr>
            <w:r/>
            <w:r>
              <w:rPr>
                <w:b/>
                <w:color w:val="FFFFFF"/>
              </w:rPr>
              <w:t>Model Result</w:t>
            </w:r>
          </w:p>
        </w:tc>
        <w:tc>
          <w:tcPr>
            <w:tcW w:type="dxa" w:w="5112"/>
            <w:shd w:fill="1F4E79"/>
          </w:tcPr>
          <w:p>
            <w:pPr>
              <w:spacing w:after="0"/>
            </w:pPr>
            <w:r/>
            <w:r>
              <w:rPr>
                <w:b/>
                <w:color w:val="FFFFFF"/>
              </w:rPr>
              <w:t>Business Interpretation</w:t>
            </w:r>
          </w:p>
        </w:tc>
      </w:tr>
      <w:tr>
        <w:tc>
          <w:tcPr>
            <w:tcW w:type="dxa" w:w="5112"/>
            <w:vAlign w:val="top"/>
          </w:tcPr>
          <w:p>
            <w:pPr>
              <w:spacing w:after="0"/>
            </w:pPr>
            <w:r/>
            <w:r>
              <w:rPr>
                <w:b w:val="0"/>
              </w:rPr>
              <w:t>High accuracy</w:t>
            </w:r>
          </w:p>
        </w:tc>
        <w:tc>
          <w:tcPr>
            <w:tcW w:type="dxa" w:w="5112"/>
            <w:vAlign w:val="top"/>
          </w:tcPr>
          <w:p>
            <w:pPr>
              <w:spacing w:after="0"/>
            </w:pPr>
            <w:r/>
            <w:r>
              <w:rPr>
                <w:b w:val="0"/>
              </w:rPr>
              <w:t>The model correctly classifies many orders, but students should still examine precision and recall.</w:t>
            </w:r>
          </w:p>
        </w:tc>
      </w:tr>
      <w:tr>
        <w:tc>
          <w:tcPr>
            <w:tcW w:type="dxa" w:w="5112"/>
            <w:vAlign w:val="top"/>
          </w:tcPr>
          <w:p>
            <w:pPr>
              <w:spacing w:after="0"/>
            </w:pPr>
            <w:r/>
            <w:r>
              <w:rPr>
                <w:b w:val="0"/>
              </w:rPr>
              <w:t>High recall for Yes</w:t>
            </w:r>
          </w:p>
        </w:tc>
        <w:tc>
          <w:tcPr>
            <w:tcW w:type="dxa" w:w="5112"/>
            <w:vAlign w:val="top"/>
          </w:tcPr>
          <w:p>
            <w:pPr>
              <w:spacing w:after="0"/>
            </w:pPr>
            <w:r/>
            <w:r>
              <w:rPr>
                <w:b w:val="0"/>
              </w:rPr>
              <w:t>The model identifies most high-risk delayed orders, reducing the chance of missing serious supplier problems.</w:t>
            </w:r>
          </w:p>
        </w:tc>
      </w:tr>
      <w:tr>
        <w:tc>
          <w:tcPr>
            <w:tcW w:type="dxa" w:w="5112"/>
            <w:vAlign w:val="top"/>
          </w:tcPr>
          <w:p>
            <w:pPr>
              <w:spacing w:after="0"/>
            </w:pPr>
            <w:r/>
            <w:r>
              <w:rPr>
                <w:b w:val="0"/>
              </w:rPr>
              <w:t>False positive</w:t>
            </w:r>
          </w:p>
        </w:tc>
        <w:tc>
          <w:tcPr>
            <w:tcW w:type="dxa" w:w="5112"/>
            <w:vAlign w:val="top"/>
          </w:tcPr>
          <w:p>
            <w:pPr>
              <w:spacing w:after="0"/>
            </w:pPr>
            <w:r/>
            <w:r>
              <w:rPr>
                <w:b w:val="0"/>
              </w:rPr>
              <w:t>The model predicts high delay risk, but the order arrives on time; this may waste monitoring time.</w:t>
            </w:r>
          </w:p>
        </w:tc>
      </w:tr>
      <w:tr>
        <w:tc>
          <w:tcPr>
            <w:tcW w:type="dxa" w:w="5112"/>
            <w:vAlign w:val="top"/>
          </w:tcPr>
          <w:p>
            <w:pPr>
              <w:spacing w:after="0"/>
            </w:pPr>
            <w:r/>
            <w:r>
              <w:rPr>
                <w:b w:val="0"/>
              </w:rPr>
              <w:t>False negative</w:t>
            </w:r>
          </w:p>
        </w:tc>
        <w:tc>
          <w:tcPr>
            <w:tcW w:type="dxa" w:w="5112"/>
            <w:vAlign w:val="top"/>
          </w:tcPr>
          <w:p>
            <w:pPr>
              <w:spacing w:after="0"/>
            </w:pPr>
            <w:r/>
            <w:r>
              <w:rPr>
                <w:b w:val="0"/>
              </w:rPr>
              <w:t>The model predicts low delay risk, but the order is delayed; this may cause operational disruption.</w:t>
            </w:r>
          </w:p>
        </w:tc>
      </w:tr>
      <w:tr>
        <w:tc>
          <w:tcPr>
            <w:tcW w:type="dxa" w:w="5112"/>
            <w:vAlign w:val="top"/>
          </w:tcPr>
          <w:p>
            <w:pPr>
              <w:spacing w:after="0"/>
            </w:pPr>
            <w:r/>
            <w:r>
              <w:rPr>
                <w:b w:val="0"/>
              </w:rPr>
              <w:t>Important features</w:t>
            </w:r>
          </w:p>
        </w:tc>
        <w:tc>
          <w:tcPr>
            <w:tcW w:type="dxa" w:w="5112"/>
            <w:vAlign w:val="top"/>
          </w:tcPr>
          <w:p>
            <w:pPr>
              <w:spacing w:after="0"/>
            </w:pPr>
            <w:r/>
            <w:r>
              <w:rPr>
                <w:b w:val="0"/>
              </w:rPr>
              <w:t>Features such as prior delays, backorder history, on-time rate, and inventory buffer can guide procurement decisions.</w:t>
            </w:r>
          </w:p>
        </w:tc>
      </w:tr>
      <w:tr>
        <w:tc>
          <w:tcPr>
            <w:tcW w:type="dxa" w:w="5112"/>
            <w:vAlign w:val="top"/>
          </w:tcPr>
          <w:p>
            <w:pPr>
              <w:spacing w:after="0"/>
            </w:pPr>
            <w:r/>
            <w:r>
              <w:rPr>
                <w:b w:val="0"/>
              </w:rPr>
              <w:t>Overfitting risk</w:t>
            </w:r>
          </w:p>
        </w:tc>
        <w:tc>
          <w:tcPr>
            <w:tcW w:type="dxa" w:w="5112"/>
            <w:vAlign w:val="top"/>
          </w:tcPr>
          <w:p>
            <w:pPr>
              <w:spacing w:after="0"/>
            </w:pPr>
            <w:r/>
            <w:r>
              <w:rPr>
                <w:b w:val="0"/>
              </w:rPr>
              <w:t>If training accuracy is much higher than testing accuracy, the Decision Tree may be too complex and may not generalize well.</w:t>
            </w:r>
          </w:p>
        </w:tc>
      </w:tr>
    </w:tbl>
    <w:p>
      <w:pPr>
        <w:pStyle w:val="Heading1"/>
      </w:pPr>
      <w:r>
        <w:t>8. Responsible Business Use</w:t>
      </w:r>
    </w:p>
    <w:p>
      <w:r>
        <w:t>The model should be used carefully. Historical supplier performance may not fully reflect current conditions, such as weather disruptions, strikes, sudden demand changes, or new supplier improvements. The dataset may also contain bias if certain regions or supplier types have been overrepresented in previous delays.</w:t>
      </w:r>
    </w:p>
    <w:p>
      <w:r>
        <w:t>Human judgment remains essential. Procurement managers should use the model as an early-warning tool, not as an automatic decision-maker. They should combine model output with supplier communication, current inventory status, contract obligations, and customer importance.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ProcurePro Office Supplies | Decision Tree Classification Business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