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B0ED5" w14:textId="528D76A0" w:rsidR="005C0BD5" w:rsidRDefault="005C0BD5">
      <w:r>
        <w:t>Sulfite Detection possibilities</w:t>
      </w:r>
    </w:p>
    <w:p w14:paraId="180CA90D" w14:textId="2BE7DD84" w:rsidR="005C0BD5" w:rsidRDefault="005C0BD5">
      <w:r>
        <w:t>ZRT</w:t>
      </w:r>
    </w:p>
    <w:p w14:paraId="7929E0C0" w14:textId="595AB246" w:rsidR="005C0BD5" w:rsidRDefault="005C0BD5">
      <w:r>
        <w:t>June 2022</w:t>
      </w:r>
    </w:p>
    <w:p w14:paraId="0776132E" w14:textId="57CA86D4" w:rsidR="005C0BD5" w:rsidRDefault="005C0BD5"/>
    <w:p w14:paraId="0FA358EC" w14:textId="14FB465D" w:rsidR="005C0BD5" w:rsidRDefault="005C0BD5" w:rsidP="005C0BD5">
      <w:pPr>
        <w:pStyle w:val="ListParagraph"/>
        <w:numPr>
          <w:ilvl w:val="0"/>
          <w:numId w:val="1"/>
        </w:numPr>
      </w:pPr>
      <w:r>
        <w:t>Colorimetric detection of sulfite by TMB-O2-Co3O4 nanoparticles</w:t>
      </w:r>
    </w:p>
    <w:p w14:paraId="06C71F93" w14:textId="63591A0A" w:rsidR="005C0BD5" w:rsidRDefault="005C0BD5" w:rsidP="005C0BD5">
      <w:pPr>
        <w:pStyle w:val="ListParagraph"/>
        <w:numPr>
          <w:ilvl w:val="0"/>
          <w:numId w:val="2"/>
        </w:numPr>
      </w:pPr>
      <w:r>
        <w:t xml:space="preserve">From Quin, Yang, Ma, et al. (2014) Colorimetric Detection of Sulfite in Foods by a TMB-O2-Co3O4 Nanoparticles Detection System, J. Agric. Food Chem. 62, 25, 5827-5834. </w:t>
      </w:r>
    </w:p>
    <w:p w14:paraId="73C1F12B" w14:textId="06254E5C" w:rsidR="005C0BD5" w:rsidRDefault="005C0BD5" w:rsidP="005C0BD5">
      <w:pPr>
        <w:pStyle w:val="ListParagraph"/>
        <w:numPr>
          <w:ilvl w:val="0"/>
          <w:numId w:val="2"/>
        </w:numPr>
      </w:pPr>
      <w:r>
        <w:t>Rough sketch of procedure:</w:t>
      </w:r>
    </w:p>
    <w:p w14:paraId="603BCF4D" w14:textId="4CB74A85" w:rsidR="005C0BD5" w:rsidRDefault="005C0BD5" w:rsidP="005C0BD5">
      <w:pPr>
        <w:pStyle w:val="ListParagraph"/>
        <w:numPr>
          <w:ilvl w:val="1"/>
          <w:numId w:val="2"/>
        </w:numPr>
      </w:pPr>
      <w:r>
        <w:t xml:space="preserve">Add 80uL of sample, 150uL of 5mM TMB, 120uL of Co3O4 NPs solution (1.0 mg/mL) to 2.65 mL of 0.2M acetic acid-acetate buffer solution (pH 4.0) and mix thoroughly. </w:t>
      </w:r>
    </w:p>
    <w:p w14:paraId="2EB2AC7B" w14:textId="6981259B" w:rsidR="005C0BD5" w:rsidRDefault="005C0BD5" w:rsidP="005C0BD5">
      <w:pPr>
        <w:pStyle w:val="ListParagraph"/>
        <w:numPr>
          <w:ilvl w:val="1"/>
          <w:numId w:val="2"/>
        </w:numPr>
      </w:pPr>
      <w:r>
        <w:t>Maintain solution at 40 deg C (in water bath) for 10 min</w:t>
      </w:r>
    </w:p>
    <w:p w14:paraId="1A8CA36C" w14:textId="20D05D74" w:rsidR="005C0BD5" w:rsidRDefault="005C0BD5" w:rsidP="005C0BD5">
      <w:pPr>
        <w:pStyle w:val="ListParagraph"/>
        <w:numPr>
          <w:ilvl w:val="1"/>
          <w:numId w:val="2"/>
        </w:numPr>
      </w:pPr>
      <w:r>
        <w:t>Move solution to ice bath for 10 min to terminate the reaction</w:t>
      </w:r>
    </w:p>
    <w:p w14:paraId="749DE0F0" w14:textId="73FF13F7" w:rsidR="005C0BD5" w:rsidRDefault="005C0BD5" w:rsidP="005C0BD5">
      <w:pPr>
        <w:pStyle w:val="ListParagraph"/>
        <w:numPr>
          <w:ilvl w:val="1"/>
          <w:numId w:val="2"/>
        </w:numPr>
      </w:pPr>
      <w:r>
        <w:t xml:space="preserve">Perform adsorption spectroscopy measurement at 652 nm </w:t>
      </w:r>
    </w:p>
    <w:p w14:paraId="1BADE697" w14:textId="120239B3" w:rsidR="005C0BD5" w:rsidRDefault="005C0BD5" w:rsidP="005C0BD5">
      <w:pPr>
        <w:pStyle w:val="ListParagraph"/>
        <w:numPr>
          <w:ilvl w:val="1"/>
          <w:numId w:val="2"/>
        </w:numPr>
      </w:pPr>
      <w:r>
        <w:t>For controls, use DI water instead of sample</w:t>
      </w:r>
    </w:p>
    <w:p w14:paraId="7A6C4803" w14:textId="4A558C15" w:rsidR="005C0BD5" w:rsidRDefault="005C0BD5" w:rsidP="005C0BD5">
      <w:pPr>
        <w:pStyle w:val="ListParagraph"/>
        <w:numPr>
          <w:ilvl w:val="0"/>
          <w:numId w:val="2"/>
        </w:numPr>
      </w:pPr>
      <w:r>
        <w:t xml:space="preserve">Materials: </w:t>
      </w:r>
    </w:p>
    <w:p w14:paraId="4EEBDDB7" w14:textId="5F3FC8FC" w:rsidR="005C0BD5" w:rsidRDefault="005C0BD5" w:rsidP="005C0BD5">
      <w:pPr>
        <w:pStyle w:val="ListParagraph"/>
        <w:numPr>
          <w:ilvl w:val="1"/>
          <w:numId w:val="2"/>
        </w:numPr>
      </w:pPr>
      <w:r>
        <w:t>TMB – 3,3’,5,5’-tetramethylbenzidine</w:t>
      </w:r>
      <w:r w:rsidR="0085772E">
        <w:t xml:space="preserve"> (</w:t>
      </w:r>
      <w:hyperlink r:id="rId5" w:history="1">
        <w:r w:rsidR="0085772E" w:rsidRPr="00465185">
          <w:rPr>
            <w:rStyle w:val="Hyperlink"/>
          </w:rPr>
          <w:t>https://www.sigmaaldrich.com/US/en/product/mm/613544</w:t>
        </w:r>
      </w:hyperlink>
      <w:r w:rsidR="0085772E">
        <w:t xml:space="preserve">) </w:t>
      </w:r>
    </w:p>
    <w:p w14:paraId="4273DA08" w14:textId="045B1260" w:rsidR="005C0BD5" w:rsidRDefault="005C0BD5" w:rsidP="005C0BD5">
      <w:pPr>
        <w:pStyle w:val="ListParagraph"/>
        <w:numPr>
          <w:ilvl w:val="1"/>
          <w:numId w:val="2"/>
        </w:numPr>
      </w:pPr>
      <w:r>
        <w:t xml:space="preserve">Co3O4 NP (nanoparticles) </w:t>
      </w:r>
      <w:r w:rsidR="0085772E">
        <w:t xml:space="preserve">(you might be able to purchase these directly, rather than synthesize them as in the paper - </w:t>
      </w:r>
      <w:hyperlink r:id="rId6" w:history="1">
        <w:r w:rsidR="0085772E" w:rsidRPr="00465185">
          <w:rPr>
            <w:rStyle w:val="Hyperlink"/>
          </w:rPr>
          <w:t>https://www.sigmaaldrich.com/US/en/product/aldrich/637025?gclid=CjwKCAjwtIaVBhBkEiwAsr7-c6Nc4umkWiUe_-KnNebS8IdSjh3ve_DxcMd40ugIdyh09J_iaf1PBBoC5qgQAvD_BwE</w:t>
        </w:r>
      </w:hyperlink>
      <w:r w:rsidR="0085772E">
        <w:t xml:space="preserve"> ) </w:t>
      </w:r>
    </w:p>
    <w:p w14:paraId="35C2E2B8" w14:textId="12E6255E" w:rsidR="005C0BD5" w:rsidRDefault="005C0BD5" w:rsidP="005C0BD5">
      <w:pPr>
        <w:pStyle w:val="ListParagraph"/>
        <w:numPr>
          <w:ilvl w:val="1"/>
          <w:numId w:val="2"/>
        </w:numPr>
      </w:pPr>
      <w:r>
        <w:t>Acetic acid-acetate buffer solution</w:t>
      </w:r>
      <w:r w:rsidR="0085772E">
        <w:t xml:space="preserve"> (anywhere should have this – probably could get it from the Harvard stockroom)</w:t>
      </w:r>
    </w:p>
    <w:p w14:paraId="0A34D260" w14:textId="2954FE4F" w:rsidR="00955204" w:rsidRDefault="00955204" w:rsidP="005C0BD5">
      <w:pPr>
        <w:pStyle w:val="ListParagraph"/>
        <w:numPr>
          <w:ilvl w:val="1"/>
          <w:numId w:val="2"/>
        </w:numPr>
      </w:pPr>
      <w:r>
        <w:t>Ethanol</w:t>
      </w:r>
      <w:r w:rsidR="0085772E">
        <w:t xml:space="preserve"> (same thing – should be fairly easy to get) </w:t>
      </w:r>
    </w:p>
    <w:p w14:paraId="3CACDE57" w14:textId="3E3C53FB" w:rsidR="00151B4A" w:rsidRPr="00151B4A" w:rsidRDefault="00151B4A" w:rsidP="005C0BD5">
      <w:pPr>
        <w:pStyle w:val="ListParagraph"/>
        <w:numPr>
          <w:ilvl w:val="1"/>
          <w:numId w:val="2"/>
        </w:numPr>
        <w:rPr>
          <w:i/>
          <w:iCs/>
        </w:rPr>
      </w:pPr>
      <w:r w:rsidRPr="00151B4A">
        <w:rPr>
          <w:i/>
          <w:iCs/>
        </w:rPr>
        <w:t xml:space="preserve">If you wanted to synthesize the NPs yourself, the </w:t>
      </w:r>
      <w:proofErr w:type="gramStart"/>
      <w:r w:rsidRPr="00151B4A">
        <w:rPr>
          <w:i/>
          <w:iCs/>
        </w:rPr>
        <w:t>cobalt(</w:t>
      </w:r>
      <w:proofErr w:type="gramEnd"/>
      <w:r w:rsidRPr="00151B4A">
        <w:rPr>
          <w:i/>
          <w:iCs/>
        </w:rPr>
        <w:t>II) acetate tetrahydrate is also available for purchase (</w:t>
      </w:r>
      <w:hyperlink r:id="rId7" w:history="1">
        <w:r w:rsidRPr="00151B4A">
          <w:rPr>
            <w:rStyle w:val="Hyperlink"/>
            <w:i/>
            <w:iCs/>
          </w:rPr>
          <w:t>https://www.sigmaaldrich.com/US/en/product/sigald/208396</w:t>
        </w:r>
      </w:hyperlink>
      <w:r w:rsidRPr="00151B4A">
        <w:rPr>
          <w:i/>
          <w:iCs/>
        </w:rPr>
        <w:t xml:space="preserve">) </w:t>
      </w:r>
    </w:p>
    <w:p w14:paraId="45F8F982" w14:textId="7A51A61A" w:rsidR="00955204" w:rsidRDefault="00955204" w:rsidP="00955204">
      <w:pPr>
        <w:pStyle w:val="ListParagraph"/>
        <w:numPr>
          <w:ilvl w:val="0"/>
          <w:numId w:val="2"/>
        </w:numPr>
      </w:pPr>
      <w:r>
        <w:t xml:space="preserve">Instruments: </w:t>
      </w:r>
    </w:p>
    <w:p w14:paraId="295E335A" w14:textId="51311E77" w:rsidR="00955204" w:rsidRDefault="00955204" w:rsidP="00955204">
      <w:pPr>
        <w:pStyle w:val="ListParagraph"/>
        <w:numPr>
          <w:ilvl w:val="1"/>
          <w:numId w:val="2"/>
        </w:numPr>
      </w:pPr>
      <w:r>
        <w:t>Water bath</w:t>
      </w:r>
    </w:p>
    <w:p w14:paraId="646A9358" w14:textId="4A7F3565" w:rsidR="00955204" w:rsidRDefault="00955204" w:rsidP="00955204">
      <w:pPr>
        <w:pStyle w:val="ListParagraph"/>
        <w:numPr>
          <w:ilvl w:val="1"/>
          <w:numId w:val="2"/>
        </w:numPr>
      </w:pPr>
      <w:r>
        <w:t>Ice bath</w:t>
      </w:r>
    </w:p>
    <w:p w14:paraId="0D302F13" w14:textId="3D7C0C4B" w:rsidR="00955204" w:rsidRDefault="00955204" w:rsidP="00955204">
      <w:pPr>
        <w:pStyle w:val="ListParagraph"/>
        <w:numPr>
          <w:ilvl w:val="1"/>
          <w:numId w:val="2"/>
        </w:numPr>
      </w:pPr>
      <w:r>
        <w:t>Centrifuge</w:t>
      </w:r>
    </w:p>
    <w:p w14:paraId="7555A834" w14:textId="020CB026" w:rsidR="00955204" w:rsidRDefault="00955204" w:rsidP="00955204">
      <w:pPr>
        <w:pStyle w:val="ListParagraph"/>
        <w:numPr>
          <w:ilvl w:val="1"/>
          <w:numId w:val="2"/>
        </w:numPr>
      </w:pPr>
      <w:r>
        <w:t>Autoclave (will oven work?)</w:t>
      </w:r>
    </w:p>
    <w:p w14:paraId="3BCE4FD0" w14:textId="5FAE58D8" w:rsidR="00955204" w:rsidRDefault="00955204" w:rsidP="00955204">
      <w:pPr>
        <w:pStyle w:val="ListParagraph"/>
        <w:numPr>
          <w:ilvl w:val="1"/>
          <w:numId w:val="2"/>
        </w:numPr>
      </w:pPr>
      <w:r>
        <w:t>oven</w:t>
      </w:r>
    </w:p>
    <w:p w14:paraId="42B5EC32" w14:textId="07984194" w:rsidR="005C0BD5" w:rsidRDefault="005C0BD5" w:rsidP="005C0BD5">
      <w:pPr>
        <w:pStyle w:val="ListParagraph"/>
        <w:numPr>
          <w:ilvl w:val="0"/>
          <w:numId w:val="2"/>
        </w:numPr>
      </w:pPr>
      <w:r>
        <w:t>Preparation of Co3O4 nanoparticles:</w:t>
      </w:r>
    </w:p>
    <w:p w14:paraId="77187147" w14:textId="410A32B9" w:rsidR="005C0BD5" w:rsidRDefault="005C0BD5" w:rsidP="005C0BD5">
      <w:pPr>
        <w:pStyle w:val="ListParagraph"/>
        <w:numPr>
          <w:ilvl w:val="1"/>
          <w:numId w:val="2"/>
        </w:numPr>
      </w:pPr>
      <w:r>
        <w:t xml:space="preserve">“hydrothermal method as described in the literature (ref 27)” </w:t>
      </w:r>
    </w:p>
    <w:p w14:paraId="3F48ABAA" w14:textId="04B7BBF5" w:rsidR="005C0BD5" w:rsidRDefault="005C0BD5" w:rsidP="005C0BD5">
      <w:pPr>
        <w:pStyle w:val="ListParagraph"/>
        <w:numPr>
          <w:ilvl w:val="1"/>
          <w:numId w:val="2"/>
        </w:numPr>
      </w:pPr>
      <w:r>
        <w:t xml:space="preserve">0.5 g of </w:t>
      </w:r>
      <w:proofErr w:type="gramStart"/>
      <w:r>
        <w:t>Co(</w:t>
      </w:r>
      <w:proofErr w:type="gramEnd"/>
      <w:r>
        <w:t>CH3COO)2.4H2O dissolved in 25 mL of ethanol</w:t>
      </w:r>
    </w:p>
    <w:p w14:paraId="17B265EC" w14:textId="125AC15C" w:rsidR="005C0BD5" w:rsidRDefault="005C0BD5" w:rsidP="005C0BD5">
      <w:pPr>
        <w:pStyle w:val="ListParagraph"/>
        <w:numPr>
          <w:ilvl w:val="1"/>
          <w:numId w:val="2"/>
        </w:numPr>
      </w:pPr>
      <w:r>
        <w:t>Add 2.5 mL of ammonia solution; stir vigorously</w:t>
      </w:r>
    </w:p>
    <w:p w14:paraId="3EB8B074" w14:textId="56814D32" w:rsidR="005C0BD5" w:rsidRDefault="005C0BD5" w:rsidP="005C0BD5">
      <w:pPr>
        <w:pStyle w:val="ListParagraph"/>
        <w:numPr>
          <w:ilvl w:val="1"/>
          <w:numId w:val="2"/>
        </w:numPr>
      </w:pPr>
      <w:r>
        <w:t>After stirring for 10 min, transfer to autoclave</w:t>
      </w:r>
    </w:p>
    <w:p w14:paraId="397B52CD" w14:textId="693477F9" w:rsidR="005C0BD5" w:rsidRDefault="005C0BD5" w:rsidP="005C0BD5">
      <w:pPr>
        <w:pStyle w:val="ListParagraph"/>
        <w:numPr>
          <w:ilvl w:val="1"/>
          <w:numId w:val="2"/>
        </w:numPr>
      </w:pPr>
      <w:r>
        <w:t xml:space="preserve">Seal autoclave and hold at 150 deg C for 3 </w:t>
      </w:r>
      <w:proofErr w:type="spellStart"/>
      <w:r>
        <w:t>hr</w:t>
      </w:r>
      <w:proofErr w:type="spellEnd"/>
      <w:r>
        <w:t>; then let cool to room temperature naturally</w:t>
      </w:r>
    </w:p>
    <w:p w14:paraId="1CEB7782" w14:textId="5B37BA09" w:rsidR="005C0BD5" w:rsidRDefault="005C0BD5" w:rsidP="005C0BD5">
      <w:pPr>
        <w:pStyle w:val="ListParagraph"/>
        <w:numPr>
          <w:ilvl w:val="1"/>
          <w:numId w:val="2"/>
        </w:numPr>
      </w:pPr>
      <w:r>
        <w:lastRenderedPageBreak/>
        <w:t>Separate product via centrifugation and wash several times with DI water and ethanol until pH of supernatant is ~7</w:t>
      </w:r>
    </w:p>
    <w:p w14:paraId="03E8E28F" w14:textId="05184B13" w:rsidR="005C0BD5" w:rsidRDefault="005C0BD5" w:rsidP="005C0BD5">
      <w:pPr>
        <w:pStyle w:val="ListParagraph"/>
        <w:numPr>
          <w:ilvl w:val="1"/>
          <w:numId w:val="2"/>
        </w:numPr>
      </w:pPr>
      <w:r>
        <w:t xml:space="preserve">Dry at 60 deg C for 4 </w:t>
      </w:r>
      <w:proofErr w:type="spellStart"/>
      <w:r>
        <w:t>hr</w:t>
      </w:r>
      <w:proofErr w:type="spellEnd"/>
    </w:p>
    <w:p w14:paraId="38A4BE96" w14:textId="0A4B61F1" w:rsidR="005C0BD5" w:rsidRDefault="005C0BD5" w:rsidP="005C0BD5">
      <w:pPr>
        <w:pStyle w:val="ListParagraph"/>
        <w:numPr>
          <w:ilvl w:val="0"/>
          <w:numId w:val="2"/>
        </w:numPr>
      </w:pPr>
      <w:r>
        <w:t xml:space="preserve">Sensitivity: </w:t>
      </w:r>
    </w:p>
    <w:p w14:paraId="08F9208A" w14:textId="59498887" w:rsidR="005C0BD5" w:rsidRDefault="005C0BD5" w:rsidP="005C0BD5">
      <w:pPr>
        <w:pStyle w:val="ListParagraph"/>
        <w:numPr>
          <w:ilvl w:val="1"/>
          <w:numId w:val="2"/>
        </w:numPr>
      </w:pPr>
      <w:r>
        <w:t>Linear relationship between \Delta A</w:t>
      </w:r>
      <w:proofErr w:type="gramStart"/>
      <w:r>
        <w:t>_{</w:t>
      </w:r>
      <w:proofErr w:type="gramEnd"/>
      <w:r>
        <w:t xml:space="preserve">652 nm} vs. Sulfite concentration from ~0-16 </w:t>
      </w:r>
      <w:proofErr w:type="spellStart"/>
      <w:r>
        <w:t>uM</w:t>
      </w:r>
      <w:proofErr w:type="spellEnd"/>
      <w:r>
        <w:t xml:space="preserve"> sulfite, then saturates at higher concentrations. </w:t>
      </w:r>
    </w:p>
    <w:p w14:paraId="75079887" w14:textId="17F9AAAF" w:rsidR="000333E0" w:rsidRDefault="000333E0" w:rsidP="000333E0"/>
    <w:p w14:paraId="6015AD7A" w14:textId="77777777" w:rsidR="000333E0" w:rsidRDefault="000333E0" w:rsidP="000333E0"/>
    <w:p w14:paraId="39E80457" w14:textId="05DA7882" w:rsidR="005C0BD5" w:rsidRDefault="000333E0" w:rsidP="005C0BD5">
      <w:pPr>
        <w:pStyle w:val="ListParagraph"/>
        <w:numPr>
          <w:ilvl w:val="0"/>
          <w:numId w:val="1"/>
        </w:numPr>
      </w:pPr>
      <w:r>
        <w:t>Fuchsin reagent and spectrophotometry</w:t>
      </w:r>
    </w:p>
    <w:p w14:paraId="294DCD86" w14:textId="78432716" w:rsidR="000333E0" w:rsidRDefault="000333E0" w:rsidP="000333E0">
      <w:pPr>
        <w:pStyle w:val="ListParagraph"/>
        <w:numPr>
          <w:ilvl w:val="0"/>
          <w:numId w:val="3"/>
        </w:numPr>
      </w:pPr>
      <w:r>
        <w:t xml:space="preserve">Mentioned in Frederiksen &amp; </w:t>
      </w:r>
      <w:proofErr w:type="spellStart"/>
      <w:r>
        <w:t>Finster</w:t>
      </w:r>
      <w:proofErr w:type="spellEnd"/>
      <w:r>
        <w:t xml:space="preserve"> (2003) Sulfite-</w:t>
      </w:r>
      <w:proofErr w:type="spellStart"/>
      <w:r>
        <w:t>oxido</w:t>
      </w:r>
      <w:proofErr w:type="spellEnd"/>
      <w:r>
        <w:t xml:space="preserve">-reductase is involved in the oxidation of sulfite in </w:t>
      </w:r>
      <w:proofErr w:type="spellStart"/>
      <w:r>
        <w:t>Desulfocapsa</w:t>
      </w:r>
      <w:proofErr w:type="spellEnd"/>
      <w:r>
        <w:t xml:space="preserve"> </w:t>
      </w:r>
      <w:proofErr w:type="spellStart"/>
      <w:r>
        <w:t>sulfoexigens</w:t>
      </w:r>
      <w:proofErr w:type="spellEnd"/>
      <w:r>
        <w:t xml:space="preserve"> during disproportionation of thiosulfate and elemental sulfur, Biodegradation, 14, 189-198. (</w:t>
      </w:r>
      <w:hyperlink r:id="rId8" w:history="1">
        <w:r w:rsidRPr="00465185">
          <w:rPr>
            <w:rStyle w:val="Hyperlink"/>
          </w:rPr>
          <w:t>https://link.springer.com/content/pdf/10.1023/A:1024255830925.pdf</w:t>
        </w:r>
      </w:hyperlink>
      <w:r>
        <w:t xml:space="preserve">) </w:t>
      </w:r>
    </w:p>
    <w:p w14:paraId="4110F0D4" w14:textId="0A344E53" w:rsidR="000333E0" w:rsidRDefault="000333E0" w:rsidP="000333E0">
      <w:pPr>
        <w:pStyle w:val="ListParagraph"/>
        <w:numPr>
          <w:ilvl w:val="0"/>
          <w:numId w:val="3"/>
        </w:numPr>
      </w:pPr>
      <w:r>
        <w:t>Page 193: “Sulfite was instead determined spectrophotometrically by use of fuchsin reagent (</w:t>
      </w:r>
      <w:proofErr w:type="spellStart"/>
      <w:r>
        <w:t>Packmayr</w:t>
      </w:r>
      <w:proofErr w:type="spellEnd"/>
      <w:r>
        <w:t xml:space="preserve"> 1960, </w:t>
      </w:r>
      <w:proofErr w:type="spellStart"/>
      <w:r>
        <w:t>Bak</w:t>
      </w:r>
      <w:proofErr w:type="spellEnd"/>
      <w:r>
        <w:t xml:space="preserve"> &amp; </w:t>
      </w:r>
      <w:proofErr w:type="spellStart"/>
      <w:r>
        <w:t>Pfenning</w:t>
      </w:r>
      <w:proofErr w:type="spellEnd"/>
      <w:r>
        <w:t xml:space="preserve"> 1987).”</w:t>
      </w:r>
    </w:p>
    <w:p w14:paraId="13AD6AF2" w14:textId="3FE565D8" w:rsidR="000333E0" w:rsidRDefault="000333E0" w:rsidP="000333E0">
      <w:pPr>
        <w:pStyle w:val="ListParagraph"/>
        <w:numPr>
          <w:ilvl w:val="0"/>
          <w:numId w:val="3"/>
        </w:numPr>
      </w:pPr>
      <w:r>
        <w:t xml:space="preserve">Note though: “Thiosulfate and sulfide interfere with this sulfite assay.” So, this probably isn’t super useful… </w:t>
      </w:r>
    </w:p>
    <w:p w14:paraId="5E80DC92" w14:textId="123D66B5" w:rsidR="005532FD" w:rsidRDefault="005532FD" w:rsidP="005532FD"/>
    <w:p w14:paraId="5899DCF5" w14:textId="69CF65DF" w:rsidR="005532FD" w:rsidRDefault="005532FD" w:rsidP="005532FD">
      <w:pPr>
        <w:pStyle w:val="ListParagraph"/>
        <w:numPr>
          <w:ilvl w:val="0"/>
          <w:numId w:val="1"/>
        </w:numPr>
      </w:pPr>
      <w:r>
        <w:t>Novel NIR fluorescent probe to detect sulfite/bisulfite</w:t>
      </w:r>
    </w:p>
    <w:p w14:paraId="5483F88C" w14:textId="53A32BC0" w:rsidR="005532FD" w:rsidRDefault="005532FD" w:rsidP="005532FD">
      <w:pPr>
        <w:pStyle w:val="ListParagraph"/>
        <w:numPr>
          <w:ilvl w:val="0"/>
          <w:numId w:val="5"/>
        </w:numPr>
      </w:pPr>
      <w:r>
        <w:t>Relevant paper: Zeng et al. (2020) A novel mitochondria-</w:t>
      </w:r>
      <w:proofErr w:type="spellStart"/>
      <w:r>
        <w:t>targetted</w:t>
      </w:r>
      <w:proofErr w:type="spellEnd"/>
      <w:r>
        <w:t xml:space="preserve"> near-infrared fluorescent probe for selective colorimetric detection of sulfite and its application in vitro and vivo. Food Chemistry, 318, 126358. (</w:t>
      </w:r>
      <w:hyperlink r:id="rId9" w:history="1">
        <w:r w:rsidRPr="00465185">
          <w:rPr>
            <w:rStyle w:val="Hyperlink"/>
          </w:rPr>
          <w:t>https://www.sciencedirect.com/science/article/pii/S0308814620302156</w:t>
        </w:r>
      </w:hyperlink>
      <w:r>
        <w:t xml:space="preserve">) </w:t>
      </w:r>
    </w:p>
    <w:p w14:paraId="01B97473" w14:textId="2160A91A" w:rsidR="005532FD" w:rsidRDefault="00FB281F" w:rsidP="005532FD">
      <w:pPr>
        <w:pStyle w:val="ListParagraph"/>
        <w:numPr>
          <w:ilvl w:val="0"/>
          <w:numId w:val="5"/>
        </w:numPr>
      </w:pPr>
      <w:r>
        <w:t xml:space="preserve">Probe is easily synthesized, gives colorimetric and fluorescence changes </w:t>
      </w:r>
      <w:proofErr w:type="spellStart"/>
      <w:r>
        <w:t>aat</w:t>
      </w:r>
      <w:proofErr w:type="spellEnd"/>
      <w:r>
        <w:t xml:space="preserve"> 690 nm after reaction with sulfite from 3.13-200 </w:t>
      </w:r>
      <w:proofErr w:type="spellStart"/>
      <w:proofErr w:type="gramStart"/>
      <w:r>
        <w:t>uM</w:t>
      </w:r>
      <w:proofErr w:type="spellEnd"/>
      <w:r>
        <w:t>;</w:t>
      </w:r>
      <w:proofErr w:type="gramEnd"/>
      <w:r>
        <w:t xml:space="preserve"> excellent selectivity</w:t>
      </w:r>
    </w:p>
    <w:p w14:paraId="1444190C" w14:textId="347F3B01" w:rsidR="00FB281F" w:rsidRDefault="00FB281F" w:rsidP="005532FD">
      <w:pPr>
        <w:pStyle w:val="ListParagraph"/>
        <w:numPr>
          <w:ilvl w:val="0"/>
          <w:numId w:val="5"/>
        </w:numPr>
      </w:pPr>
      <w:r>
        <w:t xml:space="preserve">Procedure to prepare probe: </w:t>
      </w:r>
    </w:p>
    <w:p w14:paraId="100760D2" w14:textId="5E83A13F" w:rsidR="00FB281F" w:rsidRDefault="00FB281F" w:rsidP="00FB281F">
      <w:pPr>
        <w:pStyle w:val="ListParagraph"/>
        <w:numPr>
          <w:ilvl w:val="1"/>
          <w:numId w:val="5"/>
        </w:numPr>
      </w:pPr>
      <w:r>
        <w:t>(E)-3-(4-(</w:t>
      </w:r>
      <w:proofErr w:type="spellStart"/>
      <w:proofErr w:type="gramStart"/>
      <w:r>
        <w:t>dimethylamino</w:t>
      </w:r>
      <w:proofErr w:type="spellEnd"/>
      <w:r>
        <w:t>)phenyl</w:t>
      </w:r>
      <w:proofErr w:type="gramEnd"/>
      <w:r>
        <w:t xml:space="preserve">)acrylaldehyde (180 mg, 1.03 mM) put in round bottom flask and dissolved in 10 mL ethanol. </w:t>
      </w:r>
    </w:p>
    <w:p w14:paraId="7ACDC95F" w14:textId="6AD94F5F" w:rsidR="00FB281F" w:rsidRDefault="00FB281F" w:rsidP="00FB281F">
      <w:pPr>
        <w:pStyle w:val="ListParagraph"/>
        <w:numPr>
          <w:ilvl w:val="1"/>
          <w:numId w:val="5"/>
        </w:numPr>
      </w:pPr>
      <w:r>
        <w:t>Add 456 mg, 1.23 mM of 1-benzyl-4-methylquinolin-1-ium iodide to flask</w:t>
      </w:r>
    </w:p>
    <w:p w14:paraId="2DC6DF62" w14:textId="04B6F22D" w:rsidR="00FB281F" w:rsidRDefault="00FB281F" w:rsidP="00FB281F">
      <w:pPr>
        <w:pStyle w:val="ListParagraph"/>
        <w:numPr>
          <w:ilvl w:val="1"/>
          <w:numId w:val="5"/>
        </w:numPr>
      </w:pPr>
      <w:r>
        <w:t xml:space="preserve">Mixture is catalyzed by piperidine (ZRT question: how much??) at room temperature for 10 hr. </w:t>
      </w:r>
    </w:p>
    <w:p w14:paraId="7975566D" w14:textId="6BF43159" w:rsidR="00FB281F" w:rsidRDefault="00FB281F" w:rsidP="00FB281F">
      <w:pPr>
        <w:pStyle w:val="ListParagraph"/>
        <w:numPr>
          <w:ilvl w:val="1"/>
          <w:numId w:val="5"/>
        </w:numPr>
      </w:pPr>
      <w:r>
        <w:t xml:space="preserve">Then solution placed in </w:t>
      </w:r>
      <w:proofErr w:type="spellStart"/>
      <w:r>
        <w:t>rotavap</w:t>
      </w:r>
      <w:proofErr w:type="spellEnd"/>
      <w:r>
        <w:t xml:space="preserve"> and the purple solid was dissolved in CH2Cl2. </w:t>
      </w:r>
    </w:p>
    <w:p w14:paraId="12161141" w14:textId="5BA2E7E9" w:rsidR="00FB281F" w:rsidRDefault="00FB281F" w:rsidP="00FB281F">
      <w:pPr>
        <w:pStyle w:val="ListParagraph"/>
        <w:numPr>
          <w:ilvl w:val="1"/>
          <w:numId w:val="5"/>
        </w:numPr>
      </w:pPr>
      <w:r>
        <w:t>Collect organic layer and wash three times with water</w:t>
      </w:r>
    </w:p>
    <w:p w14:paraId="13A7C165" w14:textId="1AD40DBC" w:rsidR="00FB281F" w:rsidRDefault="00FB281F" w:rsidP="00FB281F">
      <w:pPr>
        <w:pStyle w:val="ListParagraph"/>
        <w:numPr>
          <w:ilvl w:val="1"/>
          <w:numId w:val="5"/>
        </w:numPr>
      </w:pPr>
      <w:r>
        <w:t>Dry via anhydrous Na2SO4</w:t>
      </w:r>
    </w:p>
    <w:p w14:paraId="541FA67C" w14:textId="59438E4E" w:rsidR="00FB281F" w:rsidRDefault="00FB281F" w:rsidP="00FB281F">
      <w:pPr>
        <w:pStyle w:val="ListParagraph"/>
        <w:numPr>
          <w:ilvl w:val="1"/>
          <w:numId w:val="5"/>
        </w:numPr>
      </w:pPr>
      <w:r>
        <w:t>Rough product is refined by silica-gel column with CH2Cl2/MeOH eluent</w:t>
      </w:r>
    </w:p>
    <w:p w14:paraId="0FB71B62" w14:textId="743C142A" w:rsidR="00FB281F" w:rsidRDefault="00FB281F" w:rsidP="00FB281F">
      <w:pPr>
        <w:pStyle w:val="ListParagraph"/>
        <w:numPr>
          <w:ilvl w:val="0"/>
          <w:numId w:val="5"/>
        </w:numPr>
      </w:pPr>
      <w:r>
        <w:t>Procedure to test samples:</w:t>
      </w:r>
    </w:p>
    <w:p w14:paraId="3FDE8040" w14:textId="41E063C7" w:rsidR="00FB281F" w:rsidRDefault="00FB281F" w:rsidP="00FB281F">
      <w:pPr>
        <w:pStyle w:val="ListParagraph"/>
        <w:numPr>
          <w:ilvl w:val="1"/>
          <w:numId w:val="5"/>
        </w:numPr>
      </w:pPr>
      <w:r>
        <w:t>Probe dissolved in ethanol, prepared at 1 mM stock solution</w:t>
      </w:r>
    </w:p>
    <w:p w14:paraId="5860951F" w14:textId="3B0C6ECA" w:rsidR="00FB281F" w:rsidRDefault="00FB281F" w:rsidP="00FB281F">
      <w:pPr>
        <w:pStyle w:val="ListParagraph"/>
        <w:numPr>
          <w:ilvl w:val="1"/>
          <w:numId w:val="5"/>
        </w:numPr>
      </w:pPr>
      <w:r>
        <w:t xml:space="preserve">Probe solution (10 </w:t>
      </w:r>
      <w:proofErr w:type="spellStart"/>
      <w:r>
        <w:t>uM</w:t>
      </w:r>
      <w:proofErr w:type="spellEnd"/>
      <w:r>
        <w:t xml:space="preserve">) and different sulfite solutions were prepared by diluting with PBS solution (pH 7.4) at room temp as the test solution, which was prepared to measure UV-Vis absorption and fluorescent spectra. </w:t>
      </w:r>
    </w:p>
    <w:p w14:paraId="670309FB" w14:textId="52526C49" w:rsidR="00FB281F" w:rsidRDefault="00FB281F" w:rsidP="00FB281F">
      <w:pPr>
        <w:pStyle w:val="ListParagraph"/>
        <w:numPr>
          <w:ilvl w:val="1"/>
          <w:numId w:val="5"/>
        </w:numPr>
      </w:pPr>
      <w:r>
        <w:t>Test solution shaken well and detected after 30 min</w:t>
      </w:r>
    </w:p>
    <w:p w14:paraId="3F111CFD" w14:textId="07E8BF1E" w:rsidR="00FB281F" w:rsidRDefault="00FB281F" w:rsidP="00FB281F">
      <w:pPr>
        <w:pStyle w:val="ListParagraph"/>
        <w:numPr>
          <w:ilvl w:val="1"/>
          <w:numId w:val="5"/>
        </w:numPr>
      </w:pPr>
      <w:r>
        <w:t>Results obtained by detecting fluorescence intensity at emission of 690 nm</w:t>
      </w:r>
    </w:p>
    <w:p w14:paraId="06F884E5" w14:textId="5E35BB9B" w:rsidR="00FB281F" w:rsidRDefault="00FB281F" w:rsidP="00FB281F">
      <w:pPr>
        <w:pStyle w:val="ListParagraph"/>
        <w:numPr>
          <w:ilvl w:val="1"/>
          <w:numId w:val="5"/>
        </w:numPr>
      </w:pPr>
      <w:r>
        <w:lastRenderedPageBreak/>
        <w:t xml:space="preserve">The same volume of sulfite could be replaced by various anions to detect interference, using same conditions. </w:t>
      </w:r>
    </w:p>
    <w:p w14:paraId="29089C63" w14:textId="77777777" w:rsidR="000333E0" w:rsidRDefault="000333E0" w:rsidP="000333E0"/>
    <w:p w14:paraId="42EFD566" w14:textId="2D5D6A6B" w:rsidR="000333E0" w:rsidRDefault="00A87CAD" w:rsidP="005C0BD5">
      <w:pPr>
        <w:pStyle w:val="ListParagraph"/>
        <w:numPr>
          <w:ilvl w:val="0"/>
          <w:numId w:val="1"/>
        </w:numPr>
      </w:pPr>
      <w:r>
        <w:t>Ion chromatography</w:t>
      </w:r>
    </w:p>
    <w:p w14:paraId="73C84563" w14:textId="2E180E30" w:rsidR="00A87CAD" w:rsidRDefault="00A87CAD" w:rsidP="00A87CAD">
      <w:pPr>
        <w:pStyle w:val="ListParagraph"/>
        <w:numPr>
          <w:ilvl w:val="0"/>
          <w:numId w:val="4"/>
        </w:numPr>
      </w:pPr>
      <w:r>
        <w:t xml:space="preserve">This has been done in the literature, but as we are all non-experts in IC, I think to be a viable option, we would need a collaborator with an already-established procedure for </w:t>
      </w:r>
      <w:r w:rsidR="00013DBA">
        <w:t>sulfite quantification</w:t>
      </w:r>
    </w:p>
    <w:p w14:paraId="21DC407B" w14:textId="77777777" w:rsidR="00A87CAD" w:rsidRDefault="00A87CAD" w:rsidP="00A87CAD"/>
    <w:p w14:paraId="5FB48183" w14:textId="7B5F9535" w:rsidR="00A87CAD" w:rsidRDefault="00013DBA" w:rsidP="005C0BD5">
      <w:pPr>
        <w:pStyle w:val="ListParagraph"/>
        <w:numPr>
          <w:ilvl w:val="0"/>
          <w:numId w:val="1"/>
        </w:numPr>
      </w:pPr>
      <w:r>
        <w:t>Raman or FT-IR</w:t>
      </w:r>
    </w:p>
    <w:p w14:paraId="1CEC1F6C" w14:textId="76AF2AED" w:rsidR="00013DBA" w:rsidRDefault="00013DBA" w:rsidP="00013DBA">
      <w:pPr>
        <w:pStyle w:val="ListParagraph"/>
        <w:numPr>
          <w:ilvl w:val="0"/>
          <w:numId w:val="4"/>
        </w:numPr>
      </w:pPr>
      <w:r>
        <w:t xml:space="preserve">Maybe possible? Are these quantitative? </w:t>
      </w:r>
    </w:p>
    <w:sectPr w:rsidR="0001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20831"/>
    <w:multiLevelType w:val="hybridMultilevel"/>
    <w:tmpl w:val="9B5C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43B0A"/>
    <w:multiLevelType w:val="hybridMultilevel"/>
    <w:tmpl w:val="10C2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33C9"/>
    <w:multiLevelType w:val="hybridMultilevel"/>
    <w:tmpl w:val="E4CC1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C11A35"/>
    <w:multiLevelType w:val="hybridMultilevel"/>
    <w:tmpl w:val="226C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366D5"/>
    <w:multiLevelType w:val="hybridMultilevel"/>
    <w:tmpl w:val="70A4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D5"/>
    <w:rsid w:val="00013DBA"/>
    <w:rsid w:val="000333E0"/>
    <w:rsid w:val="00151B4A"/>
    <w:rsid w:val="004A1D36"/>
    <w:rsid w:val="005532FD"/>
    <w:rsid w:val="005C0BD5"/>
    <w:rsid w:val="0085772E"/>
    <w:rsid w:val="00955204"/>
    <w:rsid w:val="009B445F"/>
    <w:rsid w:val="00A87CAD"/>
    <w:rsid w:val="00FB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1285B"/>
  <w15:chartTrackingRefBased/>
  <w15:docId w15:val="{8E42AB49-534A-D64E-90D6-E0838BB5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7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72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B28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23/A:1024255830925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gmaaldrich.com/US/en/product/sigald/2083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gmaaldrich.com/US/en/product/aldrich/637025?gclid=CjwKCAjwtIaVBhBkEiwAsr7-c6Nc4umkWiUe_-KnNebS8IdSjh3ve_DxcMd40ugIdyh09J_iaf1PBBoC5qgQAvD_Bw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gmaaldrich.com/US/en/product/mm/6135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3088146203021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Todd</dc:creator>
  <cp:keywords/>
  <dc:description/>
  <cp:lastModifiedBy>Zoe Todd</cp:lastModifiedBy>
  <cp:revision>7</cp:revision>
  <dcterms:created xsi:type="dcterms:W3CDTF">2022-06-09T23:41:00Z</dcterms:created>
  <dcterms:modified xsi:type="dcterms:W3CDTF">2022-06-10T00:51:00Z</dcterms:modified>
</cp:coreProperties>
</file>