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4F505" w14:textId="185D299E" w:rsidR="004A1969" w:rsidRPr="004A1969" w:rsidRDefault="004A1969" w:rsidP="004A1969">
      <w:r w:rsidRPr="004A1969">
        <w:rPr>
          <w:b/>
          <w:bCs/>
        </w:rPr>
        <w:t>Reading Log</w:t>
      </w:r>
    </w:p>
    <w:p w14:paraId="2718A333" w14:textId="77777777" w:rsidR="004A1969" w:rsidRPr="004A1969" w:rsidRDefault="004A1969" w:rsidP="004A1969"/>
    <w:p w14:paraId="7739A1F5" w14:textId="101F35BC" w:rsidR="004A1969" w:rsidRPr="004A1969" w:rsidRDefault="004A1969" w:rsidP="004A1969">
      <w:r w:rsidRPr="004A1969">
        <w:rPr>
          <w:b/>
          <w:bCs/>
        </w:rPr>
        <w:t>P005 Literature Review</w:t>
      </w:r>
    </w:p>
    <w:p w14:paraId="79072A50" w14:textId="77777777" w:rsidR="004A1969" w:rsidRPr="004A1969" w:rsidRDefault="004A1969" w:rsidP="004A1969"/>
    <w:p w14:paraId="22EF3813" w14:textId="417A691C" w:rsidR="004A1969" w:rsidRPr="004A1969" w:rsidRDefault="004A1969" w:rsidP="004A1969">
      <w:r w:rsidRPr="004A1969">
        <w:rPr>
          <w:b/>
          <w:bCs/>
        </w:rPr>
        <w:t>Reading Session</w:t>
      </w:r>
    </w:p>
    <w:p w14:paraId="4E46F1DD" w14:textId="77777777" w:rsidR="004A1969" w:rsidRPr="004A1969" w:rsidRDefault="004A1969" w:rsidP="004A1969">
      <w:r w:rsidRPr="004A1969">
        <w:t>P005 detailed review</w:t>
      </w:r>
    </w:p>
    <w:p w14:paraId="12B997A2" w14:textId="77777777" w:rsidR="004A1969" w:rsidRPr="004A1969" w:rsidRDefault="004A1969" w:rsidP="004A1969"/>
    <w:p w14:paraId="74FAEE5A" w14:textId="465B8E99" w:rsidR="004A1969" w:rsidRPr="004A1969" w:rsidRDefault="004A1969" w:rsidP="004A1969">
      <w:r w:rsidRPr="004A1969">
        <w:rPr>
          <w:b/>
          <w:bCs/>
        </w:rPr>
        <w:t>Paper</w:t>
      </w:r>
    </w:p>
    <w:p w14:paraId="5996DDFE" w14:textId="77777777" w:rsidR="004A1969" w:rsidRPr="004A1969" w:rsidRDefault="004A1969" w:rsidP="004A1969">
      <w:r w:rsidRPr="004A1969">
        <w:t>AI-Enhanced Business Intelligence Dashboards for Predictive Market Strategy in U.S. Enterprises</w:t>
      </w:r>
    </w:p>
    <w:p w14:paraId="0BCF3750" w14:textId="77777777" w:rsidR="004A1969" w:rsidRPr="004A1969" w:rsidRDefault="004A1969" w:rsidP="004A1969"/>
    <w:p w14:paraId="2789A9F7" w14:textId="63FEF074" w:rsidR="004A1969" w:rsidRPr="004A1969" w:rsidRDefault="004A1969" w:rsidP="004A1969">
      <w:r w:rsidRPr="004A1969">
        <w:rPr>
          <w:b/>
          <w:bCs/>
        </w:rPr>
        <w:t>Purpose of Reading</w:t>
      </w:r>
    </w:p>
    <w:p w14:paraId="674A4185" w14:textId="77777777" w:rsidR="004A1969" w:rsidRPr="004A1969" w:rsidRDefault="004A1969" w:rsidP="004A1969">
      <w:r w:rsidRPr="004A1969">
        <w:t>To understand how AI-enhanced BI dashboards are evaluated quantitatively, identify measurable outcomes, record methodological choices, and determine how the paper contributes to the developing literature on AI-enabled business analytics and decision-making.</w:t>
      </w:r>
    </w:p>
    <w:p w14:paraId="26C06E86" w14:textId="77777777" w:rsidR="004A1969" w:rsidRPr="004A1969" w:rsidRDefault="004A1969" w:rsidP="004A1969"/>
    <w:p w14:paraId="3F5CD10A" w14:textId="02BE924B" w:rsidR="004A1969" w:rsidRPr="004A1969" w:rsidRDefault="004A1969" w:rsidP="004A1969">
      <w:r w:rsidRPr="004A1969">
        <w:rPr>
          <w:b/>
          <w:bCs/>
        </w:rPr>
        <w:t>What I Read</w:t>
      </w:r>
    </w:p>
    <w:p w14:paraId="66CC359C" w14:textId="77777777" w:rsidR="004A1969" w:rsidRPr="004A1969" w:rsidRDefault="004A1969" w:rsidP="004A1969">
      <w:r w:rsidRPr="004A1969">
        <w:t>Abstract, introduction, research objectives, literature review, methodology, quantitative findings, predictive scenario results, dashboard performance and adoption metrics, strategic KPI outcomes, limitations, recommendations and research-gap discussion.</w:t>
      </w:r>
    </w:p>
    <w:p w14:paraId="43319EBA" w14:textId="77777777" w:rsidR="004A1969" w:rsidRPr="004A1969" w:rsidRDefault="004A1969" w:rsidP="004A1969"/>
    <w:p w14:paraId="61A3257A" w14:textId="36CD72EC" w:rsidR="004A1969" w:rsidRPr="004A1969" w:rsidRDefault="004A1969" w:rsidP="004A1969">
      <w:r w:rsidRPr="004A1969">
        <w:rPr>
          <w:b/>
          <w:bCs/>
        </w:rPr>
        <w:t>Key Concepts Identified</w:t>
      </w:r>
    </w:p>
    <w:p w14:paraId="4AE1A657" w14:textId="77777777" w:rsidR="004A1969" w:rsidRPr="004A1969" w:rsidRDefault="004A1969" w:rsidP="004A1969">
      <w:r w:rsidRPr="004A1969">
        <w:t>AI-enhanced BI dashboards; predictive analytics; machine-learning forecasting; NLP; anomaly detection; predictive recommendation; dashboard usability; user adoption; data governance; model transparency; decision quality; market performance.</w:t>
      </w:r>
    </w:p>
    <w:p w14:paraId="4DB73C75" w14:textId="77777777" w:rsidR="004A1969" w:rsidRPr="004A1969" w:rsidRDefault="004A1969" w:rsidP="004A1969"/>
    <w:p w14:paraId="09974114" w14:textId="215E396B" w:rsidR="004A1969" w:rsidRPr="004A1969" w:rsidRDefault="004A1969" w:rsidP="004A1969">
      <w:r w:rsidRPr="004A1969">
        <w:rPr>
          <w:b/>
          <w:bCs/>
        </w:rPr>
        <w:t>Important Evidence</w:t>
      </w:r>
    </w:p>
    <w:p w14:paraId="0AA85750" w14:textId="77777777" w:rsidR="004A1969" w:rsidRPr="004A1969" w:rsidRDefault="004A1969" w:rsidP="004A1969">
      <w:r w:rsidRPr="004A1969">
        <w:t xml:space="preserve">The paper reports 150 medium-to-large U.S. enterprises, four sectors, enterprise financial and CRM/marketing data, market forecasting data, and a 24-month observation period. It </w:t>
      </w:r>
      <w:r w:rsidRPr="004A1969">
        <w:lastRenderedPageBreak/>
        <w:t>reports quantitative analyses using SPSS, R and Python and dashboard visualization using Power BI and Tableau.</w:t>
      </w:r>
    </w:p>
    <w:p w14:paraId="772A50A1" w14:textId="77777777" w:rsidR="004A1969" w:rsidRPr="004A1969" w:rsidRDefault="004A1969" w:rsidP="004A1969"/>
    <w:p w14:paraId="2D643603" w14:textId="4FE1B80A" w:rsidR="004A1969" w:rsidRPr="004A1969" w:rsidRDefault="004A1969" w:rsidP="004A1969">
      <w:r w:rsidRPr="004A1969">
        <w:rPr>
          <w:b/>
          <w:bCs/>
        </w:rPr>
        <w:t>Most Important Findings</w:t>
      </w:r>
    </w:p>
    <w:p w14:paraId="7878DEF0" w14:textId="77777777" w:rsidR="004A1969" w:rsidRPr="004A1969" w:rsidRDefault="004A1969" w:rsidP="004A1969">
      <w:r w:rsidRPr="004A1969">
        <w:t>AI-enhanced dashboards were associated with higher predictive accuracy, faster dashboard response, lower update latency, lower time-to-insight, higher feature adoption and improved strategic KPIs. The paper also reports predictive scenario improvements for pricing, segmentation and product launch timing.</w:t>
      </w:r>
    </w:p>
    <w:p w14:paraId="500D92D3" w14:textId="77777777" w:rsidR="004A1969" w:rsidRPr="004A1969" w:rsidRDefault="004A1969" w:rsidP="004A1969"/>
    <w:p w14:paraId="33C68963" w14:textId="2F970684" w:rsidR="004A1969" w:rsidRPr="004A1969" w:rsidRDefault="004A1969" w:rsidP="004A1969">
      <w:r w:rsidRPr="004A1969">
        <w:rPr>
          <w:b/>
          <w:bCs/>
        </w:rPr>
        <w:t>Critical Reading Note</w:t>
      </w:r>
    </w:p>
    <w:p w14:paraId="6291618C" w14:textId="77777777" w:rsidR="004A1969" w:rsidRPr="004A1969" w:rsidRDefault="004A1969" w:rsidP="004A1969">
      <w:r w:rsidRPr="004A1969">
        <w:t>The methodology is described in more than one way. The abstract presents a cluster randomized controlled trial with observational analyses, while a later methods section describes a quantitative explanatory cross-sectional design and another section relies on 24-month pre/post enterprise data. This inconsistency should remain visible in our critical assessment.</w:t>
      </w:r>
    </w:p>
    <w:p w14:paraId="7E5815BE" w14:textId="77777777" w:rsidR="004A1969" w:rsidRPr="004A1969" w:rsidRDefault="004A1969" w:rsidP="004A1969"/>
    <w:p w14:paraId="14470AB8" w14:textId="39C75866" w:rsidR="004A1969" w:rsidRPr="004A1969" w:rsidRDefault="004A1969" w:rsidP="004A1969">
      <w:r w:rsidRPr="004A1969">
        <w:rPr>
          <w:b/>
          <w:bCs/>
        </w:rPr>
        <w:t>Research Gap Captured</w:t>
      </w:r>
    </w:p>
    <w:p w14:paraId="0472EF84" w14:textId="77777777" w:rsidR="004A1969" w:rsidRPr="004A1969" w:rsidRDefault="004A1969" w:rsidP="004A1969">
      <w:r w:rsidRPr="004A1969">
        <w:t>The paper highlights uncertainty around which dashboard characteristics most strongly predict strategic performance, and identifies gaps involving geographic generalizability, SMEs, explainability, fairness, bias, long-term effects, cognitive load, trust calibration and causal identification.</w:t>
      </w:r>
    </w:p>
    <w:p w14:paraId="485B570C" w14:textId="77777777" w:rsidR="004A1969" w:rsidRPr="004A1969" w:rsidRDefault="004A1969" w:rsidP="004A1969"/>
    <w:p w14:paraId="732734C2" w14:textId="798D38C2" w:rsidR="004A1969" w:rsidRPr="004A1969" w:rsidRDefault="004A1969" w:rsidP="004A1969">
      <w:r w:rsidRPr="004A1969">
        <w:rPr>
          <w:b/>
          <w:bCs/>
        </w:rPr>
        <w:t>Relevance to Our Study</w:t>
      </w:r>
    </w:p>
    <w:p w14:paraId="421FE8AB" w14:textId="77777777" w:rsidR="004A1969" w:rsidRPr="004A1969" w:rsidRDefault="004A1969" w:rsidP="004A1969">
      <w:r w:rsidRPr="004A1969">
        <w:t>High. P005 directly connects AI capability, business intelligence, predictive analytics, user adoption and organizational outcomes. It is particularly useful for our themes on AI-enabled decision support, data governance, explainability and measurable business value.</w:t>
      </w:r>
    </w:p>
    <w:p w14:paraId="5D2DBB11" w14:textId="77777777" w:rsidR="004A1969" w:rsidRPr="004A1969" w:rsidRDefault="004A1969" w:rsidP="004A1969"/>
    <w:p w14:paraId="3E6E57F0" w14:textId="291A85D6" w:rsidR="004A1969" w:rsidRPr="004A1969" w:rsidRDefault="004A1969" w:rsidP="004A1969">
      <w:r w:rsidRPr="004A1969">
        <w:rPr>
          <w:b/>
          <w:bCs/>
        </w:rPr>
        <w:t>Personal Learning</w:t>
      </w:r>
    </w:p>
    <w:p w14:paraId="2A306715" w14:textId="77777777" w:rsidR="004A1969" w:rsidRPr="004A1969" w:rsidRDefault="004A1969" w:rsidP="004A1969">
      <w:r w:rsidRPr="004A1969">
        <w:t>The important lesson from P005 is that AI capability alone is not sufficient. The business value of AI-enabled analytics depends on how models are embedded into dashboards, how users adopt the capabilities, how data and governance are managed, and whether outputs support real decision processes.</w:t>
      </w:r>
    </w:p>
    <w:p w14:paraId="1DEF62C1" w14:textId="77777777" w:rsidR="004A1969" w:rsidRPr="004A1969" w:rsidRDefault="004A1969" w:rsidP="004A1969"/>
    <w:p w14:paraId="03AC3C97" w14:textId="10305431" w:rsidR="004A1969" w:rsidRPr="004A1969" w:rsidRDefault="004A1969" w:rsidP="004A1969">
      <w:r w:rsidRPr="004A1969">
        <w:rPr>
          <w:b/>
          <w:bCs/>
        </w:rPr>
        <w:lastRenderedPageBreak/>
        <w:t>Next Action</w:t>
      </w:r>
    </w:p>
    <w:p w14:paraId="01009B46" w14:textId="4902EC4E" w:rsidR="00BC7228" w:rsidRDefault="004A1969">
      <w:r w:rsidRPr="004A1969">
        <w:t>Add P005 to the literature matrix, update cross-paper themes and comparison, record the milestone, and use P005 to strengthen the emerging research-gap statement.</w:t>
      </w:r>
    </w:p>
    <w:sectPr w:rsidR="00BC7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969"/>
    <w:rsid w:val="003A1058"/>
    <w:rsid w:val="004A1969"/>
    <w:rsid w:val="007966A8"/>
    <w:rsid w:val="00972D22"/>
    <w:rsid w:val="00BC7228"/>
    <w:rsid w:val="00F3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6734C"/>
  <w15:chartTrackingRefBased/>
  <w15:docId w15:val="{F3F9EB8F-B5BF-49EE-9628-D54A3F1E0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9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9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9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9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9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465</Words>
  <Characters>2652</Characters>
  <Application>Microsoft Office Word</Application>
  <DocSecurity>0</DocSecurity>
  <Lines>22</Lines>
  <Paragraphs>6</Paragraphs>
  <ScaleCrop>false</ScaleCrop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Sukruth M</dc:creator>
  <cp:keywords/>
  <dc:description/>
  <cp:lastModifiedBy>Sukruth M</cp:lastModifiedBy>
  <cp:revision>1</cp:revision>
  <dcterms:created xsi:type="dcterms:W3CDTF">2026-08-16T16:05:00Z</dcterms:created>
  <dcterms:modified xsi:type="dcterms:W3CDTF">2026-08-16T16:06:00Z</dcterms:modified>
</cp:coreProperties>
</file>