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CB3F2" w14:textId="1503A8C0" w:rsidR="000B2319" w:rsidRDefault="000B2319" w:rsidP="000B2319">
      <w:r>
        <w:t>Week 7 Milestone: Literature Review P001-P007</w:t>
      </w:r>
    </w:p>
    <w:p w14:paraId="7D2013BE" w14:textId="77777777" w:rsidR="000B2319" w:rsidRDefault="000B2319" w:rsidP="000B2319"/>
    <w:p w14:paraId="52A24F24" w14:textId="206D1D24" w:rsidR="000B2319" w:rsidRDefault="000B2319" w:rsidP="000B2319">
      <w:r>
        <w:t>Completed</w:t>
      </w:r>
    </w:p>
    <w:p w14:paraId="37C3004E" w14:textId="77777777" w:rsidR="000B2319" w:rsidRDefault="000B2319" w:rsidP="000B2319"/>
    <w:p w14:paraId="4EEF7D36" w14:textId="77777777" w:rsidR="000B2319" w:rsidRDefault="000B2319" w:rsidP="000B2319">
      <w:r>
        <w:t>- Completed the review of research paper P007.</w:t>
      </w:r>
    </w:p>
    <w:p w14:paraId="54A36864" w14:textId="77777777" w:rsidR="000B2319" w:rsidRDefault="000B2319" w:rsidP="000B2319">
      <w:r>
        <w:t>- Completed the P007 paper summary.</w:t>
      </w:r>
    </w:p>
    <w:p w14:paraId="1BE8B420" w14:textId="77777777" w:rsidR="000B2319" w:rsidRDefault="000B2319" w:rsidP="000B2319">
      <w:r>
        <w:t>- Added P007 to the Literature Matrix.</w:t>
      </w:r>
    </w:p>
    <w:p w14:paraId="4952E366" w14:textId="77777777" w:rsidR="000B2319" w:rsidRDefault="000B2319" w:rsidP="000B2319">
      <w:r>
        <w:t>- Literature Matrix now covers P001-P007.</w:t>
      </w:r>
    </w:p>
    <w:p w14:paraId="0BEAAD9A" w14:textId="77777777" w:rsidR="000B2319" w:rsidRDefault="000B2319" w:rsidP="000B2319">
      <w:r>
        <w:t>- Identified additional evidence related to explainable AI, human-AI collaboration, AI deference, domain expertise, decision order, and decision quality.</w:t>
      </w:r>
    </w:p>
    <w:p w14:paraId="4512B5DA" w14:textId="77777777" w:rsidR="000B2319" w:rsidRDefault="000B2319" w:rsidP="000B2319">
      <w:r>
        <w:t>- Strengthened the understanding of the relationship between AI capability, explainability, human expertise, AI reliance, and decision outcomes.</w:t>
      </w:r>
    </w:p>
    <w:p w14:paraId="79D73BEA" w14:textId="77777777" w:rsidR="000B2319" w:rsidRDefault="000B2319" w:rsidP="000B2319"/>
    <w:p w14:paraId="51228A66" w14:textId="0C83A699" w:rsidR="000B2319" w:rsidRDefault="000B2319" w:rsidP="000B2319">
      <w:r>
        <w:t>Key Research Insight</w:t>
      </w:r>
    </w:p>
    <w:p w14:paraId="352457C7" w14:textId="77777777" w:rsidR="000B2319" w:rsidRDefault="000B2319" w:rsidP="000B2319"/>
    <w:p w14:paraId="4E483646" w14:textId="77777777" w:rsidR="000B2319" w:rsidRDefault="000B2319" w:rsidP="000B2319">
      <w:r>
        <w:t>P007 provides cross-domain evidence that AI capability alone does not determine decision quality.</w:t>
      </w:r>
    </w:p>
    <w:p w14:paraId="4356F21F" w14:textId="77777777" w:rsidR="000B2319" w:rsidRDefault="000B2319" w:rsidP="000B2319"/>
    <w:p w14:paraId="79936F2B" w14:textId="77777777" w:rsidR="000B2319" w:rsidRDefault="000B2319" w:rsidP="000B2319">
      <w:r>
        <w:t>The effectiveness of AI-supported decision-making can also depend on:</w:t>
      </w:r>
    </w:p>
    <w:p w14:paraId="281CB1A5" w14:textId="77777777" w:rsidR="000B2319" w:rsidRDefault="000B2319" w:rsidP="000B2319"/>
    <w:p w14:paraId="6FD7C581" w14:textId="77777777" w:rsidR="000B2319" w:rsidRDefault="000B2319" w:rsidP="000B2319">
      <w:r>
        <w:t>- Explainability</w:t>
      </w:r>
    </w:p>
    <w:p w14:paraId="43C0D967" w14:textId="77777777" w:rsidR="000B2319" w:rsidRDefault="000B2319" w:rsidP="000B2319">
      <w:r>
        <w:t>- User expertise</w:t>
      </w:r>
    </w:p>
    <w:p w14:paraId="586121DA" w14:textId="77777777" w:rsidR="000B2319" w:rsidRDefault="000B2319" w:rsidP="000B2319">
      <w:r>
        <w:t>- AI accuracy</w:t>
      </w:r>
    </w:p>
    <w:p w14:paraId="215C9571" w14:textId="77777777" w:rsidR="000B2319" w:rsidRDefault="000B2319" w:rsidP="000B2319">
      <w:r>
        <w:t>- Human-AI interaction</w:t>
      </w:r>
    </w:p>
    <w:p w14:paraId="77DDE371" w14:textId="77777777" w:rsidR="000B2319" w:rsidRDefault="000B2319" w:rsidP="000B2319">
      <w:r>
        <w:t>- AI deference</w:t>
      </w:r>
    </w:p>
    <w:p w14:paraId="166B6CA0" w14:textId="77777777" w:rsidR="000B2319" w:rsidRDefault="000B2319" w:rsidP="000B2319">
      <w:r>
        <w:t>- Decision sequence</w:t>
      </w:r>
    </w:p>
    <w:p w14:paraId="3232F24B" w14:textId="77777777" w:rsidR="000B2319" w:rsidRDefault="000B2319" w:rsidP="000B2319">
      <w:r>
        <w:t>- Confidence and accuracy calibration</w:t>
      </w:r>
    </w:p>
    <w:p w14:paraId="6785FB9D" w14:textId="77777777" w:rsidR="000B2319" w:rsidRDefault="000B2319" w:rsidP="000B2319"/>
    <w:p w14:paraId="1A12A41C" w14:textId="77777777" w:rsidR="000B2319" w:rsidRDefault="000B2319" w:rsidP="000B2319">
      <w:r>
        <w:lastRenderedPageBreak/>
        <w:t>The findings suggest that explainability can have both positive and negative effects depending on whether the AI recommendation is correct and how users interpret the explanation.</w:t>
      </w:r>
    </w:p>
    <w:p w14:paraId="582E7321" w14:textId="77777777" w:rsidR="000B2319" w:rsidRDefault="000B2319" w:rsidP="000B2319"/>
    <w:p w14:paraId="0903923B" w14:textId="319AF31B" w:rsidR="000B2319" w:rsidRDefault="000B2319" w:rsidP="000B2319">
      <w:r>
        <w:t>Emerging Research Direction</w:t>
      </w:r>
    </w:p>
    <w:p w14:paraId="690DA1B8" w14:textId="77777777" w:rsidR="000B2319" w:rsidRDefault="000B2319" w:rsidP="000B2319"/>
    <w:p w14:paraId="4B020A34" w14:textId="77777777" w:rsidR="000B2319" w:rsidRDefault="000B2319" w:rsidP="000B2319">
      <w:r>
        <w:t>The current working research direction is:</w:t>
      </w:r>
    </w:p>
    <w:p w14:paraId="284E381F" w14:textId="77777777" w:rsidR="000B2319" w:rsidRDefault="000B2319" w:rsidP="000B2319"/>
    <w:p w14:paraId="5BCBBED3" w14:textId="77777777" w:rsidR="000B2319" w:rsidRDefault="000B2319" w:rsidP="000B2319">
      <w:r>
        <w:t>AI Capability → Data &amp; Governance → Analytical Insight → Explainability &amp; Trust → Human-AI Interaction / User Adoption → Decision Quality → Business Outcomes</w:t>
      </w:r>
    </w:p>
    <w:p w14:paraId="32647C05" w14:textId="77777777" w:rsidR="000B2319" w:rsidRDefault="000B2319" w:rsidP="000B2319"/>
    <w:p w14:paraId="53F69DB6" w14:textId="11DB1062" w:rsidR="000B2319" w:rsidRDefault="000B2319" w:rsidP="000B2319">
      <w:r>
        <w:t>P007 additionally suggests that Domain Expertise may influence how users interact with and rely on AI systems.</w:t>
      </w:r>
    </w:p>
    <w:p w14:paraId="370D3D6A" w14:textId="77777777" w:rsidR="000B2319" w:rsidRDefault="000B2319" w:rsidP="000B2319"/>
    <w:p w14:paraId="11F9CD5F" w14:textId="77777777" w:rsidR="000B2319" w:rsidRDefault="000B2319" w:rsidP="000B2319">
      <w:r>
        <w:t>This remains an emerging theme and will be evaluated against additional literature before being included in the final conceptual framework.</w:t>
      </w:r>
    </w:p>
    <w:p w14:paraId="37488264" w14:textId="77777777" w:rsidR="000B2319" w:rsidRDefault="000B2319" w:rsidP="000B2319"/>
    <w:p w14:paraId="73BEF7BD" w14:textId="6CDAD801" w:rsidR="000B2319" w:rsidRDefault="000B2319" w:rsidP="000B2319">
      <w:r>
        <w:t>Current Literature Review Status</w:t>
      </w:r>
    </w:p>
    <w:p w14:paraId="0032FD75" w14:textId="77777777" w:rsidR="000B2319" w:rsidRDefault="000B2319" w:rsidP="000B2319"/>
    <w:p w14:paraId="3F322548" w14:textId="77777777" w:rsidR="000B2319" w:rsidRDefault="000B2319" w:rsidP="000B2319">
      <w:r>
        <w:t>P001-P007 have now been reviewed and documented.</w:t>
      </w:r>
    </w:p>
    <w:p w14:paraId="01CD0258" w14:textId="77777777" w:rsidR="000B2319" w:rsidRDefault="000B2319" w:rsidP="000B2319"/>
    <w:p w14:paraId="30DF9AE6" w14:textId="77777777" w:rsidR="000B2319" w:rsidRDefault="000B2319" w:rsidP="000B2319">
      <w:r>
        <w:t>The Literature Matrix has been updated through P007.</w:t>
      </w:r>
    </w:p>
    <w:p w14:paraId="0D46347D" w14:textId="77777777" w:rsidR="000B2319" w:rsidRDefault="000B2319" w:rsidP="000B2319"/>
    <w:p w14:paraId="59585C1A" w14:textId="77777777" w:rsidR="000B2319" w:rsidRDefault="000B2319" w:rsidP="000B2319">
      <w:r>
        <w:t>The first cross-paper literature comparison currently covers P001-P006. P007 will be incorporated into a future comparison update after additional papers are reviewed.</w:t>
      </w:r>
    </w:p>
    <w:p w14:paraId="2DD2303B" w14:textId="77777777" w:rsidR="000B2319" w:rsidRDefault="000B2319" w:rsidP="000B2319"/>
    <w:p w14:paraId="739118A7" w14:textId="52E66C70" w:rsidR="000B2319" w:rsidRDefault="000B2319" w:rsidP="000B2319">
      <w:r>
        <w:t>Next Milestone</w:t>
      </w:r>
    </w:p>
    <w:p w14:paraId="206BBAFA" w14:textId="77777777" w:rsidR="000B2319" w:rsidRDefault="000B2319" w:rsidP="000B2319"/>
    <w:p w14:paraId="5FF0C97B" w14:textId="77777777" w:rsidR="000B2319" w:rsidRDefault="000B2319" w:rsidP="000B2319">
      <w:r>
        <w:t>- Begin review of P008.</w:t>
      </w:r>
    </w:p>
    <w:p w14:paraId="336E6A85" w14:textId="77777777" w:rsidR="000B2319" w:rsidRDefault="000B2319" w:rsidP="000B2319">
      <w:r>
        <w:t>- Continue updating the Literature Matrix.</w:t>
      </w:r>
    </w:p>
    <w:p w14:paraId="2DF94D4E" w14:textId="77777777" w:rsidR="000B2319" w:rsidRDefault="000B2319" w:rsidP="000B2319">
      <w:r>
        <w:lastRenderedPageBreak/>
        <w:t>- Compare new evidence with the existing research themes.</w:t>
      </w:r>
    </w:p>
    <w:p w14:paraId="50176CC5" w14:textId="77777777" w:rsidR="000B2319" w:rsidRDefault="000B2319" w:rsidP="000B2319">
      <w:r>
        <w:t>- Continue identifying and validating research gaps.</w:t>
      </w:r>
    </w:p>
    <w:p w14:paraId="76B1F6A8" w14:textId="2DB4ADB0" w:rsidR="00BC7228" w:rsidRPr="000B2319" w:rsidRDefault="000B2319" w:rsidP="000B2319">
      <w:r>
        <w:t>- Refine the emerging conceptual direction as additional literature is reviewed.</w:t>
      </w:r>
    </w:p>
    <w:sectPr w:rsidR="00BC7228" w:rsidRPr="000B23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450"/>
    <w:rsid w:val="000B2319"/>
    <w:rsid w:val="00601B9E"/>
    <w:rsid w:val="006D550E"/>
    <w:rsid w:val="006E11C9"/>
    <w:rsid w:val="007966A8"/>
    <w:rsid w:val="00972D22"/>
    <w:rsid w:val="009C3FDA"/>
    <w:rsid w:val="00A44450"/>
    <w:rsid w:val="00B90F25"/>
    <w:rsid w:val="00BC7228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88E9E"/>
  <w15:chartTrackingRefBased/>
  <w15:docId w15:val="{305368FC-7A07-4333-9850-8D04D546B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4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4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4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4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4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314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24</cp:revision>
  <dcterms:created xsi:type="dcterms:W3CDTF">2026-08-23T13:09:00Z</dcterms:created>
  <dcterms:modified xsi:type="dcterms:W3CDTF">2026-08-27T09:40:00Z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488b0019-3355-447f-a76d-215d03bb16c4</vt:lpwstr>
  </property>
</Properties>
</file>