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Exploratory Data Analysis Report</w:t>
      </w:r>
    </w:p>
    <w:p>
      <w:pPr>
        <w:pStyle w:val="Heading1"/>
      </w:pPr>
      <w:r>
        <w:t>Executive Summary</w:t>
      </w:r>
    </w:p>
    <w:p>
      <w:r>
        <w:t>- Dataset has 398 rows and 9 columns.</w:t>
      </w:r>
    </w:p>
    <w:p>
      <w:r>
        <w:t>- Numeric column with max variance: weight.</w:t>
      </w:r>
    </w:p>
    <w:p>
      <w:r>
        <w:t>- Most frequent in horsepower: 150.</w:t>
      </w:r>
    </w:p>
    <w:p>
      <w:pPr>
        <w:pStyle w:val="Heading1"/>
      </w:pPr>
      <w:r>
        <w:t>Dataset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Missing</w:t>
            </w:r>
          </w:p>
        </w:tc>
      </w:tr>
      <w:tr>
        <w:tc>
          <w:tcPr>
            <w:tcW w:type="dxa" w:w="2880"/>
          </w:tcPr>
          <w:p>
            <w:r>
              <w:t>origin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cylinders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displacement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horsepower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acceleration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int64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Kilometer_per_liter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pStyle w:val="Heading1"/>
      </w:pPr>
      <w:r>
        <w:t>Numeric Summary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count</w:t>
            </w:r>
          </w:p>
        </w:tc>
        <w:tc>
          <w:tcPr>
            <w:tcW w:type="dxa" w:w="960"/>
          </w:tcPr>
          <w:p>
            <w:r>
              <w:t>mean</w:t>
            </w:r>
          </w:p>
        </w:tc>
        <w:tc>
          <w:tcPr>
            <w:tcW w:type="dxa" w:w="960"/>
          </w:tcPr>
          <w:p>
            <w:r>
              <w:t>std</w:t>
            </w:r>
          </w:p>
        </w:tc>
        <w:tc>
          <w:tcPr>
            <w:tcW w:type="dxa" w:w="960"/>
          </w:tcPr>
          <w:p>
            <w:r>
              <w:t>min</w:t>
            </w:r>
          </w:p>
        </w:tc>
        <w:tc>
          <w:tcPr>
            <w:tcW w:type="dxa" w:w="960"/>
          </w:tcPr>
          <w:p>
            <w:r>
              <w:t>25%</w:t>
            </w:r>
          </w:p>
        </w:tc>
        <w:tc>
          <w:tcPr>
            <w:tcW w:type="dxa" w:w="960"/>
          </w:tcPr>
          <w:p>
            <w:r>
              <w:t>50%</w:t>
            </w:r>
          </w:p>
        </w:tc>
        <w:tc>
          <w:tcPr>
            <w:tcW w:type="dxa" w:w="960"/>
          </w:tcPr>
          <w:p>
            <w:r>
              <w:t>75%</w:t>
            </w:r>
          </w:p>
        </w:tc>
        <w:tc>
          <w:tcPr>
            <w:tcW w:type="dxa" w:w="960"/>
          </w:tcPr>
          <w:p>
            <w:r>
              <w:t>max</w:t>
            </w:r>
          </w:p>
        </w:tc>
      </w:tr>
      <w:tr>
        <w:tc>
          <w:tcPr>
            <w:tcW w:type="dxa" w:w="960"/>
          </w:tcPr>
          <w:p>
            <w:r>
              <w:t>origin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cylinders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5.45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8.0</w:t>
            </w:r>
          </w:p>
        </w:tc>
      </w:tr>
      <w:tr>
        <w:tc>
          <w:tcPr>
            <w:tcW w:type="dxa" w:w="960"/>
          </w:tcPr>
          <w:p>
            <w:r>
              <w:t>displacement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193.43</w:t>
            </w:r>
          </w:p>
        </w:tc>
        <w:tc>
          <w:tcPr>
            <w:tcW w:type="dxa" w:w="960"/>
          </w:tcPr>
          <w:p>
            <w:r>
              <w:t>104.27</w:t>
            </w:r>
          </w:p>
        </w:tc>
        <w:tc>
          <w:tcPr>
            <w:tcW w:type="dxa" w:w="960"/>
          </w:tcPr>
          <w:p>
            <w:r>
              <w:t>68.0</w:t>
            </w:r>
          </w:p>
        </w:tc>
        <w:tc>
          <w:tcPr>
            <w:tcW w:type="dxa" w:w="960"/>
          </w:tcPr>
          <w:p>
            <w:r>
              <w:t>104.25</w:t>
            </w:r>
          </w:p>
        </w:tc>
        <w:tc>
          <w:tcPr>
            <w:tcW w:type="dxa" w:w="960"/>
          </w:tcPr>
          <w:p>
            <w:r>
              <w:t>148.5</w:t>
            </w:r>
          </w:p>
        </w:tc>
        <w:tc>
          <w:tcPr>
            <w:tcW w:type="dxa" w:w="960"/>
          </w:tcPr>
          <w:p>
            <w:r>
              <w:t>262.0</w:t>
            </w:r>
          </w:p>
        </w:tc>
        <w:tc>
          <w:tcPr>
            <w:tcW w:type="dxa" w:w="960"/>
          </w:tcPr>
          <w:p>
            <w:r>
              <w:t>455.0</w:t>
            </w:r>
          </w:p>
        </w:tc>
      </w:tr>
      <w:tr>
        <w:tc>
          <w:tcPr>
            <w:tcW w:type="dxa" w:w="960"/>
          </w:tcPr>
          <w:p>
            <w:r>
              <w:t>weight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2970.42</w:t>
            </w:r>
          </w:p>
        </w:tc>
        <w:tc>
          <w:tcPr>
            <w:tcW w:type="dxa" w:w="960"/>
          </w:tcPr>
          <w:p>
            <w:r>
              <w:t>846.84</w:t>
            </w:r>
          </w:p>
        </w:tc>
        <w:tc>
          <w:tcPr>
            <w:tcW w:type="dxa" w:w="960"/>
          </w:tcPr>
          <w:p>
            <w:r>
              <w:t>1613.0</w:t>
            </w:r>
          </w:p>
        </w:tc>
        <w:tc>
          <w:tcPr>
            <w:tcW w:type="dxa" w:w="960"/>
          </w:tcPr>
          <w:p>
            <w:r>
              <w:t>2223.75</w:t>
            </w:r>
          </w:p>
        </w:tc>
        <w:tc>
          <w:tcPr>
            <w:tcW w:type="dxa" w:w="960"/>
          </w:tcPr>
          <w:p>
            <w:r>
              <w:t>2803.5</w:t>
            </w:r>
          </w:p>
        </w:tc>
        <w:tc>
          <w:tcPr>
            <w:tcW w:type="dxa" w:w="960"/>
          </w:tcPr>
          <w:p>
            <w:r>
              <w:t>3608.0</w:t>
            </w:r>
          </w:p>
        </w:tc>
        <w:tc>
          <w:tcPr>
            <w:tcW w:type="dxa" w:w="960"/>
          </w:tcPr>
          <w:p>
            <w:r>
              <w:t>5140.0</w:t>
            </w:r>
          </w:p>
        </w:tc>
      </w:tr>
      <w:tr>
        <w:tc>
          <w:tcPr>
            <w:tcW w:type="dxa" w:w="960"/>
          </w:tcPr>
          <w:p>
            <w:r>
              <w:t>acceleration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15.57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13.82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17.18</w:t>
            </w:r>
          </w:p>
        </w:tc>
        <w:tc>
          <w:tcPr>
            <w:tcW w:type="dxa" w:w="960"/>
          </w:tcPr>
          <w:p>
            <w:r>
              <w:t>24.8</w:t>
            </w:r>
          </w:p>
        </w:tc>
      </w:tr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1976.01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1970.0</w:t>
            </w:r>
          </w:p>
        </w:tc>
        <w:tc>
          <w:tcPr>
            <w:tcW w:type="dxa" w:w="960"/>
          </w:tcPr>
          <w:p>
            <w:r>
              <w:t>1973.0</w:t>
            </w:r>
          </w:p>
        </w:tc>
        <w:tc>
          <w:tcPr>
            <w:tcW w:type="dxa" w:w="960"/>
          </w:tcPr>
          <w:p>
            <w:r>
              <w:t>1976.0</w:t>
            </w:r>
          </w:p>
        </w:tc>
        <w:tc>
          <w:tcPr>
            <w:tcW w:type="dxa" w:w="960"/>
          </w:tcPr>
          <w:p>
            <w:r>
              <w:t>1979.0</w:t>
            </w:r>
          </w:p>
        </w:tc>
        <w:tc>
          <w:tcPr>
            <w:tcW w:type="dxa" w:w="960"/>
          </w:tcPr>
          <w:p>
            <w:r>
              <w:t>1982.0</w:t>
            </w:r>
          </w:p>
        </w:tc>
      </w:tr>
      <w:tr>
        <w:tc>
          <w:tcPr>
            <w:tcW w:type="dxa" w:w="960"/>
          </w:tcPr>
          <w:p>
            <w:r>
              <w:t>Kilometer_per_liter</w:t>
            </w:r>
          </w:p>
        </w:tc>
        <w:tc>
          <w:tcPr>
            <w:tcW w:type="dxa" w:w="960"/>
          </w:tcPr>
          <w:p>
            <w:r>
              <w:t>398.0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7.44</w:t>
            </w:r>
          </w:p>
        </w:tc>
        <w:tc>
          <w:tcPr>
            <w:tcW w:type="dxa" w:w="960"/>
          </w:tcPr>
          <w:p>
            <w:r>
              <w:t>9.78</w:t>
            </w:r>
          </w:p>
        </w:tc>
        <w:tc>
          <w:tcPr>
            <w:tcW w:type="dxa" w:w="960"/>
          </w:tcPr>
          <w:p>
            <w:r>
              <w:t>12.33</w:t>
            </w:r>
          </w:p>
        </w:tc>
        <w:tc>
          <w:tcPr>
            <w:tcW w:type="dxa" w:w="960"/>
          </w:tcPr>
          <w:p>
            <w:r>
              <w:t>19.81</w:t>
            </w:r>
          </w:p>
        </w:tc>
      </w:tr>
    </w:tbl>
    <w:p>
      <w:pPr>
        <w:pStyle w:val="Heading1"/>
      </w:pPr>
      <w:r>
        <w:t>Categorical Summary</w:t>
      </w:r>
    </w:p>
    <w:p>
      <w:pPr>
        <w:pStyle w:val="Heading2"/>
      </w:pPr>
      <w:r>
        <w:t>horsepower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</w:tbl>
    <w:p>
      <w:pPr>
        <w:pStyle w:val="Heading2"/>
      </w:pPr>
      <w:r>
        <w:t>name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Value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ford pinto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amc matador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ford maverick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toyota corolla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chevrolet impala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1"/>
      </w:pPr>
      <w:r>
        <w:t>Correlation Heatmap</w:t>
      </w:r>
    </w:p>
    <w:p>
      <w:r>
        <w:t>Strongest correlation: **displacement** vs **cylinders** (r=0.95).</w:t>
      </w:r>
    </w:p>
    <w:p>
      <w:r>
        <w:drawing>
          <wp:inline xmlns:a="http://schemas.openxmlformats.org/drawingml/2006/main" xmlns:pic="http://schemas.openxmlformats.org/drawingml/2006/picture">
            <wp:extent cx="4114800" cy="319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9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Distributions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Distribution of **origin** is right-skewed, mean=1.57, median=1.00.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Distribution of **cylinders** is right-skewed, mean=5.45, median=4.00.</w:t>
      </w:r>
    </w:p>
    <w:p>
      <w:r>
        <w:drawing>
          <wp:inline xmlns:a="http://schemas.openxmlformats.org/drawingml/2006/main" xmlns:pic="http://schemas.openxmlformats.org/drawingml/2006/picture">
            <wp:extent cx="3200400" cy="2560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6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Distribution of **displacement** is right-skewed, mean=193.43, median=148.50.</w:t>
      </w:r>
    </w:p>
    <w:p>
      <w:r>
        <w:drawing>
          <wp:inline xmlns:a="http://schemas.openxmlformats.org/drawingml/2006/main" xmlns:pic="http://schemas.openxmlformats.org/drawingml/2006/picture">
            <wp:extent cx="3200400" cy="26202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202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Distribution of **weight** is right-skewed, mean=2970.42, median=2803.50.</w:t>
      </w:r>
    </w:p>
    <w:p>
      <w:r>
        <w:drawing>
          <wp:inline xmlns:a="http://schemas.openxmlformats.org/drawingml/2006/main" xmlns:pic="http://schemas.openxmlformats.org/drawingml/2006/picture">
            <wp:extent cx="3200400" cy="26202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202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Distribution of **acceleration** is symmetric, mean=15.57, median=15.50.</w:t>
      </w:r>
    </w:p>
    <w:p>
      <w:r>
        <w:drawing>
          <wp:inline xmlns:a="http://schemas.openxmlformats.org/drawingml/2006/main" xmlns:pic="http://schemas.openxmlformats.org/drawingml/2006/picture">
            <wp:extent cx="3200400" cy="26202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202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Distribution of **year** is symmetric, mean=1976.01, median=1976.00.</w:t>
      </w:r>
    </w:p>
    <w:p>
      <w:pPr>
        <w:pStyle w:val="Heading1"/>
      </w:pPr>
      <w:r>
        <w:t>Boxplots</w:t>
      </w:r>
    </w:p>
    <w:p>
      <w:r>
        <w:drawing>
          <wp:inline xmlns:a="http://schemas.openxmlformats.org/drawingml/2006/main" xmlns:pic="http://schemas.openxmlformats.org/drawingml/2006/picture">
            <wp:extent cx="3200400" cy="266150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1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**origin**: IQR=1.00, ~0 outliers.</w:t>
      </w:r>
    </w:p>
    <w:p>
      <w:r>
        <w:drawing>
          <wp:inline xmlns:a="http://schemas.openxmlformats.org/drawingml/2006/main" xmlns:pic="http://schemas.openxmlformats.org/drawingml/2006/picture">
            <wp:extent cx="3200400" cy="266150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1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**cylinders**: IQR=4.00, ~0 outliers.</w:t>
      </w:r>
    </w:p>
    <w:p>
      <w:r>
        <w:drawing>
          <wp:inline xmlns:a="http://schemas.openxmlformats.org/drawingml/2006/main" xmlns:pic="http://schemas.openxmlformats.org/drawingml/2006/picture">
            <wp:extent cx="3200400" cy="266150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1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**displacement**: IQR=157.75, ~0 outliers.</w:t>
      </w:r>
    </w:p>
    <w:p>
      <w:r>
        <w:drawing>
          <wp:inline xmlns:a="http://schemas.openxmlformats.org/drawingml/2006/main" xmlns:pic="http://schemas.openxmlformats.org/drawingml/2006/picture">
            <wp:extent cx="3200400" cy="266150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1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**weight**: IQR=1384.25, ~0 outliers.</w:t>
      </w:r>
    </w:p>
    <w:p>
      <w:r>
        <w:drawing>
          <wp:inline xmlns:a="http://schemas.openxmlformats.org/drawingml/2006/main" xmlns:pic="http://schemas.openxmlformats.org/drawingml/2006/picture">
            <wp:extent cx="3200400" cy="266150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61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**acceleration**: IQR=3.35, ~7 outliers.</w:t>
      </w:r>
    </w:p>
    <w:p>
      <w:r>
        <w:drawing>
          <wp:inline xmlns:a="http://schemas.openxmlformats.org/drawingml/2006/main" xmlns:pic="http://schemas.openxmlformats.org/drawingml/2006/picture">
            <wp:extent cx="3200400" cy="262541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254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of **year**: IQR=6.00, ~0 outliers.</w:t>
      </w:r>
    </w:p>
    <w:p>
      <w:pPr>
        <w:pStyle w:val="Heading1"/>
      </w:pPr>
      <w:r>
        <w:t>Top Categories</w:t>
      </w:r>
    </w:p>
    <w:p>
      <w:r>
        <w:drawing>
          <wp:inline xmlns:a="http://schemas.openxmlformats.org/drawingml/2006/main" xmlns:pic="http://schemas.openxmlformats.org/drawingml/2006/picture">
            <wp:extent cx="3200400" cy="252919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29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in **horsepower**: 150 (22), 90 (20), 88 (19)</w:t>
      </w:r>
    </w:p>
    <w:p>
      <w:r>
        <w:drawing>
          <wp:inline xmlns:a="http://schemas.openxmlformats.org/drawingml/2006/main" xmlns:pic="http://schemas.openxmlformats.org/drawingml/2006/picture">
            <wp:extent cx="3200400" cy="194416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4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in **name**: ford pinto (6), amc matador (5), ford maverick (5)</w:t>
      </w:r>
    </w:p>
    <w:p>
      <w:pPr>
        <w:pStyle w:val="Heading1"/>
      </w:pPr>
      <w:r>
        <w:t>Conclusion</w:t>
      </w:r>
    </w:p>
    <w:p>
      <w:r>
        <w:t>This report summarizes dataset structure, missing values, distributions, correlations, and categories. Further analysis (feature engineering, statistical tests, modeling) is recommended for deeper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