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jc w:val="center"/>
        <w:rPr>
          <w:rFonts w:ascii="Cambria" w:cs="Cambria" w:eastAsia="Cambria" w:hAnsi="Cambria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Sulaiha Subi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1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Data Scientist</w:t>
      </w:r>
    </w:p>
    <w:p w:rsidR="00000000" w:rsidDel="00000000" w:rsidP="00000000" w:rsidRDefault="00000000" w:rsidRPr="00000000" w14:paraId="00000003">
      <w:pPr>
        <w:widowControl w:val="1"/>
        <w:spacing w:after="151" w:line="259" w:lineRule="auto"/>
        <w:ind w:left="223" w:firstLine="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20"/>
          <w:szCs w:val="20"/>
          <w:rtl w:val="0"/>
        </w:rPr>
        <w:t xml:space="preserve">ssulaihasubi@gmail.com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color w:val="366091"/>
          <w:sz w:val="20"/>
          <w:szCs w:val="20"/>
          <w:rtl w:val="0"/>
        </w:rPr>
        <w:t xml:space="preserve">(+60) 10-9418598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| </w:t>
      </w:r>
      <w:hyperlink r:id="rId6">
        <w:r w:rsidDel="00000000" w:rsidR="00000000" w:rsidRPr="00000000">
          <w:rPr>
            <w:rFonts w:ascii="Cambria" w:cs="Cambria" w:eastAsia="Cambria" w:hAnsi="Cambria"/>
            <w:color w:val="366091"/>
            <w:sz w:val="20"/>
            <w:szCs w:val="20"/>
            <w:rtl w:val="0"/>
          </w:rPr>
          <w:t xml:space="preserve">linkedin.com/in/sulaihasubi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366091"/>
            <w:sz w:val="20"/>
            <w:szCs w:val="20"/>
            <w:rtl w:val="0"/>
          </w:rPr>
          <w:t xml:space="preserve">github.com/sulaihasubi</w:t>
        </w:r>
      </w:hyperlink>
      <w:r w:rsidDel="00000000" w:rsidR="00000000" w:rsidRPr="00000000">
        <w:rPr>
          <w:rFonts w:ascii="Cambria" w:cs="Cambria" w:eastAsia="Cambria" w:hAnsi="Cambria"/>
          <w:color w:val="36609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Cambria" w:cs="Cambria" w:eastAsia="Cambria" w:hAnsi="Cambria"/>
            <w:color w:val="366091"/>
            <w:sz w:val="20"/>
            <w:szCs w:val="20"/>
            <w:rtl w:val="0"/>
          </w:rPr>
          <w:t xml:space="preserve">sulaihasubi.github.io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jc w:val="both"/>
        <w:rPr>
          <w:rFonts w:ascii="Cambria" w:cs="Cambria" w:eastAsia="Cambria" w:hAnsi="Cambria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jc w:val="both"/>
        <w:rPr>
          <w:rFonts w:ascii="Cambria" w:cs="Cambria" w:eastAsia="Cambria" w:hAnsi="Cambria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tabs>
          <w:tab w:val="left" w:pos="8826"/>
          <w:tab w:val="right" w:pos="10626.000000000002"/>
        </w:tabs>
        <w:ind w:right="-12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Kuala Lumpur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tabs>
          <w:tab w:val="left" w:pos="1134"/>
          <w:tab w:val="right" w:pos="10536.000000000002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Data Scientist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Jan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Led multi-disciplinary 7 person team to design, develop, and launch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2-sided on demand tech enabled platform that operating like the “uber of marketing”, powered by a smart-matching algorithm</w:t>
      </w:r>
    </w:p>
    <w:p w:rsidR="00000000" w:rsidDel="00000000" w:rsidP="00000000" w:rsidRDefault="00000000" w:rsidRPr="00000000" w14:paraId="0000000A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Extend the knowledge and skills in Data Science for marketing incorporating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Developed strategic insights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including marketing strategy, and operations departments</w:t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Design training and demo for AA Academy Digital Marketing, student engagement targeted at Fresh Grads; led the training &amp; demo to be on boarded to the platform that were attended by over 200 students within 2 months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Successfully deploy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Smart Matching Algorithm by help businesses save time and money, and be in control of their marketing cost and resources by providing access to vetted and verified on-demand high-skilled marketers</w:t>
      </w:r>
    </w:p>
    <w:p w:rsidR="00000000" w:rsidDel="00000000" w:rsidP="00000000" w:rsidRDefault="00000000" w:rsidRPr="00000000" w14:paraId="0000000E">
      <w:pPr>
        <w:pageBreakBefore w:val="0"/>
        <w:widowControl w:val="1"/>
        <w:jc w:val="both"/>
        <w:rPr>
          <w:rFonts w:ascii="Cambria" w:cs="Cambria" w:eastAsia="Cambria" w:hAnsi="Cambria"/>
          <w:sz w:val="11"/>
          <w:szCs w:val="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Project Experience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Smart Matching Algorithm</w:t>
      </w: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widowControl w:val="1"/>
        <w:numPr>
          <w:ilvl w:val="0"/>
          <w:numId w:val="8"/>
        </w:numPr>
        <w:ind w:left="1080" w:hanging="36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Smart Matching Algorithm in use to matches  more than 160 marketers with 20+ business users resulting in reduction of 20% in save time and money for businesses by providing access to vetted &amp; verified on-demand high-skilled marketers</w:t>
      </w:r>
    </w:p>
    <w:p w:rsidR="00000000" w:rsidDel="00000000" w:rsidP="00000000" w:rsidRDefault="00000000" w:rsidRPr="00000000" w14:paraId="00000012">
      <w:pPr>
        <w:pageBreakBefore w:val="0"/>
        <w:widowControl w:val="1"/>
        <w:numPr>
          <w:ilvl w:val="0"/>
          <w:numId w:val="8"/>
        </w:numPr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end-to-end data science workflow by identifying &amp; define the problems, building data pipelines for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deploy &amp; validate the solution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Generate actionable insights for business improvements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Managed and assess the effectiveness and accuracy of new data sources and data gathering techniques to improve and consolidate end-to-end processes the way businesses connect and collaborate with  marketers</w:t>
      </w:r>
    </w:p>
    <w:p w:rsidR="00000000" w:rsidDel="00000000" w:rsidP="00000000" w:rsidRDefault="00000000" w:rsidRPr="00000000" w14:paraId="00000015">
      <w:pPr>
        <w:pageBreakBefore w:val="0"/>
        <w:widowControl w:val="1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jc w:val="both"/>
        <w:rPr>
          <w:rFonts w:ascii="Cambria" w:cs="Cambria" w:eastAsia="Cambria" w:hAnsi="Cambri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RISEHILL DATA ANALYSIS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Kuala Lumpur,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Data Scientist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Jun 2021 –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Ensure the data quality by performing data cleaning, normalization &amp; enrichment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Working on every aspect of Data Analytics and Predictive Modeling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data models and algorithms to apply to data sets 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Machine Learning algorithms &amp; statistical techniques to produce solutions to the business problems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Conduct research from which to develop prototypes and proof of concepts (POC)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ML workflow &amp; designated experiments to supply tailored reports to the manager, and potential clients 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Applied cutting-edge Computer Vision skills for POC in face recognition &amp; counting for productivity measurements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and test Machine Learning model in Dataiku DSS Platform to select the most appropriate ones for use on a project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new client relationships/potential collaboration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Meet &amp; present the company's product/services &amp; highly responsible to prepare high business value commercial proposals across different domains of the industries (client-facing skills)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Utilize extensive knowledge in Data Science &amp; Computer Vision such as developed predictive modeling, abilities to extract, clean, and prepare data for data science model ingestion and communicate those complex &amp; technical outputs to the business peoples or industry experts</w:t>
      </w:r>
    </w:p>
    <w:p w:rsidR="00000000" w:rsidDel="00000000" w:rsidP="00000000" w:rsidRDefault="00000000" w:rsidRPr="00000000" w14:paraId="00000024">
      <w:pPr>
        <w:widowControl w:val="1"/>
        <w:spacing w:after="5" w:line="261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Project &amp; Publication Experiences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sz w:val="20"/>
          <w:szCs w:val="20"/>
        </w:rPr>
      </w:pPr>
      <w:hyperlink r:id="rId9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Integrated Data Intelligence (IDI)</w:t>
        </w:r>
      </w:hyperlink>
      <w:r w:rsidDel="00000000" w:rsidR="00000000" w:rsidRPr="00000000">
        <w:rPr>
          <w:rFonts w:ascii="Cambria" w:cs="Cambria" w:eastAsia="Cambria" w:hAnsi="Cambria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8"/>
        </w:numPr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&amp; maintained NLP features in IDI: Cleaning &amp; preprocessing text for oil and gas documents such as pdf, PowerPoint, .las, etc. with SpaCy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8"/>
        </w:numPr>
        <w:spacing w:after="5" w:line="360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Resulting less time in searching by advanced searching with fast 3D browsing from millions of files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Trained Machine Learning Models (Auto-ML) with Dataiku DSS (POC)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Preprocessed 4993 online transaction records, performed feature engineering from past customer online transaction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Trained Customer Transaction Fraud Detection Model, achieving 0.958 ROC AUC score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Insurance Claim Fraud Detection from Kaggle Dataset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8"/>
        </w:numPr>
        <w:spacing w:after="5" w:line="360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Present those ML models to the industry experts, clearly communicate complex &amp; technical information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hyperlink r:id="rId11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Trained Machine Learning Models (Auto-ML) with Dataiku DSS (POC)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Preprocessed 4993 online transaction records, performed feature engineering from past customer online transaction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Trained Customer Transaction Fraud Detection Model, achieving 0.958 ROC AUC score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Insurance Claim Fraud Detection from Kaggle Dataset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8"/>
        </w:numPr>
        <w:spacing w:after="5" w:line="360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Present those ML models to the industry experts, clearly communicate complex &amp; technical information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Face Recognition and Counting for Productivity Measurement for Drone Company (POC)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face recognition and count the number of people based on the number of individuals detected entering the designated region 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Calculate dwell time (duration) of each detected person for time spent in the designated region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8"/>
        </w:numPr>
        <w:spacing w:after="133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Face Recognition using OpenCV with overlay bounding box on each visible individual smoothly &amp; continuously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Dataiku Frontrunner Awards (2021)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 Case Submitted: Using AI to combat the Rise in Corporate Fraud Malaysia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The only use case submitted from APAC regions which is  represented Malaysia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8"/>
        </w:numPr>
        <w:spacing w:after="109" w:line="261" w:lineRule="auto"/>
        <w:ind w:left="108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More details about the use case can be read here: </w:t>
      </w:r>
      <w:hyperlink r:id="rId14">
        <w:r w:rsidDel="00000000" w:rsidR="00000000" w:rsidRPr="00000000">
          <w:rPr>
            <w:rFonts w:ascii="Cambria" w:cs="Cambria" w:eastAsia="Cambria" w:hAnsi="Cambria"/>
            <w:color w:val="0070c0"/>
            <w:sz w:val="20"/>
            <w:szCs w:val="20"/>
            <w:rtl w:val="0"/>
          </w:rPr>
          <w:t xml:space="preserve">https://community.dataiku.com/t5/Dataiku-Frontrunner-Awards/RiseHill-Data-Analysis-Using-AI-to-combat-the-Rise-in-Corporate/ta-p/18184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109" w:line="261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tabs>
          <w:tab w:val="left" w:pos="9276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OMDENA</w:t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Machine Learning Engineer (Contributor)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Sep 2021 –  Dec 2021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One of the collaborators out of 47 AI Engineers from 18 Countries (8 weeks challenge)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Build an automated plant health prediction model, using drone-derived multispectral and thermal data combined with weather and irrigation data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 a model to detect water stress, pest infestation, and man-made plant stress</w:t>
      </w:r>
    </w:p>
    <w:p w:rsidR="00000000" w:rsidDel="00000000" w:rsidP="00000000" w:rsidRDefault="00000000" w:rsidRPr="00000000" w14:paraId="00000041">
      <w:pPr>
        <w:widowControl w:val="1"/>
        <w:spacing w:after="41" w:line="261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Project Experience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Automated Plant Health Prediction Model</w:t>
      </w:r>
      <w:r w:rsidDel="00000000" w:rsidR="00000000" w:rsidRPr="00000000">
        <w:rPr>
          <w:rFonts w:ascii="Cambria" w:cs="Cambria" w:eastAsia="Cambria" w:hAnsi="Cambria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8"/>
        </w:numPr>
        <w:spacing w:after="240" w:line="276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Build an automated plant health prediction model, using drone-derived multispectral and thermal data combined with weather and irrigation data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(github repository for this project  is private due to TnC of the project)</w:t>
      </w:r>
    </w:p>
    <w:p w:rsidR="00000000" w:rsidDel="00000000" w:rsidP="00000000" w:rsidRDefault="00000000" w:rsidRPr="00000000" w14:paraId="00000045">
      <w:pPr>
        <w:tabs>
          <w:tab w:val="left" w:pos="9186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PULSY TECHNOLOGY</w:t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Cyberjaya,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Associate Software Engineer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Apr 2021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Monitor and maintain the current system of Novartis and CBRE such as debugging and keep eye on the functionality of the systems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Monitor AWS Management Console of Novartis and CBRE to manage their resources and well functions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Provide documentation for the design, development, integrations, and deployment of the web app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 with IoT Engineer to perform and design testing protocols/prototypes to ensure that the product is fully tested before the deployment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Ensure that all enhancements, bug fixes, and tasks assigned are well documented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Able to teach and presents the programming or back-end part to other team members to ensure they understand how the code works and functions at the back-end side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Contributor to the team member to ensure the project requirements are met</w:t>
      </w:r>
    </w:p>
    <w:p w:rsidR="00000000" w:rsidDel="00000000" w:rsidP="00000000" w:rsidRDefault="00000000" w:rsidRPr="00000000" w14:paraId="0000004E">
      <w:pPr>
        <w:spacing w:after="41" w:line="261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Terra Weather (Apprenticeship) </w:t>
        <w:tab/>
        <w:t xml:space="preserve">Singapore, SG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10513"/>
        </w:tabs>
        <w:spacing w:after="45" w:line="261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Deep Learning Infrastructure Development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Sep 2020 – Jan 2021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Part-time Apprenticeship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new TW Caffe layers enhance data processing pipeline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Optimize the TW Caffe backend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new layers using C++ and Smojo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Extend the Willow of Smojo-to-C compiler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Integrating open-source framework, ZeroMQ to streaming real-time I/O using C++</w:t>
      </w:r>
    </w:p>
    <w:p w:rsidR="00000000" w:rsidDel="00000000" w:rsidP="00000000" w:rsidRDefault="00000000" w:rsidRPr="00000000" w14:paraId="00000057">
      <w:pPr>
        <w:spacing w:after="5" w:line="261" w:lineRule="auto"/>
        <w:ind w:left="34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Shoppegram </w:t>
        <w:tab/>
        <w:t xml:space="preserve">Cyberjaya, 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Digital Marketer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Sep 2020 – Apr 2021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Product Research &amp; Product Sourcing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 E-Commerce Store &amp; Run Facebook campaigns for each product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Analyze marketing data and reporting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 supply chain</w:t>
      </w:r>
    </w:p>
    <w:p w:rsidR="00000000" w:rsidDel="00000000" w:rsidP="00000000" w:rsidRDefault="00000000" w:rsidRPr="00000000" w14:paraId="0000005E">
      <w:pPr>
        <w:spacing w:after="5" w:line="261" w:lineRule="auto"/>
        <w:ind w:left="345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Skymind </w:t>
        <w:tab/>
        <w:t xml:space="preserve">Kuala Lumpur, 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Junior Deep Learning Engineer (Trainee)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Apr 2020 – Jun 2020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Trained by Skymind’s experienced Deep Learning Engineer on how to effectively use Deep Learning tools to create Computer Vision Models for productions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Understand the state of the art of advanced machine/deep learning concepts, theory, and applications Deep Learning model development from deploying deep learning to production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Hands-on with a large data set, learn algorithms, build models, and verify them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Improved (fine-tune) deep learning models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Knowledgeable in how to image processing, image classification, object detection to image segmentation, using the Deeplearning4j framework.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Knowledge in machine/deep learning, optimization, probability theory, and statistical inference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5" w:line="261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Powerfully used programming in Java using IntelliJ IDEA and Python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5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Utilize extensive knowledge in deep learning to complete a Computer Vision Project (Face Recognition) within two days</w:t>
      </w:r>
    </w:p>
    <w:p w:rsidR="00000000" w:rsidDel="00000000" w:rsidP="00000000" w:rsidRDefault="00000000" w:rsidRPr="00000000" w14:paraId="00000069">
      <w:pPr>
        <w:spacing w:after="5" w:line="261" w:lineRule="auto"/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Department of Information System</w:t>
        <w:tab/>
        <w:t xml:space="preserve">Kuching, SWK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Developer (Internship)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Feb 2017 – July 2017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Debugged Service-Learning System for Local Support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Performs upgrades and maintenance to the Service-Learning System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Information and data gathering to be inserted into the Service-Learning System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Managed the database of SL System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a website for the promotional and latest information about SL Projects including contents writing &amp; web designing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Performed research about SL &amp; communicated the research both internally &amp; externally to the Service-Learning’s Advisor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Engaged in team collaborations to meet the goals for implementation of Service Learning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5" w:line="261" w:lineRule="auto"/>
        <w:ind w:left="720" w:hanging="36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Utilize extensive knowledge in a programming language such as PHP, HTML, MySQL, MySQLi, CSS, &amp; database management to complete the SL System &amp; SL website within the time frame</w:t>
      </w:r>
    </w:p>
    <w:p w:rsidR="00000000" w:rsidDel="00000000" w:rsidP="00000000" w:rsidRDefault="00000000" w:rsidRPr="00000000" w14:paraId="00000074">
      <w:pPr>
        <w:spacing w:after="41" w:line="261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jc w:val="both"/>
        <w:rPr>
          <w:rFonts w:ascii="Cambria" w:cs="Cambria" w:eastAsia="Cambria" w:hAnsi="Cambri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jc w:val="both"/>
        <w:rPr>
          <w:rFonts w:ascii="Cambria" w:cs="Cambria" w:eastAsia="Cambria" w:hAnsi="Cambria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UNIVERSITY OF MALAYSIA SARAWAK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Sarawak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Bachelor of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, Major in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Information System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2014-2019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jc w:val="both"/>
        <w:rPr>
          <w:rFonts w:ascii="Cambria" w:cs="Cambria" w:eastAsia="Cambria" w:hAnsi="Cambria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10513"/>
        </w:tabs>
        <w:spacing w:after="15" w:line="259" w:lineRule="auto"/>
        <w:rPr>
          <w:rFonts w:ascii="Cambria" w:cs="Cambria" w:eastAsia="Cambria" w:hAnsi="Cambria"/>
          <w:sz w:val="20"/>
          <w:szCs w:val="20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1"/>
            <w:sz w:val="20"/>
            <w:szCs w:val="20"/>
            <w:rtl w:val="0"/>
          </w:rPr>
          <w:t xml:space="preserve">DEEP LEARNING IN COMPUTER VISION</w:t>
        </w:r>
      </w:hyperlink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  <w:tab/>
        <w:t xml:space="preserve">Skymind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10513"/>
        </w:tabs>
        <w:spacing w:after="43" w:line="259" w:lineRule="auto"/>
        <w:ind w:left="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CERTIFAI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30 April 2020 – 30 April 2022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8" w:line="261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pos="10513"/>
        </w:tabs>
        <w:spacing w:after="17" w:line="259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TAEKWONDO BLACK BELT 1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DAN </w:t>
        <w:tab/>
        <w:t xml:space="preserve">Taekwondo Malaysia (TM)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tabs>
          <w:tab w:val="right" w:pos="10513"/>
        </w:tabs>
        <w:spacing w:after="43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UNIMAS Taekwondo Club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Python, JSON, HTML, HTML5, CSS, PHP, MySQL, NoSQL, Java, C++, R, Java Script, Prolog, XML,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NLP: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Named Entity Recognition (NER), Text Pre-Processing using SpaCy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Computer Vision: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Face Recognition, Video Analysis, Image Processing, Optical Character Recognition (OCR)</w:t>
      </w:r>
    </w:p>
    <w:p w:rsidR="00000000" w:rsidDel="00000000" w:rsidP="00000000" w:rsidRDefault="00000000" w:rsidRPr="00000000" w14:paraId="0000008A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IntelliJ IDEA, Adobe Dreamweaver CC 2017, Microsoft Visual Studio, Tableau, Weka, Eclipse, Notepad++, Rapid Miner, TeXstudio, CUDA, Maven, Laravel, Firebase, Dataiku, PyCharm, Jupyter Notebook &amp; VS Code </w:t>
      </w:r>
    </w:p>
    <w:p w:rsidR="00000000" w:rsidDel="00000000" w:rsidP="00000000" w:rsidRDefault="00000000" w:rsidRPr="00000000" w14:paraId="0000008B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AWS EC2, Dataiku, Tableau, SAS, DAGsHub, Data Version Control (DVC)</w:t>
      </w:r>
    </w:p>
    <w:p w:rsidR="00000000" w:rsidDel="00000000" w:rsidP="00000000" w:rsidRDefault="00000000" w:rsidRPr="00000000" w14:paraId="0000008C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Muhammad Zul Fadhli Bin Mohd Fauzi</w:t>
      </w:r>
    </w:p>
    <w:p w:rsidR="00000000" w:rsidDel="00000000" w:rsidP="00000000" w:rsidRDefault="00000000" w:rsidRPr="00000000" w14:paraId="00000090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Geoscientist, RiseHill Data Analysis</w:t>
      </w:r>
    </w:p>
    <w:p w:rsidR="00000000" w:rsidDel="00000000" w:rsidP="00000000" w:rsidRDefault="00000000" w:rsidRPr="00000000" w14:paraId="00000091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(+60)11 - 219 25248</w:t>
      </w:r>
    </w:p>
    <w:p w:rsidR="00000000" w:rsidDel="00000000" w:rsidP="00000000" w:rsidRDefault="00000000" w:rsidRPr="00000000" w14:paraId="00000092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70c0"/>
          <w:sz w:val="20"/>
          <w:szCs w:val="20"/>
          <w:u w:val="single"/>
          <w:rtl w:val="0"/>
        </w:rPr>
        <w:t xml:space="preserve">muhammad.zul@rdagroups.com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Syahirah Ehram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Sr. Finance &amp; HR Executive, Corporate World Intelligence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(+60)17 – 3018485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0070c0"/>
            <w:sz w:val="20"/>
            <w:szCs w:val="20"/>
            <w:u w:val="single"/>
            <w:rtl w:val="0"/>
          </w:rPr>
          <w:t xml:space="preserve">nur.syahirah@cwihub.com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color w:val="020621"/>
          <w:sz w:val="20"/>
          <w:szCs w:val="20"/>
          <w:highlight w:val="white"/>
          <w:rtl w:val="0"/>
        </w:rPr>
        <w:t xml:space="preserve">further 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laihasubi/customer-trasanction-fraud-detection" TargetMode="External"/><Relationship Id="rId10" Type="http://schemas.openxmlformats.org/officeDocument/2006/relationships/hyperlink" Target="https://github.com/sulaihasubi/insurance-claims-fraud-detection" TargetMode="External"/><Relationship Id="rId13" Type="http://schemas.openxmlformats.org/officeDocument/2006/relationships/hyperlink" Target="https://community.dataiku.com/t5/Dataiku-Frontrunner-Awards/RiseHill-Data-Analysis-Using-AI-to-combat-the-Rise-in-Corporate/ta-p/18184" TargetMode="External"/><Relationship Id="rId12" Type="http://schemas.openxmlformats.org/officeDocument/2006/relationships/hyperlink" Target="https://github.com/sulaihasubi/Person-Detection-and-Coun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laihasubi/tokenization-spaCy" TargetMode="External"/><Relationship Id="rId15" Type="http://schemas.openxmlformats.org/officeDocument/2006/relationships/hyperlink" Target="https://cert.certifai.ai/8a4276ed-97e4-4d92-b2dd-fcfb7538a628?key=f4027d85f2161a4fb6efbe3f3d2116bd1ba62c0b02eaae2f1afe73dfe372dec1#gs.gzqfzm" TargetMode="External"/><Relationship Id="rId14" Type="http://schemas.openxmlformats.org/officeDocument/2006/relationships/hyperlink" Target="https://community.dataiku.com/t5/Dataiku-Frontrunner-Awards/RiseHill-Data-Analysis-Using-AI-to-combat-the-Rise-in-Corporate/ta-p/18184" TargetMode="External"/><Relationship Id="rId16" Type="http://schemas.openxmlformats.org/officeDocument/2006/relationships/hyperlink" Target="mailto:nur.syahirah@cwi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ulaihasubi/" TargetMode="External"/><Relationship Id="rId7" Type="http://schemas.openxmlformats.org/officeDocument/2006/relationships/hyperlink" Target="https://github.com/sulaihasubi" TargetMode="External"/><Relationship Id="rId8" Type="http://schemas.openxmlformats.org/officeDocument/2006/relationships/hyperlink" Target="https://sulaihasub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