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950E" w14:textId="5A2FBDB2" w:rsidR="00E13B4A" w:rsidRDefault="003E1EF3" w:rsidP="00537766">
      <w:pPr>
        <w:jc w:val="center"/>
        <w:rPr>
          <w:rFonts w:asciiTheme="majorBidi" w:hAnsiTheme="majorBidi" w:cstheme="majorBidi"/>
          <w:b/>
          <w:bCs/>
          <w:sz w:val="72"/>
          <w:szCs w:val="72"/>
        </w:rPr>
      </w:pPr>
      <w:r>
        <w:rPr>
          <w:noProof/>
        </w:rPr>
        <w:drawing>
          <wp:anchor distT="0" distB="0" distL="114300" distR="114300" simplePos="0" relativeHeight="251662336" behindDoc="0" locked="0" layoutInCell="1" allowOverlap="1" wp14:anchorId="409D8E1A" wp14:editId="56183033">
            <wp:simplePos x="0" y="0"/>
            <wp:positionH relativeFrom="leftMargin">
              <wp:posOffset>6599309</wp:posOffset>
            </wp:positionH>
            <wp:positionV relativeFrom="paragraph">
              <wp:posOffset>-821068</wp:posOffset>
            </wp:positionV>
            <wp:extent cx="864637" cy="864637"/>
            <wp:effectExtent l="0" t="0" r="0" b="0"/>
            <wp:wrapNone/>
            <wp:docPr id="342418874" name="Picture 6" descr="Al Mawakeb School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l Mawakeb Schools - Wikip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64637" cy="8646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7766" w:rsidRPr="00537766">
        <w:rPr>
          <w:rFonts w:asciiTheme="majorBidi" w:hAnsiTheme="majorBidi" w:cstheme="majorBidi"/>
          <w:b/>
          <w:bCs/>
          <w:noProof/>
          <w:sz w:val="72"/>
          <w:szCs w:val="72"/>
        </w:rPr>
        <w:drawing>
          <wp:anchor distT="0" distB="0" distL="114300" distR="114300" simplePos="0" relativeHeight="251658240" behindDoc="1" locked="0" layoutInCell="1" allowOverlap="1" wp14:anchorId="75AD8FE0" wp14:editId="13AA430F">
            <wp:simplePos x="0" y="0"/>
            <wp:positionH relativeFrom="page">
              <wp:align>left</wp:align>
            </wp:positionH>
            <wp:positionV relativeFrom="paragraph">
              <wp:posOffset>-901959</wp:posOffset>
            </wp:positionV>
            <wp:extent cx="7556111" cy="10668000"/>
            <wp:effectExtent l="0" t="0" r="6985" b="0"/>
            <wp:wrapNone/>
            <wp:docPr id="9192203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56111" cy="10668000"/>
                    </a:xfrm>
                    <a:prstGeom prst="rect">
                      <a:avLst/>
                    </a:prstGeom>
                    <a:noFill/>
                  </pic:spPr>
                </pic:pic>
              </a:graphicData>
            </a:graphic>
            <wp14:sizeRelH relativeFrom="margin">
              <wp14:pctWidth>0</wp14:pctWidth>
            </wp14:sizeRelH>
            <wp14:sizeRelV relativeFrom="margin">
              <wp14:pctHeight>0</wp14:pctHeight>
            </wp14:sizeRelV>
          </wp:anchor>
        </w:drawing>
      </w:r>
      <w:r w:rsidR="00537766" w:rsidRPr="00537766">
        <w:rPr>
          <w:rFonts w:asciiTheme="majorBidi" w:hAnsiTheme="majorBidi" w:cstheme="majorBidi"/>
          <w:b/>
          <w:bCs/>
          <w:sz w:val="72"/>
          <w:szCs w:val="72"/>
        </w:rPr>
        <w:t>AMB Model United Nations</w:t>
      </w:r>
    </w:p>
    <w:p w14:paraId="175143CE" w14:textId="54C8DD65" w:rsidR="00667A2A" w:rsidRDefault="00667A2A" w:rsidP="00537766">
      <w:pPr>
        <w:jc w:val="center"/>
        <w:rPr>
          <w:rFonts w:asciiTheme="majorBidi" w:hAnsiTheme="majorBidi" w:cstheme="majorBidi"/>
          <w:b/>
          <w:bCs/>
          <w:sz w:val="72"/>
          <w:szCs w:val="72"/>
        </w:rPr>
      </w:pPr>
    </w:p>
    <w:p w14:paraId="3ED45198" w14:textId="38E24CCD" w:rsidR="00667A2A" w:rsidRDefault="00F346E1" w:rsidP="00537766">
      <w:pPr>
        <w:jc w:val="center"/>
        <w:rPr>
          <w:rFonts w:asciiTheme="majorBidi" w:hAnsiTheme="majorBidi" w:cstheme="majorBidi"/>
          <w:b/>
          <w:bCs/>
          <w:sz w:val="72"/>
          <w:szCs w:val="72"/>
        </w:rPr>
      </w:pPr>
      <w:r w:rsidRPr="00537766">
        <w:rPr>
          <w:rFonts w:asciiTheme="majorBidi" w:hAnsiTheme="majorBidi" w:cstheme="majorBidi"/>
          <w:b/>
          <w:bCs/>
          <w:noProof/>
          <w:sz w:val="72"/>
          <w:szCs w:val="72"/>
        </w:rPr>
        <w:drawing>
          <wp:anchor distT="0" distB="0" distL="114300" distR="114300" simplePos="0" relativeHeight="251659264" behindDoc="0" locked="0" layoutInCell="1" allowOverlap="1" wp14:anchorId="5E7C3164" wp14:editId="5CA91788">
            <wp:simplePos x="0" y="0"/>
            <wp:positionH relativeFrom="margin">
              <wp:align>center</wp:align>
            </wp:positionH>
            <wp:positionV relativeFrom="paragraph">
              <wp:posOffset>422011</wp:posOffset>
            </wp:positionV>
            <wp:extent cx="6155055" cy="5116830"/>
            <wp:effectExtent l="0" t="0" r="0" b="7620"/>
            <wp:wrapNone/>
            <wp:docPr id="14980879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55055" cy="5116830"/>
                    </a:xfrm>
                    <a:prstGeom prst="rect">
                      <a:avLst/>
                    </a:prstGeom>
                    <a:noFill/>
                  </pic:spPr>
                </pic:pic>
              </a:graphicData>
            </a:graphic>
          </wp:anchor>
        </w:drawing>
      </w:r>
    </w:p>
    <w:p w14:paraId="4244FFB1" w14:textId="77777777" w:rsidR="00667A2A" w:rsidRDefault="00667A2A" w:rsidP="00537766">
      <w:pPr>
        <w:jc w:val="center"/>
        <w:rPr>
          <w:rFonts w:asciiTheme="majorBidi" w:hAnsiTheme="majorBidi" w:cstheme="majorBidi"/>
          <w:b/>
          <w:bCs/>
          <w:sz w:val="72"/>
          <w:szCs w:val="72"/>
        </w:rPr>
      </w:pPr>
    </w:p>
    <w:p w14:paraId="0C59B35F" w14:textId="77777777" w:rsidR="00667A2A" w:rsidRDefault="00667A2A" w:rsidP="00537766">
      <w:pPr>
        <w:jc w:val="center"/>
        <w:rPr>
          <w:rFonts w:asciiTheme="majorBidi" w:hAnsiTheme="majorBidi" w:cstheme="majorBidi"/>
          <w:b/>
          <w:bCs/>
          <w:sz w:val="72"/>
          <w:szCs w:val="72"/>
        </w:rPr>
      </w:pPr>
    </w:p>
    <w:p w14:paraId="6C7D1468" w14:textId="77777777" w:rsidR="00667A2A" w:rsidRDefault="00667A2A" w:rsidP="00537766">
      <w:pPr>
        <w:jc w:val="center"/>
        <w:rPr>
          <w:rFonts w:asciiTheme="majorBidi" w:hAnsiTheme="majorBidi" w:cstheme="majorBidi"/>
          <w:b/>
          <w:bCs/>
          <w:sz w:val="72"/>
          <w:szCs w:val="72"/>
        </w:rPr>
      </w:pPr>
    </w:p>
    <w:p w14:paraId="22E53EBB" w14:textId="77777777" w:rsidR="00667A2A" w:rsidRDefault="00667A2A" w:rsidP="00537766">
      <w:pPr>
        <w:jc w:val="center"/>
        <w:rPr>
          <w:rFonts w:asciiTheme="majorBidi" w:hAnsiTheme="majorBidi" w:cstheme="majorBidi"/>
          <w:b/>
          <w:bCs/>
          <w:sz w:val="72"/>
          <w:szCs w:val="72"/>
        </w:rPr>
      </w:pPr>
    </w:p>
    <w:p w14:paraId="6BF34760" w14:textId="77777777" w:rsidR="00667A2A" w:rsidRDefault="00667A2A" w:rsidP="00537766">
      <w:pPr>
        <w:jc w:val="center"/>
        <w:rPr>
          <w:rFonts w:asciiTheme="majorBidi" w:hAnsiTheme="majorBidi" w:cstheme="majorBidi"/>
          <w:b/>
          <w:bCs/>
          <w:sz w:val="72"/>
          <w:szCs w:val="72"/>
        </w:rPr>
      </w:pPr>
    </w:p>
    <w:p w14:paraId="563A5F9A" w14:textId="77777777" w:rsidR="00667A2A" w:rsidRDefault="00667A2A" w:rsidP="00537766">
      <w:pPr>
        <w:jc w:val="center"/>
        <w:rPr>
          <w:rFonts w:asciiTheme="majorBidi" w:hAnsiTheme="majorBidi" w:cstheme="majorBidi"/>
          <w:b/>
          <w:bCs/>
          <w:sz w:val="72"/>
          <w:szCs w:val="72"/>
        </w:rPr>
      </w:pPr>
    </w:p>
    <w:p w14:paraId="7B128D08" w14:textId="77777777" w:rsidR="00667A2A" w:rsidRDefault="00667A2A" w:rsidP="00537766">
      <w:pPr>
        <w:jc w:val="center"/>
        <w:rPr>
          <w:rFonts w:asciiTheme="majorBidi" w:hAnsiTheme="majorBidi" w:cstheme="majorBidi"/>
          <w:b/>
          <w:bCs/>
          <w:sz w:val="72"/>
          <w:szCs w:val="72"/>
        </w:rPr>
      </w:pPr>
    </w:p>
    <w:p w14:paraId="26BE1EC2" w14:textId="21D4660C" w:rsidR="00667A2A" w:rsidRDefault="00667A2A" w:rsidP="00537766">
      <w:pPr>
        <w:jc w:val="center"/>
        <w:rPr>
          <w:rFonts w:asciiTheme="majorBidi" w:hAnsiTheme="majorBidi" w:cstheme="majorBidi"/>
          <w:b/>
          <w:bCs/>
          <w:sz w:val="72"/>
          <w:szCs w:val="72"/>
        </w:rPr>
      </w:pPr>
      <w:r>
        <w:rPr>
          <w:rFonts w:asciiTheme="majorBidi" w:hAnsiTheme="majorBidi" w:cstheme="majorBidi"/>
          <w:b/>
          <w:bCs/>
          <w:sz w:val="72"/>
          <w:szCs w:val="72"/>
        </w:rPr>
        <w:t>General Assembly 1</w:t>
      </w:r>
    </w:p>
    <w:p w14:paraId="198FB193" w14:textId="0C1BC9C1" w:rsidR="00667A2A" w:rsidRDefault="00667A2A" w:rsidP="00667A2A">
      <w:pPr>
        <w:rPr>
          <w:rFonts w:asciiTheme="majorBidi" w:hAnsiTheme="majorBidi" w:cstheme="majorBidi"/>
          <w:sz w:val="32"/>
          <w:szCs w:val="32"/>
        </w:rPr>
      </w:pPr>
      <w:r w:rsidRPr="00667A2A">
        <w:rPr>
          <w:rFonts w:asciiTheme="majorBidi" w:hAnsiTheme="majorBidi" w:cstheme="majorBidi"/>
          <w:sz w:val="32"/>
          <w:szCs w:val="32"/>
        </w:rPr>
        <w:t xml:space="preserve">Chairs: Ghina </w:t>
      </w:r>
      <w:proofErr w:type="spellStart"/>
      <w:r w:rsidRPr="00667A2A">
        <w:rPr>
          <w:rFonts w:asciiTheme="majorBidi" w:hAnsiTheme="majorBidi" w:cstheme="majorBidi"/>
          <w:sz w:val="32"/>
          <w:szCs w:val="32"/>
        </w:rPr>
        <w:t>Alnahlawi</w:t>
      </w:r>
      <w:proofErr w:type="spellEnd"/>
      <w:r w:rsidRPr="00667A2A">
        <w:rPr>
          <w:rFonts w:asciiTheme="majorBidi" w:hAnsiTheme="majorBidi" w:cstheme="majorBidi"/>
          <w:sz w:val="32"/>
          <w:szCs w:val="32"/>
        </w:rPr>
        <w:t xml:space="preserve">, </w:t>
      </w:r>
      <w:hyperlink r:id="rId8" w:history="1">
        <w:r w:rsidRPr="004D6A4D">
          <w:rPr>
            <w:rStyle w:val="Hyperlink"/>
            <w:rFonts w:asciiTheme="majorBidi" w:hAnsiTheme="majorBidi" w:cstheme="majorBidi"/>
            <w:sz w:val="32"/>
            <w:szCs w:val="32"/>
          </w:rPr>
          <w:t>Ghina.alnahlawi@amb.sch.ae</w:t>
        </w:r>
      </w:hyperlink>
      <w:r>
        <w:rPr>
          <w:rFonts w:asciiTheme="majorBidi" w:hAnsiTheme="majorBidi" w:cstheme="majorBidi"/>
          <w:sz w:val="32"/>
          <w:szCs w:val="32"/>
        </w:rPr>
        <w:t xml:space="preserve"> </w:t>
      </w:r>
    </w:p>
    <w:p w14:paraId="57217208" w14:textId="31D03A8A" w:rsidR="00667A2A" w:rsidRPr="00667A2A" w:rsidRDefault="00667A2A" w:rsidP="00667A2A">
      <w:pPr>
        <w:rPr>
          <w:rFonts w:asciiTheme="majorBidi" w:hAnsiTheme="majorBidi" w:cstheme="majorBidi"/>
          <w:sz w:val="32"/>
          <w:szCs w:val="32"/>
        </w:rPr>
      </w:pPr>
      <w:r>
        <w:rPr>
          <w:rFonts w:asciiTheme="majorBidi" w:hAnsiTheme="majorBidi" w:cstheme="majorBidi"/>
          <w:sz w:val="32"/>
          <w:szCs w:val="32"/>
        </w:rPr>
        <w:t xml:space="preserve">           </w:t>
      </w:r>
      <w:r w:rsidR="00F346E1">
        <w:rPr>
          <w:rFonts w:asciiTheme="majorBidi" w:hAnsiTheme="majorBidi" w:cstheme="majorBidi"/>
          <w:sz w:val="32"/>
          <w:szCs w:val="32"/>
        </w:rPr>
        <w:t xml:space="preserve"> </w:t>
      </w:r>
      <w:r w:rsidR="005051EB">
        <w:rPr>
          <w:rFonts w:asciiTheme="majorBidi" w:hAnsiTheme="majorBidi" w:cstheme="majorBidi"/>
          <w:sz w:val="32"/>
          <w:szCs w:val="32"/>
        </w:rPr>
        <w:t xml:space="preserve"> </w:t>
      </w:r>
      <w:r w:rsidRPr="00667A2A">
        <w:rPr>
          <w:rFonts w:asciiTheme="majorBidi" w:hAnsiTheme="majorBidi" w:cstheme="majorBidi"/>
          <w:sz w:val="32"/>
          <w:szCs w:val="32"/>
        </w:rPr>
        <w:t xml:space="preserve">Talal </w:t>
      </w:r>
      <w:proofErr w:type="spellStart"/>
      <w:r w:rsidRPr="00667A2A">
        <w:rPr>
          <w:rFonts w:asciiTheme="majorBidi" w:hAnsiTheme="majorBidi" w:cstheme="majorBidi"/>
          <w:sz w:val="32"/>
          <w:szCs w:val="32"/>
        </w:rPr>
        <w:t>Albastaki</w:t>
      </w:r>
      <w:proofErr w:type="spellEnd"/>
      <w:r w:rsidRPr="00667A2A">
        <w:rPr>
          <w:rFonts w:asciiTheme="majorBidi" w:hAnsiTheme="majorBidi" w:cstheme="majorBidi"/>
          <w:sz w:val="32"/>
          <w:szCs w:val="32"/>
        </w:rPr>
        <w:t xml:space="preserve">, </w:t>
      </w:r>
      <w:hyperlink r:id="rId9" w:history="1">
        <w:r w:rsidRPr="004D6A4D">
          <w:rPr>
            <w:rStyle w:val="Hyperlink"/>
            <w:rFonts w:asciiTheme="majorBidi" w:hAnsiTheme="majorBidi" w:cstheme="majorBidi"/>
            <w:sz w:val="32"/>
            <w:szCs w:val="32"/>
          </w:rPr>
          <w:t>Talal.albastaki@amb.sch.ae</w:t>
        </w:r>
      </w:hyperlink>
      <w:r>
        <w:rPr>
          <w:rFonts w:asciiTheme="majorBidi" w:hAnsiTheme="majorBidi" w:cstheme="majorBidi"/>
          <w:sz w:val="32"/>
          <w:szCs w:val="32"/>
        </w:rPr>
        <w:t xml:space="preserve"> </w:t>
      </w:r>
    </w:p>
    <w:p w14:paraId="11FADE49" w14:textId="7BFE45E3" w:rsidR="00667A2A" w:rsidRDefault="00667A2A" w:rsidP="00667A2A">
      <w:pPr>
        <w:rPr>
          <w:rFonts w:asciiTheme="majorBidi" w:hAnsiTheme="majorBidi" w:cstheme="majorBidi"/>
          <w:sz w:val="32"/>
          <w:szCs w:val="32"/>
        </w:rPr>
      </w:pPr>
      <w:r w:rsidRPr="00667A2A">
        <w:rPr>
          <w:rFonts w:asciiTheme="majorBidi" w:hAnsiTheme="majorBidi" w:cstheme="majorBidi"/>
          <w:sz w:val="32"/>
          <w:szCs w:val="32"/>
        </w:rPr>
        <w:t>Co</w:t>
      </w:r>
      <w:r w:rsidR="003E1EF3">
        <w:rPr>
          <w:rFonts w:asciiTheme="majorBidi" w:hAnsiTheme="majorBidi" w:cstheme="majorBidi"/>
          <w:sz w:val="32"/>
          <w:szCs w:val="32"/>
        </w:rPr>
        <w:t>-C</w:t>
      </w:r>
      <w:r w:rsidRPr="00667A2A">
        <w:rPr>
          <w:rFonts w:asciiTheme="majorBidi" w:hAnsiTheme="majorBidi" w:cstheme="majorBidi"/>
          <w:sz w:val="32"/>
          <w:szCs w:val="32"/>
        </w:rPr>
        <w:t xml:space="preserve">hair: Reyn </w:t>
      </w:r>
      <w:r w:rsidR="003A7AAC">
        <w:rPr>
          <w:rFonts w:asciiTheme="majorBidi" w:hAnsiTheme="majorBidi" w:cstheme="majorBidi"/>
          <w:sz w:val="32"/>
          <w:szCs w:val="32"/>
        </w:rPr>
        <w:t>Santos</w:t>
      </w:r>
      <w:r>
        <w:rPr>
          <w:rFonts w:asciiTheme="majorBidi" w:hAnsiTheme="majorBidi" w:cstheme="majorBidi"/>
          <w:sz w:val="32"/>
          <w:szCs w:val="32"/>
        </w:rPr>
        <w:t xml:space="preserve">, </w:t>
      </w:r>
      <w:hyperlink r:id="rId10" w:history="1">
        <w:r w:rsidR="005051EB" w:rsidRPr="004D6A4D">
          <w:rPr>
            <w:rStyle w:val="Hyperlink"/>
            <w:rFonts w:asciiTheme="majorBidi" w:hAnsiTheme="majorBidi" w:cstheme="majorBidi"/>
            <w:sz w:val="32"/>
            <w:szCs w:val="32"/>
          </w:rPr>
          <w:t>Reyn.santos@amb.sch.ae</w:t>
        </w:r>
      </w:hyperlink>
      <w:r w:rsidR="005051EB">
        <w:rPr>
          <w:rFonts w:asciiTheme="majorBidi" w:hAnsiTheme="majorBidi" w:cstheme="majorBidi"/>
          <w:sz w:val="32"/>
          <w:szCs w:val="32"/>
        </w:rPr>
        <w:t xml:space="preserve"> </w:t>
      </w:r>
    </w:p>
    <w:p w14:paraId="1DC73EE8" w14:textId="6AD0C579" w:rsidR="00F346E1" w:rsidRPr="003E1EF3" w:rsidRDefault="003A7AAC" w:rsidP="00E43F00">
      <w:pPr>
        <w:rPr>
          <w:rFonts w:asciiTheme="majorBidi" w:hAnsiTheme="majorBidi" w:cstheme="majorBidi"/>
          <w:b/>
          <w:bCs/>
          <w:sz w:val="32"/>
          <w:szCs w:val="32"/>
        </w:rPr>
      </w:pPr>
      <w:r w:rsidRPr="003E1EF3">
        <w:rPr>
          <w:rFonts w:asciiTheme="majorBidi" w:hAnsiTheme="majorBidi" w:cstheme="majorBidi"/>
          <w:b/>
          <w:bCs/>
          <w:noProof/>
          <w:sz w:val="72"/>
          <w:szCs w:val="72"/>
        </w:rPr>
        <w:lastRenderedPageBreak/>
        <w:drawing>
          <wp:anchor distT="0" distB="0" distL="114300" distR="114300" simplePos="0" relativeHeight="251664384" behindDoc="1" locked="0" layoutInCell="1" allowOverlap="1" wp14:anchorId="2AC4343D" wp14:editId="288777C4">
            <wp:simplePos x="0" y="0"/>
            <wp:positionH relativeFrom="page">
              <wp:posOffset>-155510</wp:posOffset>
            </wp:positionH>
            <wp:positionV relativeFrom="paragraph">
              <wp:posOffset>-671803</wp:posOffset>
            </wp:positionV>
            <wp:extent cx="8470011" cy="18383548"/>
            <wp:effectExtent l="0" t="0" r="7620" b="0"/>
            <wp:wrapNone/>
            <wp:docPr id="1055887593" name="Picture 1055887593" descr="A blue background with a whit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820698" name="Picture 989820698" descr="A blue background with a white circ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79155" cy="18403395"/>
                    </a:xfrm>
                    <a:prstGeom prst="rect">
                      <a:avLst/>
                    </a:prstGeom>
                    <a:noFill/>
                  </pic:spPr>
                </pic:pic>
              </a:graphicData>
            </a:graphic>
            <wp14:sizeRelH relativeFrom="margin">
              <wp14:pctWidth>0</wp14:pctWidth>
            </wp14:sizeRelH>
            <wp14:sizeRelV relativeFrom="margin">
              <wp14:pctHeight>0</wp14:pctHeight>
            </wp14:sizeRelV>
          </wp:anchor>
        </w:drawing>
      </w:r>
      <w:r w:rsidR="003E1EF3" w:rsidRPr="003E1EF3">
        <w:rPr>
          <w:rFonts w:asciiTheme="majorBidi" w:hAnsiTheme="majorBidi" w:cstheme="majorBidi"/>
          <w:b/>
          <w:bCs/>
          <w:noProof/>
          <w:sz w:val="72"/>
          <w:szCs w:val="72"/>
        </w:rPr>
        <w:drawing>
          <wp:anchor distT="0" distB="0" distL="114300" distR="114300" simplePos="0" relativeHeight="251661312" behindDoc="1" locked="0" layoutInCell="1" allowOverlap="1" wp14:anchorId="528282AA" wp14:editId="29046EE5">
            <wp:simplePos x="0" y="0"/>
            <wp:positionH relativeFrom="page">
              <wp:align>left</wp:align>
            </wp:positionH>
            <wp:positionV relativeFrom="paragraph">
              <wp:posOffset>-1290984</wp:posOffset>
            </wp:positionV>
            <wp:extent cx="8470265" cy="11958637"/>
            <wp:effectExtent l="0" t="0" r="6985" b="5080"/>
            <wp:wrapNone/>
            <wp:docPr id="989820698" name="Picture 989820698" descr="A blue background with a whit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820698" name="Picture 989820698" descr="A blue background with a white circ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70265" cy="11958637"/>
                    </a:xfrm>
                    <a:prstGeom prst="rect">
                      <a:avLst/>
                    </a:prstGeom>
                    <a:noFill/>
                  </pic:spPr>
                </pic:pic>
              </a:graphicData>
            </a:graphic>
            <wp14:sizeRelH relativeFrom="margin">
              <wp14:pctWidth>0</wp14:pctWidth>
            </wp14:sizeRelH>
            <wp14:sizeRelV relativeFrom="margin">
              <wp14:pctHeight>0</wp14:pctHeight>
            </wp14:sizeRelV>
          </wp:anchor>
        </w:drawing>
      </w:r>
      <w:r w:rsidR="003E1EF3" w:rsidRPr="003E1EF3">
        <w:rPr>
          <w:rFonts w:asciiTheme="majorBidi" w:hAnsiTheme="majorBidi" w:cstheme="majorBidi"/>
          <w:b/>
          <w:bCs/>
          <w:sz w:val="32"/>
          <w:szCs w:val="32"/>
        </w:rPr>
        <w:t xml:space="preserve">Intro to General Assembly First Committee </w:t>
      </w:r>
    </w:p>
    <w:p w14:paraId="71B20EC3" w14:textId="2423DE84" w:rsidR="009C208A" w:rsidRDefault="003E1EF3" w:rsidP="009C208A">
      <w:pPr>
        <w:ind w:firstLine="720"/>
        <w:rPr>
          <w:rFonts w:asciiTheme="majorBidi" w:hAnsiTheme="majorBidi" w:cstheme="majorBidi"/>
          <w:sz w:val="22"/>
          <w:szCs w:val="22"/>
        </w:rPr>
      </w:pPr>
      <w:r w:rsidRPr="003E1EF3">
        <w:rPr>
          <w:rFonts w:asciiTheme="majorBidi" w:hAnsiTheme="majorBidi" w:cstheme="majorBidi"/>
          <w:sz w:val="22"/>
          <w:szCs w:val="22"/>
        </w:rPr>
        <w:t>General Assembly 1 (GA1), also known as the Disarmament and International Security Committee, is a primary committee within the United Nations framework. It is dedicated to discussing and formulating responses to global issues concerning disarmament, threats to peace, and challenges to international security. Delegates in this committee address a wide range of topics, including but not limited to, nuclear disarmament, regulation of weapons of mass destruction, arms trade, and measures to combat terrorism.</w:t>
      </w:r>
      <w:r>
        <w:rPr>
          <w:rFonts w:asciiTheme="majorBidi" w:hAnsiTheme="majorBidi" w:cstheme="majorBidi"/>
          <w:sz w:val="22"/>
          <w:szCs w:val="22"/>
        </w:rPr>
        <w:t xml:space="preserve"> </w:t>
      </w:r>
      <w:r w:rsidRPr="003E1EF3">
        <w:rPr>
          <w:rFonts w:asciiTheme="majorBidi" w:hAnsiTheme="majorBidi" w:cstheme="majorBidi"/>
          <w:sz w:val="22"/>
          <w:szCs w:val="22"/>
        </w:rPr>
        <w:t>GA1 plays a significant role in shaping international policies related to security and disarmament. It provides a platform for member states to negotiate agreements, foster cooperation, and develop strategies to reduce global tensions. The committee's focus extends to emerging security threats, such as cyber warfare and the use of drones, emphasizing the evolving nature of international security dynamics.</w:t>
      </w:r>
    </w:p>
    <w:p w14:paraId="6549956B" w14:textId="4962B544" w:rsidR="009C208A" w:rsidRDefault="009C208A" w:rsidP="003E1EF3">
      <w:pPr>
        <w:rPr>
          <w:rFonts w:asciiTheme="majorBidi" w:hAnsiTheme="majorBidi" w:cstheme="majorBidi"/>
          <w:sz w:val="22"/>
          <w:szCs w:val="22"/>
        </w:rPr>
      </w:pPr>
    </w:p>
    <w:p w14:paraId="1B595F72" w14:textId="65C43B02" w:rsidR="009C208A" w:rsidRPr="003A7AAC" w:rsidRDefault="009C208A" w:rsidP="009C208A">
      <w:pPr>
        <w:ind w:firstLine="720"/>
        <w:rPr>
          <w:rFonts w:asciiTheme="majorBidi" w:hAnsiTheme="majorBidi" w:cstheme="majorBidi"/>
          <w:sz w:val="26"/>
          <w:szCs w:val="26"/>
          <w:u w:val="single"/>
        </w:rPr>
      </w:pPr>
      <w:r w:rsidRPr="003A7AAC">
        <w:rPr>
          <w:rFonts w:asciiTheme="majorBidi" w:hAnsiTheme="majorBidi" w:cstheme="majorBidi"/>
          <w:b/>
          <w:bCs/>
          <w:sz w:val="26"/>
          <w:szCs w:val="26"/>
          <w:u w:val="single"/>
        </w:rPr>
        <w:t xml:space="preserve">Topic: </w:t>
      </w:r>
      <w:r w:rsidR="003E1EF3" w:rsidRPr="003A7AAC">
        <w:rPr>
          <w:rFonts w:asciiTheme="majorBidi" w:hAnsiTheme="majorBidi" w:cstheme="majorBidi"/>
          <w:b/>
          <w:bCs/>
          <w:sz w:val="26"/>
          <w:szCs w:val="26"/>
          <w:u w:val="single"/>
        </w:rPr>
        <w:t xml:space="preserve"> </w:t>
      </w:r>
      <w:r w:rsidRPr="003A7AAC">
        <w:rPr>
          <w:rFonts w:asciiTheme="majorBidi" w:hAnsiTheme="majorBidi" w:cstheme="majorBidi"/>
          <w:sz w:val="26"/>
          <w:szCs w:val="26"/>
          <w:u w:val="single"/>
        </w:rPr>
        <w:t>Reforming the Veto Power in United Nations Security Council.</w:t>
      </w:r>
    </w:p>
    <w:p w14:paraId="13827236" w14:textId="7B1DA051" w:rsidR="009C208A" w:rsidRDefault="009C208A" w:rsidP="009C208A">
      <w:pPr>
        <w:rPr>
          <w:rFonts w:asciiTheme="majorBidi" w:hAnsiTheme="majorBidi" w:cstheme="majorBidi"/>
          <w:sz w:val="26"/>
          <w:szCs w:val="26"/>
        </w:rPr>
      </w:pPr>
    </w:p>
    <w:p w14:paraId="2B75C36E" w14:textId="5749DF86" w:rsidR="009C208A" w:rsidRPr="003A7AAC" w:rsidRDefault="009C208A" w:rsidP="009C208A">
      <w:pPr>
        <w:rPr>
          <w:rFonts w:asciiTheme="majorBidi" w:hAnsiTheme="majorBidi" w:cstheme="majorBidi"/>
          <w:b/>
          <w:bCs/>
          <w:sz w:val="26"/>
          <w:szCs w:val="26"/>
        </w:rPr>
      </w:pPr>
      <w:r w:rsidRPr="003A7AAC">
        <w:rPr>
          <w:rFonts w:asciiTheme="majorBidi" w:hAnsiTheme="majorBidi" w:cstheme="majorBidi"/>
          <w:b/>
          <w:bCs/>
          <w:sz w:val="26"/>
          <w:szCs w:val="26"/>
        </w:rPr>
        <w:t xml:space="preserve">Summary &amp; History </w:t>
      </w:r>
    </w:p>
    <w:p w14:paraId="63657A9B" w14:textId="19361B08" w:rsidR="009C208A" w:rsidRPr="009C208A" w:rsidRDefault="009C208A" w:rsidP="009C208A">
      <w:pPr>
        <w:rPr>
          <w:rFonts w:asciiTheme="majorBidi" w:hAnsiTheme="majorBidi" w:cstheme="majorBidi"/>
          <w:sz w:val="26"/>
          <w:szCs w:val="26"/>
        </w:rPr>
      </w:pPr>
      <w:r w:rsidRPr="009C208A">
        <w:rPr>
          <w:rFonts w:asciiTheme="majorBidi" w:hAnsiTheme="majorBidi" w:cstheme="majorBidi"/>
          <w:sz w:val="26"/>
          <w:szCs w:val="26"/>
        </w:rPr>
        <w:t>The veto power within the United Nations Security Council</w:t>
      </w:r>
      <w:r>
        <w:rPr>
          <w:rFonts w:asciiTheme="majorBidi" w:hAnsiTheme="majorBidi" w:cstheme="majorBidi"/>
          <w:sz w:val="26"/>
          <w:szCs w:val="26"/>
        </w:rPr>
        <w:t xml:space="preserve"> </w:t>
      </w:r>
      <w:r w:rsidRPr="009C208A">
        <w:rPr>
          <w:rFonts w:asciiTheme="majorBidi" w:hAnsiTheme="majorBidi" w:cstheme="majorBidi"/>
          <w:sz w:val="26"/>
          <w:szCs w:val="26"/>
        </w:rPr>
        <w:t xml:space="preserve">has been a fundamental aspect of the organization since its inception in 1945. The five permanent members of the UNSC </w:t>
      </w:r>
      <w:r>
        <w:rPr>
          <w:rFonts w:asciiTheme="majorBidi" w:hAnsiTheme="majorBidi" w:cstheme="majorBidi"/>
          <w:sz w:val="26"/>
          <w:szCs w:val="26"/>
        </w:rPr>
        <w:t xml:space="preserve">are </w:t>
      </w:r>
      <w:r w:rsidRPr="009C208A">
        <w:rPr>
          <w:rFonts w:asciiTheme="majorBidi" w:hAnsiTheme="majorBidi" w:cstheme="majorBidi"/>
          <w:sz w:val="26"/>
          <w:szCs w:val="26"/>
        </w:rPr>
        <w:t>the United States, the United Kingdom, France, Russia, and China</w:t>
      </w:r>
      <w:r>
        <w:rPr>
          <w:rFonts w:asciiTheme="majorBidi" w:hAnsiTheme="majorBidi" w:cstheme="majorBidi"/>
          <w:sz w:val="26"/>
          <w:szCs w:val="26"/>
        </w:rPr>
        <w:t>. The five permanent members of the UNSC</w:t>
      </w:r>
      <w:r w:rsidRPr="009C208A">
        <w:rPr>
          <w:rFonts w:asciiTheme="majorBidi" w:hAnsiTheme="majorBidi" w:cstheme="majorBidi"/>
          <w:sz w:val="26"/>
          <w:szCs w:val="26"/>
        </w:rPr>
        <w:t xml:space="preserve"> were granted the right to veto any substantive resolution. This power reflects the post-World War II global order and was intended to ensure that the decisions of the UNSC had the backing of the major powers, thereby preventing conflicts among them.</w:t>
      </w:r>
    </w:p>
    <w:p w14:paraId="2625BB46" w14:textId="2F46FD86" w:rsidR="009C208A" w:rsidRPr="009C208A" w:rsidRDefault="009C208A" w:rsidP="009C208A">
      <w:pPr>
        <w:rPr>
          <w:rFonts w:asciiTheme="majorBidi" w:hAnsiTheme="majorBidi" w:cstheme="majorBidi"/>
          <w:sz w:val="26"/>
          <w:szCs w:val="26"/>
        </w:rPr>
      </w:pPr>
      <w:r w:rsidRPr="009C208A">
        <w:rPr>
          <w:rFonts w:asciiTheme="majorBidi" w:hAnsiTheme="majorBidi" w:cstheme="majorBidi"/>
          <w:sz w:val="26"/>
          <w:szCs w:val="26"/>
        </w:rPr>
        <w:t>Over the years, the veto power has been a subject of intense debate and controversy. Critics argue that it often leads to a deadlock in the Security Council, hindering the UN’s ability to respond effectively to international crises. Instances where veto power has been used to block resolutions, even in the face of significant global issues like genocide, wars, and humanitarian crises, have raised questions about the effectiveness and fairness of the UNSC's decision-making process.</w:t>
      </w:r>
    </w:p>
    <w:p w14:paraId="4D3FE92F" w14:textId="0144D59E" w:rsidR="009C208A" w:rsidRDefault="009C208A" w:rsidP="009C208A">
      <w:pPr>
        <w:rPr>
          <w:rFonts w:asciiTheme="majorBidi" w:hAnsiTheme="majorBidi" w:cstheme="majorBidi"/>
          <w:sz w:val="26"/>
          <w:szCs w:val="26"/>
        </w:rPr>
      </w:pPr>
      <w:r w:rsidRPr="009C208A">
        <w:rPr>
          <w:rFonts w:asciiTheme="majorBidi" w:hAnsiTheme="majorBidi" w:cstheme="majorBidi"/>
          <w:sz w:val="26"/>
          <w:szCs w:val="26"/>
        </w:rPr>
        <w:t>The call for reforming the veto powers gained momentum in the late 20th and early 21st centuries. Many member states, especially from the developing world and small nations, have voiced concerns that the veto power is outdated and does not reflect the current geopolitical realities. Proposals for reform have included limiting the use of the veto in cases of mass atrocities, expanding the membership of the Security Council to include new permanent members without veto power, or even abolishing the veto altogether.</w:t>
      </w:r>
    </w:p>
    <w:p w14:paraId="0B2F473C" w14:textId="77777777" w:rsidR="003A7AAC" w:rsidRPr="009C208A" w:rsidRDefault="003A7AAC" w:rsidP="009C208A">
      <w:pPr>
        <w:rPr>
          <w:rFonts w:asciiTheme="majorBidi" w:hAnsiTheme="majorBidi" w:cstheme="majorBidi"/>
          <w:sz w:val="26"/>
          <w:szCs w:val="26"/>
        </w:rPr>
      </w:pPr>
    </w:p>
    <w:p w14:paraId="111BB734" w14:textId="77777777" w:rsidR="009C208A" w:rsidRPr="009C208A" w:rsidRDefault="009C208A" w:rsidP="009C208A">
      <w:pPr>
        <w:rPr>
          <w:rFonts w:asciiTheme="majorBidi" w:hAnsiTheme="majorBidi" w:cstheme="majorBidi"/>
          <w:sz w:val="26"/>
          <w:szCs w:val="26"/>
        </w:rPr>
      </w:pPr>
    </w:p>
    <w:p w14:paraId="02E6C67D" w14:textId="328AF632" w:rsidR="003A7AAC" w:rsidRPr="003A7AAC" w:rsidRDefault="003A7AAC" w:rsidP="009C208A">
      <w:pPr>
        <w:rPr>
          <w:rFonts w:asciiTheme="majorBidi" w:hAnsiTheme="majorBidi" w:cstheme="majorBidi"/>
          <w:b/>
          <w:bCs/>
          <w:sz w:val="26"/>
          <w:szCs w:val="26"/>
        </w:rPr>
      </w:pPr>
      <w:r w:rsidRPr="003E1EF3">
        <w:rPr>
          <w:rFonts w:asciiTheme="majorBidi" w:hAnsiTheme="majorBidi" w:cstheme="majorBidi"/>
          <w:b/>
          <w:bCs/>
          <w:noProof/>
          <w:sz w:val="72"/>
          <w:szCs w:val="72"/>
        </w:rPr>
        <w:lastRenderedPageBreak/>
        <w:drawing>
          <wp:anchor distT="0" distB="0" distL="114300" distR="114300" simplePos="0" relativeHeight="251666432" behindDoc="1" locked="0" layoutInCell="1" allowOverlap="1" wp14:anchorId="54766E81" wp14:editId="1813AC7D">
            <wp:simplePos x="0" y="0"/>
            <wp:positionH relativeFrom="page">
              <wp:align>left</wp:align>
            </wp:positionH>
            <wp:positionV relativeFrom="paragraph">
              <wp:posOffset>-908179</wp:posOffset>
            </wp:positionV>
            <wp:extent cx="8470011" cy="18383548"/>
            <wp:effectExtent l="0" t="0" r="7620" b="0"/>
            <wp:wrapNone/>
            <wp:docPr id="36490459" name="Picture 36490459" descr="A blue background with a whit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820698" name="Picture 989820698" descr="A blue background with a white circ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70011" cy="18383548"/>
                    </a:xfrm>
                    <a:prstGeom prst="rect">
                      <a:avLst/>
                    </a:prstGeom>
                    <a:noFill/>
                  </pic:spPr>
                </pic:pic>
              </a:graphicData>
            </a:graphic>
            <wp14:sizeRelH relativeFrom="margin">
              <wp14:pctWidth>0</wp14:pctWidth>
            </wp14:sizeRelH>
            <wp14:sizeRelV relativeFrom="margin">
              <wp14:pctHeight>0</wp14:pctHeight>
            </wp14:sizeRelV>
          </wp:anchor>
        </w:drawing>
      </w:r>
      <w:r w:rsidRPr="003A7AAC">
        <w:rPr>
          <w:rFonts w:asciiTheme="majorBidi" w:hAnsiTheme="majorBidi" w:cstheme="majorBidi"/>
          <w:b/>
          <w:bCs/>
          <w:sz w:val="26"/>
          <w:szCs w:val="26"/>
        </w:rPr>
        <w:t>Current Situation:</w:t>
      </w:r>
      <w:r w:rsidRPr="003A7AAC">
        <w:rPr>
          <w:rFonts w:asciiTheme="majorBidi" w:hAnsiTheme="majorBidi" w:cstheme="majorBidi"/>
          <w:b/>
          <w:bCs/>
          <w:noProof/>
          <w:sz w:val="72"/>
          <w:szCs w:val="72"/>
        </w:rPr>
        <w:t xml:space="preserve"> </w:t>
      </w:r>
    </w:p>
    <w:p w14:paraId="4A36003E" w14:textId="7A0091D0" w:rsidR="009C208A" w:rsidRDefault="009C208A" w:rsidP="003A7AAC">
      <w:pPr>
        <w:ind w:firstLine="720"/>
        <w:rPr>
          <w:rFonts w:asciiTheme="majorBidi" w:hAnsiTheme="majorBidi" w:cstheme="majorBidi"/>
          <w:sz w:val="26"/>
          <w:szCs w:val="26"/>
        </w:rPr>
      </w:pPr>
      <w:r w:rsidRPr="009C208A">
        <w:rPr>
          <w:rFonts w:asciiTheme="majorBidi" w:hAnsiTheme="majorBidi" w:cstheme="majorBidi"/>
          <w:sz w:val="26"/>
          <w:szCs w:val="26"/>
        </w:rPr>
        <w:t>As of the present, there have been no substantial changes to the veto power. The debate around reforming the veto remains a critical issue in discussions on the effectiveness and legitimacy of the United Nations. The outcome of this debate has profound implications for global governance, international law, and the ability of the UN to respond to future international crises.</w:t>
      </w:r>
    </w:p>
    <w:p w14:paraId="479ABC78" w14:textId="77777777" w:rsidR="003A7AAC" w:rsidRDefault="003A7AAC" w:rsidP="003A7AAC">
      <w:pPr>
        <w:rPr>
          <w:rFonts w:asciiTheme="majorBidi" w:hAnsiTheme="majorBidi" w:cstheme="majorBidi"/>
          <w:sz w:val="26"/>
          <w:szCs w:val="26"/>
        </w:rPr>
      </w:pPr>
    </w:p>
    <w:p w14:paraId="42A2CC36" w14:textId="77777777" w:rsidR="003A7AAC" w:rsidRDefault="003A7AAC" w:rsidP="003A7AAC">
      <w:pPr>
        <w:rPr>
          <w:rFonts w:asciiTheme="majorBidi" w:hAnsiTheme="majorBidi" w:cstheme="majorBidi"/>
          <w:sz w:val="26"/>
          <w:szCs w:val="26"/>
        </w:rPr>
      </w:pPr>
    </w:p>
    <w:p w14:paraId="37BDF82D" w14:textId="5C90FBCD" w:rsidR="003A7AAC" w:rsidRDefault="003A7AAC" w:rsidP="003A7AAC">
      <w:pPr>
        <w:rPr>
          <w:rFonts w:asciiTheme="majorBidi" w:hAnsiTheme="majorBidi" w:cstheme="majorBidi"/>
          <w:b/>
          <w:bCs/>
          <w:sz w:val="26"/>
          <w:szCs w:val="26"/>
        </w:rPr>
      </w:pPr>
      <w:r w:rsidRPr="003A7AAC">
        <w:rPr>
          <w:rFonts w:asciiTheme="majorBidi" w:hAnsiTheme="majorBidi" w:cstheme="majorBidi"/>
          <w:b/>
          <w:bCs/>
          <w:sz w:val="26"/>
          <w:szCs w:val="26"/>
        </w:rPr>
        <w:t xml:space="preserve">Questions </w:t>
      </w:r>
      <w:r>
        <w:rPr>
          <w:rFonts w:asciiTheme="majorBidi" w:hAnsiTheme="majorBidi" w:cstheme="majorBidi"/>
          <w:b/>
          <w:bCs/>
          <w:sz w:val="26"/>
          <w:szCs w:val="26"/>
        </w:rPr>
        <w:t>a</w:t>
      </w:r>
      <w:r w:rsidRPr="003A7AAC">
        <w:rPr>
          <w:rFonts w:asciiTheme="majorBidi" w:hAnsiTheme="majorBidi" w:cstheme="majorBidi"/>
          <w:b/>
          <w:bCs/>
          <w:sz w:val="26"/>
          <w:szCs w:val="26"/>
        </w:rPr>
        <w:t xml:space="preserve"> resolution must answer:</w:t>
      </w:r>
    </w:p>
    <w:p w14:paraId="4617A3A2" w14:textId="74446A6B" w:rsidR="003A7AAC" w:rsidRPr="003A7AAC" w:rsidRDefault="003A7AAC" w:rsidP="003A7AAC">
      <w:pPr>
        <w:rPr>
          <w:rFonts w:asciiTheme="majorBidi" w:hAnsiTheme="majorBidi" w:cstheme="majorBidi"/>
        </w:rPr>
      </w:pPr>
      <w:r>
        <w:rPr>
          <w:rFonts w:asciiTheme="majorBidi" w:hAnsiTheme="majorBidi" w:cstheme="majorBidi"/>
        </w:rPr>
        <w:t>-</w:t>
      </w:r>
      <w:r w:rsidRPr="003A7AAC">
        <w:rPr>
          <w:rFonts w:asciiTheme="majorBidi" w:hAnsiTheme="majorBidi" w:cstheme="majorBidi"/>
        </w:rPr>
        <w:t>What are the key goals of the proposed veto r</w:t>
      </w:r>
      <w:r w:rsidR="005051EB" w:rsidRPr="005051EB">
        <w:t xml:space="preserve"> </w:t>
      </w:r>
      <w:proofErr w:type="spellStart"/>
      <w:r w:rsidRPr="003A7AAC">
        <w:rPr>
          <w:rFonts w:asciiTheme="majorBidi" w:hAnsiTheme="majorBidi" w:cstheme="majorBidi"/>
        </w:rPr>
        <w:t>eforms</w:t>
      </w:r>
      <w:proofErr w:type="spellEnd"/>
      <w:r w:rsidRPr="003A7AAC">
        <w:rPr>
          <w:rFonts w:asciiTheme="majorBidi" w:hAnsiTheme="majorBidi" w:cstheme="majorBidi"/>
        </w:rPr>
        <w:t>?</w:t>
      </w:r>
    </w:p>
    <w:p w14:paraId="13ED4F14" w14:textId="1DE69069" w:rsidR="003A7AAC" w:rsidRPr="003A7AAC" w:rsidRDefault="003A7AAC" w:rsidP="003A7AAC">
      <w:pPr>
        <w:rPr>
          <w:rFonts w:asciiTheme="majorBidi" w:hAnsiTheme="majorBidi" w:cstheme="majorBidi"/>
        </w:rPr>
      </w:pPr>
      <w:r>
        <w:rPr>
          <w:rFonts w:asciiTheme="majorBidi" w:hAnsiTheme="majorBidi" w:cstheme="majorBidi"/>
        </w:rPr>
        <w:t>-</w:t>
      </w:r>
      <w:r w:rsidRPr="003A7AAC">
        <w:rPr>
          <w:rFonts w:asciiTheme="majorBidi" w:hAnsiTheme="majorBidi" w:cstheme="majorBidi"/>
        </w:rPr>
        <w:t>How will the reforms address the current limitations of the veto system?</w:t>
      </w:r>
    </w:p>
    <w:p w14:paraId="11FF61D9" w14:textId="4D128655" w:rsidR="003A7AAC" w:rsidRPr="003A7AAC" w:rsidRDefault="003A7AAC" w:rsidP="003A7AAC">
      <w:pPr>
        <w:rPr>
          <w:rFonts w:asciiTheme="majorBidi" w:hAnsiTheme="majorBidi" w:cstheme="majorBidi"/>
        </w:rPr>
      </w:pPr>
      <w:r>
        <w:rPr>
          <w:rFonts w:asciiTheme="majorBidi" w:hAnsiTheme="majorBidi" w:cstheme="majorBidi"/>
        </w:rPr>
        <w:t>-</w:t>
      </w:r>
      <w:r w:rsidRPr="003A7AAC">
        <w:rPr>
          <w:rFonts w:asciiTheme="majorBidi" w:hAnsiTheme="majorBidi" w:cstheme="majorBidi"/>
        </w:rPr>
        <w:t>What changes to the U</w:t>
      </w:r>
      <w:r>
        <w:rPr>
          <w:rFonts w:asciiTheme="majorBidi" w:hAnsiTheme="majorBidi" w:cstheme="majorBidi"/>
        </w:rPr>
        <w:t xml:space="preserve">nited Nations </w:t>
      </w:r>
      <w:r w:rsidRPr="003A7AAC">
        <w:rPr>
          <w:rFonts w:asciiTheme="majorBidi" w:hAnsiTheme="majorBidi" w:cstheme="majorBidi"/>
        </w:rPr>
        <w:t>are necessary for these reforms?</w:t>
      </w:r>
    </w:p>
    <w:p w14:paraId="0D59826C" w14:textId="6C983CD6" w:rsidR="003A7AAC" w:rsidRPr="003A7AAC" w:rsidRDefault="003A7AAC" w:rsidP="003A7AAC">
      <w:pPr>
        <w:rPr>
          <w:rFonts w:asciiTheme="majorBidi" w:hAnsiTheme="majorBidi" w:cstheme="majorBidi"/>
        </w:rPr>
      </w:pPr>
      <w:r>
        <w:rPr>
          <w:rFonts w:asciiTheme="majorBidi" w:hAnsiTheme="majorBidi" w:cstheme="majorBidi"/>
        </w:rPr>
        <w:t>-</w:t>
      </w:r>
      <w:r w:rsidRPr="003A7AAC">
        <w:rPr>
          <w:rFonts w:asciiTheme="majorBidi" w:hAnsiTheme="majorBidi" w:cstheme="majorBidi"/>
        </w:rPr>
        <w:t>How will these reforms impact the balance of power in the UNS</w:t>
      </w:r>
      <w:r>
        <w:rPr>
          <w:rFonts w:asciiTheme="majorBidi" w:hAnsiTheme="majorBidi" w:cstheme="majorBidi"/>
        </w:rPr>
        <w:t>C</w:t>
      </w:r>
      <w:r w:rsidRPr="003A7AAC">
        <w:rPr>
          <w:rFonts w:asciiTheme="majorBidi" w:hAnsiTheme="majorBidi" w:cstheme="majorBidi"/>
        </w:rPr>
        <w:t>?</w:t>
      </w:r>
    </w:p>
    <w:p w14:paraId="3DED32BD" w14:textId="7013E6BD" w:rsidR="003A7AAC" w:rsidRPr="003A7AAC" w:rsidRDefault="003A7AAC" w:rsidP="003A7AAC">
      <w:pPr>
        <w:rPr>
          <w:rFonts w:asciiTheme="majorBidi" w:hAnsiTheme="majorBidi" w:cstheme="majorBidi"/>
        </w:rPr>
      </w:pPr>
      <w:r>
        <w:rPr>
          <w:rFonts w:asciiTheme="majorBidi" w:hAnsiTheme="majorBidi" w:cstheme="majorBidi"/>
        </w:rPr>
        <w:t>-</w:t>
      </w:r>
      <w:r w:rsidRPr="003A7AAC">
        <w:rPr>
          <w:rFonts w:asciiTheme="majorBidi" w:hAnsiTheme="majorBidi" w:cstheme="majorBidi"/>
        </w:rPr>
        <w:t>What steps will ensure fair representation of all U</w:t>
      </w:r>
      <w:r>
        <w:rPr>
          <w:rFonts w:asciiTheme="majorBidi" w:hAnsiTheme="majorBidi" w:cstheme="majorBidi"/>
        </w:rPr>
        <w:t>nited Nations</w:t>
      </w:r>
      <w:r w:rsidRPr="003A7AAC">
        <w:rPr>
          <w:rFonts w:asciiTheme="majorBidi" w:hAnsiTheme="majorBidi" w:cstheme="majorBidi"/>
        </w:rPr>
        <w:t xml:space="preserve"> members?</w:t>
      </w:r>
    </w:p>
    <w:p w14:paraId="4FC05DC4" w14:textId="3CF13292" w:rsidR="003A7AAC" w:rsidRPr="003A7AAC" w:rsidRDefault="003A7AAC" w:rsidP="003A7AAC">
      <w:pPr>
        <w:rPr>
          <w:rFonts w:asciiTheme="majorBidi" w:hAnsiTheme="majorBidi" w:cstheme="majorBidi"/>
        </w:rPr>
      </w:pPr>
      <w:r>
        <w:rPr>
          <w:rFonts w:asciiTheme="majorBidi" w:hAnsiTheme="majorBidi" w:cstheme="majorBidi"/>
        </w:rPr>
        <w:t>-</w:t>
      </w:r>
      <w:r w:rsidRPr="003A7AAC">
        <w:rPr>
          <w:rFonts w:asciiTheme="majorBidi" w:hAnsiTheme="majorBidi" w:cstheme="majorBidi"/>
        </w:rPr>
        <w:t xml:space="preserve">How will the resolution deal with potential resistance from </w:t>
      </w:r>
      <w:r>
        <w:rPr>
          <w:rFonts w:asciiTheme="majorBidi" w:hAnsiTheme="majorBidi" w:cstheme="majorBidi"/>
        </w:rPr>
        <w:t>five permanent members of UNSC</w:t>
      </w:r>
      <w:r w:rsidRPr="003A7AAC">
        <w:rPr>
          <w:rFonts w:asciiTheme="majorBidi" w:hAnsiTheme="majorBidi" w:cstheme="majorBidi"/>
        </w:rPr>
        <w:t>?</w:t>
      </w:r>
    </w:p>
    <w:p w14:paraId="4CB6DDC2" w14:textId="48745A2D" w:rsidR="003A7AAC" w:rsidRPr="003A7AAC" w:rsidRDefault="003A7AAC" w:rsidP="003A7AAC">
      <w:pPr>
        <w:rPr>
          <w:rFonts w:asciiTheme="majorBidi" w:hAnsiTheme="majorBidi" w:cstheme="majorBidi"/>
        </w:rPr>
      </w:pPr>
      <w:r>
        <w:rPr>
          <w:rFonts w:asciiTheme="majorBidi" w:hAnsiTheme="majorBidi" w:cstheme="majorBidi"/>
        </w:rPr>
        <w:t>-</w:t>
      </w:r>
      <w:r w:rsidRPr="003A7AAC">
        <w:rPr>
          <w:rFonts w:asciiTheme="majorBidi" w:hAnsiTheme="majorBidi" w:cstheme="majorBidi"/>
        </w:rPr>
        <w:t>What mechanisms are proposed to assess the effectiveness of these reforms?</w:t>
      </w:r>
    </w:p>
    <w:p w14:paraId="37AE87DB" w14:textId="7936C44E" w:rsidR="00667A2A" w:rsidRDefault="00667A2A">
      <w:pPr>
        <w:rPr>
          <w:rFonts w:asciiTheme="majorBidi" w:hAnsiTheme="majorBidi" w:cstheme="majorBidi"/>
          <w:sz w:val="32"/>
          <w:szCs w:val="32"/>
        </w:rPr>
      </w:pPr>
    </w:p>
    <w:p w14:paraId="0FAC9ABE" w14:textId="32B4452B" w:rsidR="00667A2A" w:rsidRPr="00667A2A" w:rsidRDefault="005051EB" w:rsidP="00667A2A">
      <w:pPr>
        <w:rPr>
          <w:rFonts w:asciiTheme="majorBidi" w:hAnsiTheme="majorBidi" w:cstheme="majorBidi"/>
          <w:sz w:val="32"/>
          <w:szCs w:val="32"/>
        </w:rPr>
      </w:pPr>
      <w:r>
        <w:rPr>
          <w:noProof/>
        </w:rPr>
        <w:drawing>
          <wp:anchor distT="0" distB="0" distL="114300" distR="114300" simplePos="0" relativeHeight="251667456" behindDoc="0" locked="0" layoutInCell="1" allowOverlap="1" wp14:anchorId="27AEF7D0" wp14:editId="46A163FD">
            <wp:simplePos x="0" y="0"/>
            <wp:positionH relativeFrom="margin">
              <wp:posOffset>615185</wp:posOffset>
            </wp:positionH>
            <wp:positionV relativeFrom="paragraph">
              <wp:posOffset>514156</wp:posOffset>
            </wp:positionV>
            <wp:extent cx="5731510" cy="3822700"/>
            <wp:effectExtent l="19050" t="0" r="21590" b="1111250"/>
            <wp:wrapNone/>
            <wp:docPr id="1223898291" name="Picture 7" descr="Crisis deepens in the international system and United Nations |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risis deepens in the international system and United Nations | Colum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8227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sectPr w:rsidR="00667A2A" w:rsidRPr="00667A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92BF6"/>
    <w:multiLevelType w:val="hybridMultilevel"/>
    <w:tmpl w:val="6DA6DC5C"/>
    <w:lvl w:ilvl="0" w:tplc="BAFE1EBC">
      <w:numFmt w:val="bullet"/>
      <w:lvlText w:val="-"/>
      <w:lvlJc w:val="left"/>
      <w:pPr>
        <w:ind w:left="6680" w:hanging="360"/>
      </w:pPr>
      <w:rPr>
        <w:rFonts w:ascii="Aptos" w:eastAsiaTheme="minorHAnsi" w:hAnsi="Aptos" w:cstheme="minorBidi" w:hint="default"/>
      </w:rPr>
    </w:lvl>
    <w:lvl w:ilvl="1" w:tplc="4C090003" w:tentative="1">
      <w:start w:val="1"/>
      <w:numFmt w:val="bullet"/>
      <w:lvlText w:val="o"/>
      <w:lvlJc w:val="left"/>
      <w:pPr>
        <w:ind w:left="7400" w:hanging="360"/>
      </w:pPr>
      <w:rPr>
        <w:rFonts w:ascii="Courier New" w:hAnsi="Courier New" w:cs="Courier New" w:hint="default"/>
      </w:rPr>
    </w:lvl>
    <w:lvl w:ilvl="2" w:tplc="4C090005" w:tentative="1">
      <w:start w:val="1"/>
      <w:numFmt w:val="bullet"/>
      <w:lvlText w:val=""/>
      <w:lvlJc w:val="left"/>
      <w:pPr>
        <w:ind w:left="8120" w:hanging="360"/>
      </w:pPr>
      <w:rPr>
        <w:rFonts w:ascii="Wingdings" w:hAnsi="Wingdings" w:hint="default"/>
      </w:rPr>
    </w:lvl>
    <w:lvl w:ilvl="3" w:tplc="4C090001" w:tentative="1">
      <w:start w:val="1"/>
      <w:numFmt w:val="bullet"/>
      <w:lvlText w:val=""/>
      <w:lvlJc w:val="left"/>
      <w:pPr>
        <w:ind w:left="8840" w:hanging="360"/>
      </w:pPr>
      <w:rPr>
        <w:rFonts w:ascii="Symbol" w:hAnsi="Symbol" w:hint="default"/>
      </w:rPr>
    </w:lvl>
    <w:lvl w:ilvl="4" w:tplc="4C090003" w:tentative="1">
      <w:start w:val="1"/>
      <w:numFmt w:val="bullet"/>
      <w:lvlText w:val="o"/>
      <w:lvlJc w:val="left"/>
      <w:pPr>
        <w:ind w:left="9560" w:hanging="360"/>
      </w:pPr>
      <w:rPr>
        <w:rFonts w:ascii="Courier New" w:hAnsi="Courier New" w:cs="Courier New" w:hint="default"/>
      </w:rPr>
    </w:lvl>
    <w:lvl w:ilvl="5" w:tplc="4C090005" w:tentative="1">
      <w:start w:val="1"/>
      <w:numFmt w:val="bullet"/>
      <w:lvlText w:val=""/>
      <w:lvlJc w:val="left"/>
      <w:pPr>
        <w:ind w:left="10280" w:hanging="360"/>
      </w:pPr>
      <w:rPr>
        <w:rFonts w:ascii="Wingdings" w:hAnsi="Wingdings" w:hint="default"/>
      </w:rPr>
    </w:lvl>
    <w:lvl w:ilvl="6" w:tplc="4C090001" w:tentative="1">
      <w:start w:val="1"/>
      <w:numFmt w:val="bullet"/>
      <w:lvlText w:val=""/>
      <w:lvlJc w:val="left"/>
      <w:pPr>
        <w:ind w:left="11000" w:hanging="360"/>
      </w:pPr>
      <w:rPr>
        <w:rFonts w:ascii="Symbol" w:hAnsi="Symbol" w:hint="default"/>
      </w:rPr>
    </w:lvl>
    <w:lvl w:ilvl="7" w:tplc="4C090003" w:tentative="1">
      <w:start w:val="1"/>
      <w:numFmt w:val="bullet"/>
      <w:lvlText w:val="o"/>
      <w:lvlJc w:val="left"/>
      <w:pPr>
        <w:ind w:left="11720" w:hanging="360"/>
      </w:pPr>
      <w:rPr>
        <w:rFonts w:ascii="Courier New" w:hAnsi="Courier New" w:cs="Courier New" w:hint="default"/>
      </w:rPr>
    </w:lvl>
    <w:lvl w:ilvl="8" w:tplc="4C090005" w:tentative="1">
      <w:start w:val="1"/>
      <w:numFmt w:val="bullet"/>
      <w:lvlText w:val=""/>
      <w:lvlJc w:val="left"/>
      <w:pPr>
        <w:ind w:left="12440" w:hanging="360"/>
      </w:pPr>
      <w:rPr>
        <w:rFonts w:ascii="Wingdings" w:hAnsi="Wingdings" w:hint="default"/>
      </w:rPr>
    </w:lvl>
  </w:abstractNum>
  <w:abstractNum w:abstractNumId="1" w15:restartNumberingAfterBreak="0">
    <w:nsid w:val="49435DC2"/>
    <w:multiLevelType w:val="hybridMultilevel"/>
    <w:tmpl w:val="C35E7CDE"/>
    <w:lvl w:ilvl="0" w:tplc="8E360EE4">
      <w:numFmt w:val="bullet"/>
      <w:lvlText w:val="-"/>
      <w:lvlJc w:val="left"/>
      <w:pPr>
        <w:ind w:left="5720" w:hanging="360"/>
      </w:pPr>
      <w:rPr>
        <w:rFonts w:ascii="Aptos" w:eastAsiaTheme="minorHAnsi" w:hAnsi="Aptos" w:cstheme="minorBidi" w:hint="default"/>
      </w:rPr>
    </w:lvl>
    <w:lvl w:ilvl="1" w:tplc="4C090003" w:tentative="1">
      <w:start w:val="1"/>
      <w:numFmt w:val="bullet"/>
      <w:lvlText w:val="o"/>
      <w:lvlJc w:val="left"/>
      <w:pPr>
        <w:ind w:left="6440" w:hanging="360"/>
      </w:pPr>
      <w:rPr>
        <w:rFonts w:ascii="Courier New" w:hAnsi="Courier New" w:cs="Courier New" w:hint="default"/>
      </w:rPr>
    </w:lvl>
    <w:lvl w:ilvl="2" w:tplc="4C090005" w:tentative="1">
      <w:start w:val="1"/>
      <w:numFmt w:val="bullet"/>
      <w:lvlText w:val=""/>
      <w:lvlJc w:val="left"/>
      <w:pPr>
        <w:ind w:left="7160" w:hanging="360"/>
      </w:pPr>
      <w:rPr>
        <w:rFonts w:ascii="Wingdings" w:hAnsi="Wingdings" w:hint="default"/>
      </w:rPr>
    </w:lvl>
    <w:lvl w:ilvl="3" w:tplc="4C090001" w:tentative="1">
      <w:start w:val="1"/>
      <w:numFmt w:val="bullet"/>
      <w:lvlText w:val=""/>
      <w:lvlJc w:val="left"/>
      <w:pPr>
        <w:ind w:left="7880" w:hanging="360"/>
      </w:pPr>
      <w:rPr>
        <w:rFonts w:ascii="Symbol" w:hAnsi="Symbol" w:hint="default"/>
      </w:rPr>
    </w:lvl>
    <w:lvl w:ilvl="4" w:tplc="4C090003" w:tentative="1">
      <w:start w:val="1"/>
      <w:numFmt w:val="bullet"/>
      <w:lvlText w:val="o"/>
      <w:lvlJc w:val="left"/>
      <w:pPr>
        <w:ind w:left="8600" w:hanging="360"/>
      </w:pPr>
      <w:rPr>
        <w:rFonts w:ascii="Courier New" w:hAnsi="Courier New" w:cs="Courier New" w:hint="default"/>
      </w:rPr>
    </w:lvl>
    <w:lvl w:ilvl="5" w:tplc="4C090005" w:tentative="1">
      <w:start w:val="1"/>
      <w:numFmt w:val="bullet"/>
      <w:lvlText w:val=""/>
      <w:lvlJc w:val="left"/>
      <w:pPr>
        <w:ind w:left="9320" w:hanging="360"/>
      </w:pPr>
      <w:rPr>
        <w:rFonts w:ascii="Wingdings" w:hAnsi="Wingdings" w:hint="default"/>
      </w:rPr>
    </w:lvl>
    <w:lvl w:ilvl="6" w:tplc="4C090001" w:tentative="1">
      <w:start w:val="1"/>
      <w:numFmt w:val="bullet"/>
      <w:lvlText w:val=""/>
      <w:lvlJc w:val="left"/>
      <w:pPr>
        <w:ind w:left="10040" w:hanging="360"/>
      </w:pPr>
      <w:rPr>
        <w:rFonts w:ascii="Symbol" w:hAnsi="Symbol" w:hint="default"/>
      </w:rPr>
    </w:lvl>
    <w:lvl w:ilvl="7" w:tplc="4C090003" w:tentative="1">
      <w:start w:val="1"/>
      <w:numFmt w:val="bullet"/>
      <w:lvlText w:val="o"/>
      <w:lvlJc w:val="left"/>
      <w:pPr>
        <w:ind w:left="10760" w:hanging="360"/>
      </w:pPr>
      <w:rPr>
        <w:rFonts w:ascii="Courier New" w:hAnsi="Courier New" w:cs="Courier New" w:hint="default"/>
      </w:rPr>
    </w:lvl>
    <w:lvl w:ilvl="8" w:tplc="4C090005" w:tentative="1">
      <w:start w:val="1"/>
      <w:numFmt w:val="bullet"/>
      <w:lvlText w:val=""/>
      <w:lvlJc w:val="left"/>
      <w:pPr>
        <w:ind w:left="11480" w:hanging="360"/>
      </w:pPr>
      <w:rPr>
        <w:rFonts w:ascii="Wingdings" w:hAnsi="Wingdings" w:hint="default"/>
      </w:rPr>
    </w:lvl>
  </w:abstractNum>
  <w:abstractNum w:abstractNumId="2" w15:restartNumberingAfterBreak="0">
    <w:nsid w:val="4AF30F87"/>
    <w:multiLevelType w:val="hybridMultilevel"/>
    <w:tmpl w:val="33B2883A"/>
    <w:lvl w:ilvl="0" w:tplc="C40A6E92">
      <w:numFmt w:val="bullet"/>
      <w:lvlText w:val="-"/>
      <w:lvlJc w:val="left"/>
      <w:pPr>
        <w:ind w:left="1270" w:hanging="360"/>
      </w:pPr>
      <w:rPr>
        <w:rFonts w:ascii="Aptos" w:eastAsiaTheme="minorHAnsi" w:hAnsi="Aptos" w:cstheme="minorBidi" w:hint="default"/>
      </w:rPr>
    </w:lvl>
    <w:lvl w:ilvl="1" w:tplc="4C090003" w:tentative="1">
      <w:start w:val="1"/>
      <w:numFmt w:val="bullet"/>
      <w:lvlText w:val="o"/>
      <w:lvlJc w:val="left"/>
      <w:pPr>
        <w:ind w:left="1990" w:hanging="360"/>
      </w:pPr>
      <w:rPr>
        <w:rFonts w:ascii="Courier New" w:hAnsi="Courier New" w:cs="Courier New" w:hint="default"/>
      </w:rPr>
    </w:lvl>
    <w:lvl w:ilvl="2" w:tplc="4C090005" w:tentative="1">
      <w:start w:val="1"/>
      <w:numFmt w:val="bullet"/>
      <w:lvlText w:val=""/>
      <w:lvlJc w:val="left"/>
      <w:pPr>
        <w:ind w:left="2710" w:hanging="360"/>
      </w:pPr>
      <w:rPr>
        <w:rFonts w:ascii="Wingdings" w:hAnsi="Wingdings" w:hint="default"/>
      </w:rPr>
    </w:lvl>
    <w:lvl w:ilvl="3" w:tplc="4C090001" w:tentative="1">
      <w:start w:val="1"/>
      <w:numFmt w:val="bullet"/>
      <w:lvlText w:val=""/>
      <w:lvlJc w:val="left"/>
      <w:pPr>
        <w:ind w:left="3430" w:hanging="360"/>
      </w:pPr>
      <w:rPr>
        <w:rFonts w:ascii="Symbol" w:hAnsi="Symbol" w:hint="default"/>
      </w:rPr>
    </w:lvl>
    <w:lvl w:ilvl="4" w:tplc="4C090003" w:tentative="1">
      <w:start w:val="1"/>
      <w:numFmt w:val="bullet"/>
      <w:lvlText w:val="o"/>
      <w:lvlJc w:val="left"/>
      <w:pPr>
        <w:ind w:left="4150" w:hanging="360"/>
      </w:pPr>
      <w:rPr>
        <w:rFonts w:ascii="Courier New" w:hAnsi="Courier New" w:cs="Courier New" w:hint="default"/>
      </w:rPr>
    </w:lvl>
    <w:lvl w:ilvl="5" w:tplc="4C090005" w:tentative="1">
      <w:start w:val="1"/>
      <w:numFmt w:val="bullet"/>
      <w:lvlText w:val=""/>
      <w:lvlJc w:val="left"/>
      <w:pPr>
        <w:ind w:left="4870" w:hanging="360"/>
      </w:pPr>
      <w:rPr>
        <w:rFonts w:ascii="Wingdings" w:hAnsi="Wingdings" w:hint="default"/>
      </w:rPr>
    </w:lvl>
    <w:lvl w:ilvl="6" w:tplc="4C090001" w:tentative="1">
      <w:start w:val="1"/>
      <w:numFmt w:val="bullet"/>
      <w:lvlText w:val=""/>
      <w:lvlJc w:val="left"/>
      <w:pPr>
        <w:ind w:left="5590" w:hanging="360"/>
      </w:pPr>
      <w:rPr>
        <w:rFonts w:ascii="Symbol" w:hAnsi="Symbol" w:hint="default"/>
      </w:rPr>
    </w:lvl>
    <w:lvl w:ilvl="7" w:tplc="4C090003" w:tentative="1">
      <w:start w:val="1"/>
      <w:numFmt w:val="bullet"/>
      <w:lvlText w:val="o"/>
      <w:lvlJc w:val="left"/>
      <w:pPr>
        <w:ind w:left="6310" w:hanging="360"/>
      </w:pPr>
      <w:rPr>
        <w:rFonts w:ascii="Courier New" w:hAnsi="Courier New" w:cs="Courier New" w:hint="default"/>
      </w:rPr>
    </w:lvl>
    <w:lvl w:ilvl="8" w:tplc="4C090005" w:tentative="1">
      <w:start w:val="1"/>
      <w:numFmt w:val="bullet"/>
      <w:lvlText w:val=""/>
      <w:lvlJc w:val="left"/>
      <w:pPr>
        <w:ind w:left="7030" w:hanging="360"/>
      </w:pPr>
      <w:rPr>
        <w:rFonts w:ascii="Wingdings" w:hAnsi="Wingdings" w:hint="default"/>
      </w:rPr>
    </w:lvl>
  </w:abstractNum>
  <w:abstractNum w:abstractNumId="3" w15:restartNumberingAfterBreak="0">
    <w:nsid w:val="4DD06146"/>
    <w:multiLevelType w:val="hybridMultilevel"/>
    <w:tmpl w:val="236A12F2"/>
    <w:lvl w:ilvl="0" w:tplc="DE7612D0">
      <w:numFmt w:val="bullet"/>
      <w:lvlText w:val="-"/>
      <w:lvlJc w:val="left"/>
      <w:pPr>
        <w:ind w:left="1630" w:hanging="360"/>
      </w:pPr>
      <w:rPr>
        <w:rFonts w:ascii="Aptos" w:eastAsiaTheme="minorHAnsi" w:hAnsi="Aptos" w:cstheme="minorBidi" w:hint="default"/>
      </w:rPr>
    </w:lvl>
    <w:lvl w:ilvl="1" w:tplc="4C090003" w:tentative="1">
      <w:start w:val="1"/>
      <w:numFmt w:val="bullet"/>
      <w:lvlText w:val="o"/>
      <w:lvlJc w:val="left"/>
      <w:pPr>
        <w:ind w:left="2350" w:hanging="360"/>
      </w:pPr>
      <w:rPr>
        <w:rFonts w:ascii="Courier New" w:hAnsi="Courier New" w:cs="Courier New" w:hint="default"/>
      </w:rPr>
    </w:lvl>
    <w:lvl w:ilvl="2" w:tplc="4C090005" w:tentative="1">
      <w:start w:val="1"/>
      <w:numFmt w:val="bullet"/>
      <w:lvlText w:val=""/>
      <w:lvlJc w:val="left"/>
      <w:pPr>
        <w:ind w:left="3070" w:hanging="360"/>
      </w:pPr>
      <w:rPr>
        <w:rFonts w:ascii="Wingdings" w:hAnsi="Wingdings" w:hint="default"/>
      </w:rPr>
    </w:lvl>
    <w:lvl w:ilvl="3" w:tplc="4C090001" w:tentative="1">
      <w:start w:val="1"/>
      <w:numFmt w:val="bullet"/>
      <w:lvlText w:val=""/>
      <w:lvlJc w:val="left"/>
      <w:pPr>
        <w:ind w:left="3790" w:hanging="360"/>
      </w:pPr>
      <w:rPr>
        <w:rFonts w:ascii="Symbol" w:hAnsi="Symbol" w:hint="default"/>
      </w:rPr>
    </w:lvl>
    <w:lvl w:ilvl="4" w:tplc="4C090003" w:tentative="1">
      <w:start w:val="1"/>
      <w:numFmt w:val="bullet"/>
      <w:lvlText w:val="o"/>
      <w:lvlJc w:val="left"/>
      <w:pPr>
        <w:ind w:left="4510" w:hanging="360"/>
      </w:pPr>
      <w:rPr>
        <w:rFonts w:ascii="Courier New" w:hAnsi="Courier New" w:cs="Courier New" w:hint="default"/>
      </w:rPr>
    </w:lvl>
    <w:lvl w:ilvl="5" w:tplc="4C090005" w:tentative="1">
      <w:start w:val="1"/>
      <w:numFmt w:val="bullet"/>
      <w:lvlText w:val=""/>
      <w:lvlJc w:val="left"/>
      <w:pPr>
        <w:ind w:left="5230" w:hanging="360"/>
      </w:pPr>
      <w:rPr>
        <w:rFonts w:ascii="Wingdings" w:hAnsi="Wingdings" w:hint="default"/>
      </w:rPr>
    </w:lvl>
    <w:lvl w:ilvl="6" w:tplc="4C090001" w:tentative="1">
      <w:start w:val="1"/>
      <w:numFmt w:val="bullet"/>
      <w:lvlText w:val=""/>
      <w:lvlJc w:val="left"/>
      <w:pPr>
        <w:ind w:left="5950" w:hanging="360"/>
      </w:pPr>
      <w:rPr>
        <w:rFonts w:ascii="Symbol" w:hAnsi="Symbol" w:hint="default"/>
      </w:rPr>
    </w:lvl>
    <w:lvl w:ilvl="7" w:tplc="4C090003" w:tentative="1">
      <w:start w:val="1"/>
      <w:numFmt w:val="bullet"/>
      <w:lvlText w:val="o"/>
      <w:lvlJc w:val="left"/>
      <w:pPr>
        <w:ind w:left="6670" w:hanging="360"/>
      </w:pPr>
      <w:rPr>
        <w:rFonts w:ascii="Courier New" w:hAnsi="Courier New" w:cs="Courier New" w:hint="default"/>
      </w:rPr>
    </w:lvl>
    <w:lvl w:ilvl="8" w:tplc="4C090005" w:tentative="1">
      <w:start w:val="1"/>
      <w:numFmt w:val="bullet"/>
      <w:lvlText w:val=""/>
      <w:lvlJc w:val="left"/>
      <w:pPr>
        <w:ind w:left="7390" w:hanging="360"/>
      </w:pPr>
      <w:rPr>
        <w:rFonts w:ascii="Wingdings" w:hAnsi="Wingdings" w:hint="default"/>
      </w:rPr>
    </w:lvl>
  </w:abstractNum>
  <w:abstractNum w:abstractNumId="4" w15:restartNumberingAfterBreak="0">
    <w:nsid w:val="52F96B14"/>
    <w:multiLevelType w:val="multilevel"/>
    <w:tmpl w:val="69DC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2525583">
    <w:abstractNumId w:val="4"/>
  </w:num>
  <w:num w:numId="2" w16cid:durableId="148712276">
    <w:abstractNumId w:val="2"/>
  </w:num>
  <w:num w:numId="3" w16cid:durableId="385028719">
    <w:abstractNumId w:val="3"/>
  </w:num>
  <w:num w:numId="4" w16cid:durableId="2004238742">
    <w:abstractNumId w:val="0"/>
  </w:num>
  <w:num w:numId="5" w16cid:durableId="1874803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B4A"/>
    <w:rsid w:val="00112557"/>
    <w:rsid w:val="003A7AAC"/>
    <w:rsid w:val="003E1EF3"/>
    <w:rsid w:val="005051EB"/>
    <w:rsid w:val="00537766"/>
    <w:rsid w:val="00667A2A"/>
    <w:rsid w:val="008377F7"/>
    <w:rsid w:val="009C208A"/>
    <w:rsid w:val="00E13B4A"/>
    <w:rsid w:val="00E43F00"/>
    <w:rsid w:val="00F346E1"/>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BD87B"/>
  <w15:chartTrackingRefBased/>
  <w15:docId w15:val="{36DEDB06-2FCD-4A97-AD2A-34D725135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B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3B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3B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3B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3B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3B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B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B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B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B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3B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3B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3B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3B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3B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3B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3B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3B4A"/>
    <w:rPr>
      <w:rFonts w:eastAsiaTheme="majorEastAsia" w:cstheme="majorBidi"/>
      <w:color w:val="272727" w:themeColor="text1" w:themeTint="D8"/>
    </w:rPr>
  </w:style>
  <w:style w:type="paragraph" w:styleId="Title">
    <w:name w:val="Title"/>
    <w:basedOn w:val="Normal"/>
    <w:next w:val="Normal"/>
    <w:link w:val="TitleChar"/>
    <w:uiPriority w:val="10"/>
    <w:qFormat/>
    <w:rsid w:val="00E13B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B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B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B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3B4A"/>
    <w:pPr>
      <w:spacing w:before="160"/>
      <w:jc w:val="center"/>
    </w:pPr>
    <w:rPr>
      <w:i/>
      <w:iCs/>
      <w:color w:val="404040" w:themeColor="text1" w:themeTint="BF"/>
    </w:rPr>
  </w:style>
  <w:style w:type="character" w:customStyle="1" w:styleId="QuoteChar">
    <w:name w:val="Quote Char"/>
    <w:basedOn w:val="DefaultParagraphFont"/>
    <w:link w:val="Quote"/>
    <w:uiPriority w:val="29"/>
    <w:rsid w:val="00E13B4A"/>
    <w:rPr>
      <w:i/>
      <w:iCs/>
      <w:color w:val="404040" w:themeColor="text1" w:themeTint="BF"/>
    </w:rPr>
  </w:style>
  <w:style w:type="paragraph" w:styleId="ListParagraph">
    <w:name w:val="List Paragraph"/>
    <w:basedOn w:val="Normal"/>
    <w:uiPriority w:val="34"/>
    <w:qFormat/>
    <w:rsid w:val="00E13B4A"/>
    <w:pPr>
      <w:ind w:left="720"/>
      <w:contextualSpacing/>
    </w:pPr>
  </w:style>
  <w:style w:type="character" w:styleId="IntenseEmphasis">
    <w:name w:val="Intense Emphasis"/>
    <w:basedOn w:val="DefaultParagraphFont"/>
    <w:uiPriority w:val="21"/>
    <w:qFormat/>
    <w:rsid w:val="00E13B4A"/>
    <w:rPr>
      <w:i/>
      <w:iCs/>
      <w:color w:val="0F4761" w:themeColor="accent1" w:themeShade="BF"/>
    </w:rPr>
  </w:style>
  <w:style w:type="paragraph" w:styleId="IntenseQuote">
    <w:name w:val="Intense Quote"/>
    <w:basedOn w:val="Normal"/>
    <w:next w:val="Normal"/>
    <w:link w:val="IntenseQuoteChar"/>
    <w:uiPriority w:val="30"/>
    <w:qFormat/>
    <w:rsid w:val="00E13B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3B4A"/>
    <w:rPr>
      <w:i/>
      <w:iCs/>
      <w:color w:val="0F4761" w:themeColor="accent1" w:themeShade="BF"/>
    </w:rPr>
  </w:style>
  <w:style w:type="character" w:styleId="IntenseReference">
    <w:name w:val="Intense Reference"/>
    <w:basedOn w:val="DefaultParagraphFont"/>
    <w:uiPriority w:val="32"/>
    <w:qFormat/>
    <w:rsid w:val="00E13B4A"/>
    <w:rPr>
      <w:b/>
      <w:bCs/>
      <w:smallCaps/>
      <w:color w:val="0F4761" w:themeColor="accent1" w:themeShade="BF"/>
      <w:spacing w:val="5"/>
    </w:rPr>
  </w:style>
  <w:style w:type="character" w:styleId="Hyperlink">
    <w:name w:val="Hyperlink"/>
    <w:basedOn w:val="DefaultParagraphFont"/>
    <w:uiPriority w:val="99"/>
    <w:unhideWhenUsed/>
    <w:rsid w:val="00667A2A"/>
    <w:rPr>
      <w:color w:val="467886" w:themeColor="hyperlink"/>
      <w:u w:val="single"/>
    </w:rPr>
  </w:style>
  <w:style w:type="character" w:styleId="UnresolvedMention">
    <w:name w:val="Unresolved Mention"/>
    <w:basedOn w:val="DefaultParagraphFont"/>
    <w:uiPriority w:val="99"/>
    <w:semiHidden/>
    <w:unhideWhenUsed/>
    <w:rsid w:val="00667A2A"/>
    <w:rPr>
      <w:color w:val="605E5C"/>
      <w:shd w:val="clear" w:color="auto" w:fill="E1DFDD"/>
    </w:rPr>
  </w:style>
  <w:style w:type="paragraph" w:customStyle="1" w:styleId="trt0xe">
    <w:name w:val="trt0xe"/>
    <w:basedOn w:val="Normal"/>
    <w:rsid w:val="00F346E1"/>
    <w:pPr>
      <w:spacing w:before="100" w:beforeAutospacing="1" w:after="100" w:afterAutospacing="1" w:line="240" w:lineRule="auto"/>
    </w:pPr>
    <w:rPr>
      <w:rFonts w:ascii="Times New Roman" w:eastAsia="Times New Roman" w:hAnsi="Times New Roman" w:cs="Times New Roman"/>
      <w:kern w:val="0"/>
      <w:lang w:eastAsia="en-A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033413">
      <w:bodyDiv w:val="1"/>
      <w:marLeft w:val="0"/>
      <w:marRight w:val="0"/>
      <w:marTop w:val="0"/>
      <w:marBottom w:val="0"/>
      <w:divBdr>
        <w:top w:val="none" w:sz="0" w:space="0" w:color="auto"/>
        <w:left w:val="none" w:sz="0" w:space="0" w:color="auto"/>
        <w:bottom w:val="none" w:sz="0" w:space="0" w:color="auto"/>
        <w:right w:val="none" w:sz="0" w:space="0" w:color="auto"/>
      </w:divBdr>
    </w:div>
    <w:div w:id="372971883">
      <w:bodyDiv w:val="1"/>
      <w:marLeft w:val="0"/>
      <w:marRight w:val="0"/>
      <w:marTop w:val="0"/>
      <w:marBottom w:val="0"/>
      <w:divBdr>
        <w:top w:val="none" w:sz="0" w:space="0" w:color="auto"/>
        <w:left w:val="none" w:sz="0" w:space="0" w:color="auto"/>
        <w:bottom w:val="none" w:sz="0" w:space="0" w:color="auto"/>
        <w:right w:val="none" w:sz="0" w:space="0" w:color="auto"/>
      </w:divBdr>
    </w:div>
    <w:div w:id="1530799304">
      <w:bodyDiv w:val="1"/>
      <w:marLeft w:val="0"/>
      <w:marRight w:val="0"/>
      <w:marTop w:val="0"/>
      <w:marBottom w:val="0"/>
      <w:divBdr>
        <w:top w:val="none" w:sz="0" w:space="0" w:color="auto"/>
        <w:left w:val="none" w:sz="0" w:space="0" w:color="auto"/>
        <w:bottom w:val="none" w:sz="0" w:space="0" w:color="auto"/>
        <w:right w:val="none" w:sz="0" w:space="0" w:color="auto"/>
      </w:divBdr>
    </w:div>
    <w:div w:id="1999653391">
      <w:bodyDiv w:val="1"/>
      <w:marLeft w:val="0"/>
      <w:marRight w:val="0"/>
      <w:marTop w:val="0"/>
      <w:marBottom w:val="0"/>
      <w:divBdr>
        <w:top w:val="none" w:sz="0" w:space="0" w:color="auto"/>
        <w:left w:val="none" w:sz="0" w:space="0" w:color="auto"/>
        <w:bottom w:val="none" w:sz="0" w:space="0" w:color="auto"/>
        <w:right w:val="none" w:sz="0" w:space="0" w:color="auto"/>
      </w:divBdr>
    </w:div>
    <w:div w:id="2118058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hina.alnahlawi@amb.sch.a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jpeg"/><Relationship Id="rId5" Type="http://schemas.openxmlformats.org/officeDocument/2006/relationships/image" Target="media/image1.png"/><Relationship Id="rId10" Type="http://schemas.openxmlformats.org/officeDocument/2006/relationships/hyperlink" Target="mailto:Reyn.santos@amb.sch.ae" TargetMode="External"/><Relationship Id="rId4" Type="http://schemas.openxmlformats.org/officeDocument/2006/relationships/webSettings" Target="webSettings.xml"/><Relationship Id="rId9" Type="http://schemas.openxmlformats.org/officeDocument/2006/relationships/hyperlink" Target="mailto:Talal.albastaki@amb.sch.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882</TotalTime>
  <Pages>3</Pages>
  <Words>581</Words>
  <Characters>3316</Characters>
  <Application>Microsoft Office Word</Application>
  <DocSecurity>0</DocSecurity>
  <Lines>27</Lines>
  <Paragraphs>7</Paragraphs>
  <ScaleCrop>false</ScaleCrop>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Talal AlBastaki</dc:creator>
  <cp:keywords/>
  <dc:description/>
  <cp:lastModifiedBy>Talal AlBastaki</cp:lastModifiedBy>
  <cp:revision>1</cp:revision>
  <dcterms:created xsi:type="dcterms:W3CDTF">2024-01-02T09:42:00Z</dcterms:created>
  <dcterms:modified xsi:type="dcterms:W3CDTF">2024-01-03T07:15:00Z</dcterms:modified>
</cp:coreProperties>
</file>