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20"/>
          <w:sz w:val="40"/>
          <w:szCs w:val="40"/>
        </w:rPr>
        <w:t xml:space="preserve">SULAMAN KHAN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0E6B61"/>
          <w:sz w:val="21"/>
          <w:szCs w:val="21"/>
        </w:rPr>
        <w:t xml:space="preserve">Protocol Engineer  |  Rust · Go · EVM Internals · Layer 1 Infrastructure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Lahore, Pakistan  ·  Remote (UTC+5)  ·  +92 316 7852626  ·  se.sulaman.khan@gmail.com</w:t>
      </w:r>
    </w:p>
    <w:p>
      <w:pPr>
        <w:spacing w:after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github.com/sulaman0  ·  linkedin.com/in/suleman-khan-601ab9137  ·  stackoverflow.com/users/8344330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Full overlap with Gulf hours  ·  3–4 hours with UK/EU  ·  US mornings covered</w:t>
      </w:r>
    </w:p>
    <w:p>
      <w:pPr>
        <w:pBdr>
          <w:bottom w:val="single" w:color="0E6B61" w:sz="6" w:space="1"/>
        </w:pBdr>
        <w:spacing w:after="14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PROFESSIONAL SUMMARY</w:t>
      </w:r>
    </w:p>
    <w:p>
      <w:pPr>
        <w:spacing w:after="9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Systems engineer who shipped a live Layer 1 chain with an EVM compatibility layer, and the full product surface around it — block explorer, Web3 wallet, DEX, NFT marketplace and bridge. My protocol work covers consensus configuration, validator-set and node-authorization pallets, node and networking behaviour, load testing and gas-limit tuning; I have also implemented proof-of-stake consensus from scratch in Go. Rust and Go are both production languages for me, alongside eight years of backend engineering: an API tuned to 1M+ requests, a 1M-user service migrated from Node.js to Go, and a fintech platform that moved $1M+ in its first quarter. Public chains are an unusually strict production environment, and that is the discipline I bring.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CORE SKILLS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Protocol &amp; consensus: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Substrate / Polkadot SDK, FRAME pallet development, Frontier (EVM compatibility layer), Aura consensus, proof-of-stake consensus implementation, validator-set and node-authorization pallets, node synchronization, block production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Rust (async/tokio, Actix), Go, Solidity, Python, Node.js, TypeScript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Chain engineering: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EVM internals, JSON-RPC, transaction signing, DeFi protocol integration, smart-contract interaction, blockchain load testing, gas-limit tuning, bulk-transaction throughput analysis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Systems &amp; infra: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gRPC, Protocol Buffers, P2P and networking protocols, microservices, concurrency (goroutines, channels), PostgreSQL, Redis, Elasticsearch, GraphQL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AWS, Docker, Kubernetes, Nginx, DigitalOcean, GitHub Actions, CI/CD, Datadog</w:t>
      </w:r>
    </w:p>
    <w:p>
      <w:pPr>
        <w:spacing w:after="55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LLM: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FastAPI, LangChain, LangGraph, RAG pipelines, LLM agents, Model Context Protocol (MCP) — relevant to AI-adjacent protocol work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PROFESSIONAL EXPERIENCE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Blockchain &amp; Backend Engineer → AI Engineer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Aug 2021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Vaival Technologies · Client: Vulcan Forged (US) · Remote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Layer 1 core engineering: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Core engineer on Elysium Chain, a live Substrate-based Layer 1 with a Frontier EVM compatibility layer — Aura consensus configuration, validator-set and node-authorization pallets, and node behaviour under load.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Chain performance: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Ran blockchain load testing covering bulk transaction throughput and gas-limit tuning; optimized a chain-adjacent API to handle 1M+ requests through server-resource management.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Protocol product surface: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the block explorer, Web3 CloudWallet, DEX, NFT marketplace, and bridge and swap modules in Go and Node.js, serving real-time on-chain data over GraphQL.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Security-critical paths: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transaction signing, DeFi protocol integration and secure smart-contract interaction on a public network, where state is permanent and defects are visible to everyone.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Systems performance: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Migrated a Node.js service serving 1M users to Go, resolving persistent memory issues; raised throughput with goroutines and channels and gRPC microservices.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systems (2024–present):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production RAG pipelines, LLM agents and MCP server/client integrations as async FastAPI services with tenant isolation, cost and latency observability, and multi-provider failover.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Engineer (Web &amp; Mobile)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Jun 2018 – Aug 2021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B4USoft Pvt. Ltd. · Lahore, Pakistan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Fintech: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Built secure transaction, authentication and fraud-prevention features; the launched application processed $1M+ in transactions in its first quarter.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Scale &amp; cost: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a CMS to 100,000+ daily active users; moved workloads to serverless on AWS Lambda, cutting operational costs 40%. Led projects to CMMI 2.0 certification.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SELECTED PROJECTS</w:t>
      </w:r>
    </w:p>
    <w:p>
      <w:pPr>
        <w:spacing w:after="4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Note on code visibility: production work for client engagements lives in client-owned repositories. Public architecture write-ups for the systems below are published at github.com/sulaman0.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Elysium Chain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Live Layer 1 (Substrate + EVM) for gaming, NFT and metaverse projects, with Elysium Scan block explorer, CloudWallet Web3 wallet, and an AI NFT studio. elysiumchain.tech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Substrate Aura Core Chain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Substrate chain built with Aura consensus, integrating the Substrate validator-set pallet and node authorization. Rust.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 Consensus in Go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Proof-of-stake consensus from scratch: multiple validator nodes, stake assignment, stake-weighted random leader selection, block proposal and cross-node validation, chain state append.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Blockchain Load Testing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Harness for chain load, bulk transaction throughput and gas-limit behaviour under stress.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Actix Rust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Actix-web service implementation in Rust, async/tokio patterns.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ZATCA Phase 2 E-Invoicing —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Saudi tax-compliance implementation with XML generation and certificate signing. Open-sourced; 13 stars, 7 forks.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Core engineer on a live Layer 1 chain with an EVM compatibility layer, plus its explorer, wallet, DEX, marketplace and bridge.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a chain-adjacent API to handle 1M+ requests; migrated a 1M-user service from Node.js to Go.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Fintech application processed $1M+ in transactions within its first quarter post-launch.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Cut operational costs 40% through serverless architecture; led projects to CMMI 2.0 certification.</w:t>
      </w:r>
    </w:p>
    <w:p>
      <w:pPr>
        <w:pBdr>
          <w:bottom w:val="single" w:color="CCCCCC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0E6B61"/>
          <w:spacing w:val="16"/>
          <w:sz w:val="20"/>
          <w:szCs w:val="20"/>
        </w:rPr>
        <w:t xml:space="preserve">EDUCATION</w:t>
      </w:r>
    </w:p>
    <w:p>
      <w:pPr>
        <w:tabs>
          <w:tab w:val="right" w:pos="10440"/>
        </w:tabs>
        <w:spacing w:after="8" w:before="1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B.S. Information Technology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2014 – 2018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the Punjab, Lahore, Pakistan</w:t>
      </w:r>
    </w:p>
    <w:p>
      <w:pPr>
        <w:pStyle w:val="ListParagraph"/>
        <w:numPr>
          <w:ilvl w:val="0"/>
          <w:numId w:val="2"/>
        </w:numPr>
        <w:spacing w:after="62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Concurrency in Go — goroutines, channels, concurrent systems design (2023)</w:t>
      </w:r>
    </w:p>
    <w:sectPr>
      <w:pgSz w:w="12240" w:h="15840" w:orient="portrait"/>
      <w:pgMar w:top="78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2026-08-22T05:43:06.293Z</dcterms:created>
  <dcterms:modified xsi:type="dcterms:W3CDTF">2026-08-22T05:43:06.293Z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