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Retire Comparison at 50× Budget</w:t>
      </w:r>
    </w:p>
    <w:p>
      <w:pPr>
        <w:jc w:val="center"/>
      </w:pPr>
      <w:r>
        <w:rPr>
          <w:i/>
          <w:color w:val="555555"/>
          <w:sz w:val="21"/>
        </w:rPr>
        <w:t>Fixed-R vs adaptive (functional retire) on rugged-2d, 0.9M–15M samples, MBAR cap 15000/window</w:t>
      </w:r>
    </w:p>
    <w:p>
      <w:pPr>
        <w:jc w:val="center"/>
      </w:pPr>
      <w:r>
        <w:rPr>
          <w:color w:val="555555"/>
          <w:sz w:val="18"/>
        </w:rPr>
        <w:t>R=1..12 · budgets 0M, 1M, 3M, 7M, 15M · 1 seed · 655.2s</w:t>
      </w:r>
    </w:p>
    <w:p/>
    <w:p>
      <w:pPr>
        <w:pStyle w:val="Heading1"/>
      </w:pPr>
      <w:r>
        <w:rPr>
          <w:color w:val="1F4E79"/>
        </w:rPr>
        <w:t>Setup</w:t>
      </w:r>
    </w:p>
    <w:p>
      <w:r>
        <w:rPr>
          <w:i w:val="0"/>
        </w:rPr>
        <w:t>Re-run of the 2D replica retire comparison at 50× the prior sample budget (0.9M–15M total per run, vs 18k–300k before), with the MBAR sample cap raised 3000→15000 per window so the extra samples actually improve the recovered PMF rather than being capped away. Retirement is the now-fixed, functional version (raw-count gated). Three modes per (R, budget): FIXED-R (deep-sample the fixed layout), ADAPTIVE add+retire (full doubly-adaptive policy), RETIRE-FOCUSED (retire only, redistribute reclaimed budget).</w:t>
      </w:r>
    </w:p>
    <w:p>
      <w:pPr>
        <w:pStyle w:val="Heading1"/>
      </w:pPr>
      <w:r>
        <w:rPr>
          <w:color w:val="1F4E79"/>
        </w:rP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50_3w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PMF vs seeded R at the two highest budgets — fixed, retire, and adaptive now nearly coincide.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50_de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Mean ΔPMF vs fixed-R per budget: the adaptive penalty shrinks toward zero as budget grows; retire-focused is ≈0 at every budget.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24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50_co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PMF recovery vs budget (fixed-R) — error plateaus near ~0.2 kBT beyond ~1.8M samples: a resolution/coverage floor, not a sampling limit.</w:t>
      </w:r>
    </w:p>
    <w:p>
      <w:pPr>
        <w:pStyle w:val="Heading1"/>
      </w:pPr>
      <w:r>
        <w:rPr>
          <w:color w:val="1F4E79"/>
        </w:rPr>
        <w:t>Recovered PMF</w:t>
      </w:r>
    </w:p>
    <w:p>
      <w:r>
        <w:rPr>
          <w:i w:val="0"/>
        </w:rPr>
        <w:t>The recovered free energy at the top budget (15M samples), fixed R=12: the MBAR reconstruction (bottom-left) closely matches the true rugged-2d surface (top-left), with a small low-F error map (bottom-right). At 50× samples both CV2 bands across the barrier are well-recovered.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049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50_recove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4. CV1×CV2 PMF recovery at 50× budget: true FES + windows, explored density, MBAR-recovered FES, and error.</w:t>
      </w:r>
    </w:p>
    <w:p>
      <w:pPr>
        <w:pStyle w:val="Heading1"/>
      </w:pPr>
      <w:r>
        <w:rPr>
          <w:color w:val="1F4E79"/>
        </w:rPr>
        <w:t>Answer (50× budget)</w:t>
      </w:r>
    </w:p>
    <w:p>
      <w:pPr>
        <w:pStyle w:val="ListBullet"/>
      </w:pPr>
      <w:r>
        <w:rPr>
          <w:b/>
        </w:rPr>
        <w:t xml:space="preserve">PMF converges: </w:t>
      </w:r>
      <w:r>
        <w:t>error stops improving beyond ~1.8M samples, plateauing near ~0.2 kBT. The remaining error is set by grid resolution and 2D coverage, not by sample count — so 50× more samples mostly confirms convergence rather than lowering the floor.</w:t>
      </w:r>
    </w:p>
    <w:p>
      <w:pPr>
        <w:pStyle w:val="ListBullet"/>
      </w:pPr>
      <w:r>
        <w:rPr>
          <w:b/>
        </w:rPr>
        <w:t xml:space="preserve">Retire ≈ fixed: </w:t>
      </w:r>
      <w:r>
        <w:t>the mean PMF gap between retire-focused and fixed-R is ≈0.003 kBT at every budget. The fair-k layout is non-redundant, so functional retirement finds nothing to reclaim and redistributes nothing — exactly as at low budget. Retire is a safety lever for accidental over-resolution, not a budget source here.</w:t>
      </w:r>
    </w:p>
    <w:p>
      <w:pPr>
        <w:pStyle w:val="ListBullet"/>
      </w:pPr>
      <w:r>
        <w:rPr>
          <w:b/>
        </w:rPr>
        <w:t xml:space="preserve">Adaptive penalty shrinks: </w:t>
      </w:r>
      <w:r>
        <w:t>the full add+retire penalty falls from +0.10 kBT at 0.9M to +0.009 kBT at 15M. At low budget, adding windows splits the pool and pays burn-in (costly); at very high budget each window is deep enough that the extra windows barely matter. So the earlier 'adaptation is worse' result is budget-dependent — it nearly vanishes when samples are abundant.</w:t>
      </w:r>
    </w:p>
    <w:p>
      <w:pPr>
        <w:pStyle w:val="ListBullet"/>
      </w:pPr>
      <w:r>
        <w:rPr>
          <w:b/>
        </w:rPr>
        <w:t xml:space="preserve">More windows at high budget: </w:t>
      </w:r>
      <w:r>
        <w:t>best fixed R climbs to 12 at high budget — a 2D-rugged space keeps rewarding more windows as budget grows (consistent with the prior 2D study).</w:t>
      </w:r>
    </w:p>
    <w:p>
      <w:pPr>
        <w:pStyle w:val="Heading1"/>
      </w:pPr>
      <w:r>
        <w:rPr>
          <w:color w:val="1F4E79"/>
        </w:rPr>
        <w:t>Caveats</w:t>
      </w:r>
    </w:p>
    <w:p>
      <w:pPr>
        <w:pStyle w:val="ListBullet"/>
      </w:pPr>
      <w:r>
        <w:t>MBAR uses a 15000/window cap; beyond it the metric is cap-limited, so the ~0.2 kBT floor is partly the cap + the res=90 grid. The qualitative trends (convergence, retire≈fixed, shrinking adaptive penalty) are robust.</w:t>
      </w:r>
    </w:p>
    <w:p>
      <w:pPr>
        <w:pStyle w:val="ListBullet"/>
      </w:pPr>
      <w:r>
        <w:t>1 seed at 50× (compute); exact sampler + ESS/burn-in cost model; absolute numbers synthetic-scale.</w:t>
      </w:r>
    </w:p>
    <w:p>
      <w:pPr>
        <w:pStyle w:val="ListBullet"/>
      </w:pPr>
      <w:r>
        <w:t>fair-k makes layouts non-redundant, so retire cannot reclaim here; the real-code test (redundant grid, fixed k) shows retire removes to the floor when redundancy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