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GAREUS Synthetic Adaptive-Window Test Harness</w:t>
      </w:r>
    </w:p>
    <w:p>
      <w:pPr>
        <w:jc w:val="center"/>
      </w:pPr>
      <w:r>
        <w:rPr>
          <w:i/>
          <w:color w:val="555555"/>
          <w:sz w:val="22"/>
        </w:rPr>
        <w:t>Testing and tuning adaptive umbrella-window placement without running molecular dynamics</w:t>
      </w:r>
    </w:p>
    <w:p>
      <w:pPr>
        <w:jc w:val="center"/>
      </w:pPr>
      <w:r>
        <w:rPr>
          <w:color w:val="555555"/>
          <w:sz w:val="18"/>
        </w:rPr>
        <w:t>gareus/synth/  ·  branch feat/ala-dipeptide-validation  ·  2026-06</w:t>
      </w:r>
    </w:p>
    <w:p/>
    <w:p>
      <w:pPr>
        <w:pStyle w:val="Heading1"/>
      </w:pPr>
      <w:r>
        <w:rPr>
          <w:color w:val="1F4E79"/>
        </w:rPr>
        <w:t>1. Executive summary</w:t>
      </w:r>
    </w:p>
    <w:p>
      <w:r>
        <w:rPr>
          <w:i w:val="0"/>
        </w:rPr>
        <w:t>GAREUS adapts the placement of umbrella-sampling windows in a 2-D collective-variable (CV) space during a run: it creates, moves, removes, and re-tunes windows (the adaptive-feedback subsystem) and tops up under-sampled windows and retires redundant ones (the adaptive-production subsystem). Until now these behaviors could only be exercised by running real OpenMM GaMD/REUS molecular dynamics — expensive (GPU-hours) and noisy — so the decision logic could not be iterated on, tuned, or regression-tested quickly.</w:t>
      </w:r>
    </w:p>
    <w:p>
      <w:r>
        <w:rPr>
          <w:i w:val="0"/>
        </w:rPr>
        <w:t>The synthetic harness (gareus/synth/) removes that bottleneck. It generates cheap synthetic per-window samples from an analytic free-energy surface, feeds them into the real, unmodified GAREUS decision code, and scores the resulting window evolution against an oracle computed analytically from the same surface — i.e. against a known answer. No OpenMM, no MD, runs in seconds.</w:t>
      </w:r>
    </w:p>
    <w:p>
      <w:r>
        <w:rPr>
          <w:i/>
          <w:color w:val="555555"/>
        </w:rPr>
        <w:t>Status: 11 modules (~1.4k LOC), 41 import-light unit tests, validated by a 5-dimension adversarial multi-agent review (14 confirmed findings, all fixed). Full project suite: 237 passed, 1 skipped.</w:t>
      </w:r>
    </w:p>
    <w:p>
      <w:pPr>
        <w:pStyle w:val="Heading1"/>
      </w:pPr>
      <w:r>
        <w:rPr>
          <w:color w:val="1F4E79"/>
        </w:rPr>
        <w:t>2. The problem it solves</w:t>
      </w:r>
    </w:p>
    <w:p>
      <w:r>
        <w:rPr>
          <w:i w:val="0"/>
        </w:rPr>
        <w:t>Two adaptive subsystems move windows around the CV1×CV2 space (CV1 = contact fraction in [0,1], CV2 = a Ramachandran/dihedral map coordinate in [-1,1]):</w:t>
      </w:r>
    </w:p>
    <w:p>
      <w:pPr>
        <w:pStyle w:val="ListBullet"/>
      </w:pPr>
      <w:r>
        <w:rPr>
          <w:b/>
        </w:rPr>
        <w:t xml:space="preserve">Adaptive-feedback (gareus/adaptive_feedback.py): </w:t>
      </w:r>
      <w:r>
        <w:t xml:space="preserve"> each pilot round runs short sampling per window, then decides to CREATE a midpoint window, REMOVE a redundant window, SHIFT a center toward the sample mean, RECOMPUTE the spring constant k, or add a sparse 2-D patch. Decisions use only per-window CV histograms, replica-exchange swap statistics, and bootstrap overlap confidence intervals. Target neighbor overlap 0.30.</w:t>
      </w:r>
    </w:p>
    <w:p>
      <w:pPr>
        <w:pStyle w:val="ListBullet"/>
      </w:pPr>
      <w:r>
        <w:rPr>
          <w:b/>
        </w:rPr>
        <w:t xml:space="preserve">Adaptive-production (gareus/adaptive_production.py): </w:t>
      </w:r>
      <w:r>
        <w:t xml:space="preserve"> each epoch TOPS UP under-sampled windows (“extend”), RETIRES redundant windows (floor min_active_states = 8, retirement needs ≥ 200 samples), and ADDs midpoint windows at weak edges.</w:t>
      </w:r>
    </w:p>
    <w:p>
      <w:r>
        <w:rPr>
          <w:i w:val="0"/>
        </w:rPr>
        <w:t>The cost of exercising these with real MD made tuning impractical. The harness lets you ask, in seconds and against a known answer: did the adaptive logic put windows where they belong, use a sensible number of them, keep the overlap graph connected, and recover the free-energy profile?</w:t>
      </w:r>
    </w:p>
    <w:p>
      <w:pPr>
        <w:pStyle w:val="Heading1"/>
      </w:pPr>
      <w:r>
        <w:rPr>
          <w:color w:val="1F4E79"/>
        </w:rPr>
        <w:t>3. Key idea — the decision code is data-level, not behind OpenMM</w:t>
      </w:r>
    </w:p>
    <w:p>
      <w:r>
        <w:rPr>
          <w:i w:val="0"/>
        </w:rPr>
        <w:t>The architectural insight that makes the harness possible: the adaptive decisions are pure, data-level functions, decoupled from OpenMM. The *_auto_loop drivers own the OpenMM objects and the round/epoch loop, but the actual decisions are made by functions that consume plain arrays and dicts:</w:t>
      </w:r>
    </w:p>
    <w:p>
      <w:pPr>
        <w:pStyle w:val="ListBullet"/>
      </w:pPr>
      <w:r>
        <w:t>run_adaptive_feedback_dispatcher_2d(args, out_dir, centers_a, k_list, exchange_stats, secondary_cv_centers, secondary_cv_k_list, secondary_cv_metadata, fallback_history_by_window) — reads per-window samples from out_dir/samples.csv (columns window, cv_A, secondary_cv) and returns a proposal dict (proposed_centers_A, proposed_k_kcal_mol_A2, …, converged, adaptive_memory_after).</w:t>
      </w:r>
    </w:p>
    <w:p>
      <w:pPr>
        <w:pStyle w:val="ListBullet"/>
      </w:pPr>
      <w:r>
        <w:t>propose_actions_from_diagnostics(registry, diagnostics, policy) → a list of ("add", …) / ("retire", …) / ("extend", …) tuples, applied by _apply_registry_actions(registry, actions, epoch) on a WindowStateRegistry. Enforces graph articulation/connectivity and the min_active_states floor.</w:t>
      </w:r>
    </w:p>
    <w:p>
      <w:r>
        <w:rPr>
          <w:i w:val="0"/>
        </w:rPr>
        <w:t>Therefore the harness drives these real functions directly and reimplements only the thin glue loop that *_auto_loop wraps around them (window bookkeeping, proposal application, round accounting). That glue is the harness’s own and is honestly out of test scope; the decision code under test is the shipped code.</w:t>
      </w:r>
    </w:p>
    <w:p>
      <w:r>
        <w:rPr>
          <w:i/>
          <w:color w:val="555555"/>
        </w:rPr>
        <w:t>Rejected alternative: mocking _fetch_state() to run the full run_gareus orchestration with synthetic physics. That keeps ~4000 lines of plumbing (pool setup, checkpointing, parquet, boost bookkeeping) alive and requires faking many OpenMM objects, for a test whose purpose is the decisions. Brittle and mostly tests plumbing.</w:t>
      </w:r>
    </w:p>
    <w:p>
      <w:pPr>
        <w:pStyle w:val="Heading2"/>
      </w:pPr>
      <w:r>
        <w:rPr>
          <w:color w:val="1F4E79"/>
        </w:rPr>
        <w:t>Data flow</w:t>
      </w:r>
    </w:p>
    <w:p>
      <w:pPr>
        <w:spacing w:after="120"/>
        <w:ind w:left="288"/>
      </w:pPr>
      <w:r>
        <w:rPr>
          <w:rFonts w:ascii="Consolas" w:hAnsi="Consolas"/>
          <w:color w:val="202020"/>
          <w:sz w:val="18"/>
        </w:rPr>
        <w:t>analytic F(cv1,cv2)   -&gt;  biased sampler  -&gt;  synthetic samples.csv + exchange_stats</w:t>
      </w:r>
      <w:r>
        <w:rPr>
          <w:rFonts w:ascii="Consolas" w:hAnsi="Consolas"/>
          <w:color w:val="202020"/>
          <w:sz w:val="18"/>
        </w:rPr>
        <w:br/>
        <w:t xml:space="preserve">                                                      |</w:t>
      </w:r>
      <w:r>
        <w:rPr>
          <w:rFonts w:ascii="Consolas" w:hAnsi="Consolas"/>
          <w:color w:val="202020"/>
          <w:sz w:val="18"/>
        </w:rPr>
        <w:br/>
        <w:t xml:space="preserve">                                                      v</w:t>
      </w:r>
      <w:r>
        <w:rPr>
          <w:rFonts w:ascii="Consolas" w:hAnsi="Consolas"/>
          <w:color w:val="202020"/>
          <w:sz w:val="18"/>
        </w:rPr>
        <w:br/>
        <w:t xml:space="preserve">        feedback:   run_adaptive_feedback_dispatcher_2d        (shipped, unmodified)</w:t>
      </w:r>
      <w:r>
        <w:rPr>
          <w:rFonts w:ascii="Consolas" w:hAnsi="Consolas"/>
          <w:color w:val="202020"/>
          <w:sz w:val="18"/>
        </w:rPr>
        <w:br/>
        <w:t xml:space="preserve">        production: propose_actions_from_diagnostics +</w:t>
      </w:r>
      <w:r>
        <w:rPr>
          <w:rFonts w:ascii="Consolas" w:hAnsi="Consolas"/>
          <w:color w:val="202020"/>
          <w:sz w:val="18"/>
        </w:rPr>
        <w:br/>
        <w:t xml:space="preserve">                    _apply_registry_actions on WindowStateRegistry</w:t>
      </w:r>
      <w:r>
        <w:rPr>
          <w:rFonts w:ascii="Consolas" w:hAnsi="Consolas"/>
          <w:color w:val="202020"/>
          <w:sz w:val="18"/>
        </w:rPr>
        <w:br/>
        <w:t xml:space="preserve">                                                      |</w:t>
      </w:r>
      <w:r>
        <w:rPr>
          <w:rFonts w:ascii="Consolas" w:hAnsi="Consolas"/>
          <w:color w:val="202020"/>
          <w:sz w:val="18"/>
        </w:rPr>
        <w:br/>
        <w:t xml:space="preserve">                                                      v</w:t>
      </w:r>
      <w:r>
        <w:rPr>
          <w:rFonts w:ascii="Consolas" w:hAnsi="Consolas"/>
          <w:color w:val="202020"/>
          <w:sz w:val="18"/>
        </w:rPr>
        <w:br/>
        <w:t xml:space="preserve">                              evolved windows  -&gt;  metrics vs oracle</w:t>
      </w:r>
    </w:p>
    <w:p>
      <w:pPr>
        <w:pStyle w:val="Heading1"/>
      </w:pPr>
      <w:r>
        <w:rPr>
          <w:color w:val="1F4E79"/>
        </w:rPr>
        <w:t>4. Module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landscapes.py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Analytic F(cv1,cv2) in kBT (min 0). 4 surfaces: mixture-wells, gated-barrier, banana-valley, slow-cv2-double-branch.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sampler.py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Exact grid inverse-CDF biased sampler (oracle/regression). Window dataclass; BIAS(); sample_window dispatch.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sampler_langevin.py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Overdamped-Langevin sampler (adversarial: finite counts, slow-CV2 hysteresis, trapping).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exchange.py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Metropolis swap stats (F cancels) in the real exchange_stats schema; 2-D grid pair topology.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oracle.py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Grid answer: Bhattacharyya overlap, joint-2D overlap, low-F set, minimal ideal ladder, reference PMF.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argspec.py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Faithful args SimpleNamespace for the real dispatcher.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drivers.py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feedback_campaign, production_campaign, sample_final_layout — loop over the real decision code.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metrics.py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Oracle-relative metrics: economy, overlaps, action accuracy, connectivity, churn, MBAR PMF recovery.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report.py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Optional matplotlib plots (window trajectory, overlap bar, PMF overlay).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__main__.py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CLI entry point (python -m gareus.synth).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__init__.py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Package exports.</w:t>
            </w:r>
          </w:p>
        </w:tc>
      </w:tr>
    </w:tbl>
    <w:p/>
    <w:p>
      <w:pPr>
        <w:pStyle w:val="Heading1"/>
      </w:pPr>
      <w:r>
        <w:rPr>
          <w:color w:val="1F4E79"/>
        </w:rPr>
        <w:t>5. Synthetic samplers</w:t>
      </w:r>
    </w:p>
    <w:p>
      <w:r>
        <w:rPr>
          <w:i w:val="0"/>
        </w:rPr>
        <w:t>Each umbrella window samples from the biased Boltzmann distribution</w:t>
      </w:r>
    </w:p>
    <w:p>
      <w:pPr>
        <w:spacing w:after="120"/>
        <w:ind w:left="288"/>
      </w:pPr>
      <w:r>
        <w:rPr>
          <w:rFonts w:ascii="Consolas" w:hAnsi="Consolas"/>
          <w:color w:val="202020"/>
          <w:sz w:val="18"/>
        </w:rPr>
        <w:t>p_w(cv) ~ exp( -beta * ( F(cv) + U_w(cv) ) ),   U_w = 0.5*k1*(cv1-c1)^2 + 0.5*k2*(cv2-c2)^2</w:t>
      </w:r>
    </w:p>
    <w:p>
      <w:r>
        <w:rPr>
          <w:i w:val="0"/>
        </w:rPr>
        <w:t>F is supplied in kBT (beta folded in), so the default beta = 1 keeps F in reduced units.</w:t>
      </w:r>
    </w:p>
    <w:p>
      <w:pPr>
        <w:pStyle w:val="Heading2"/>
      </w:pPr>
      <w:r>
        <w:rPr>
          <w:color w:val="1F4E79"/>
        </w:rPr>
        <w:t>Exact mode (oracle / regression)</w:t>
      </w:r>
    </w:p>
    <w:p>
      <w:pPr>
        <w:pStyle w:val="ListBullet"/>
      </w:pPr>
      <w:r>
        <w:t>Builds the biased probability on a cell-CENTERED res×res grid (equal-width cells so the multinomial point-weight per cell equals its probability mass — no boundary over-density), normalizes via log-sum-exp, draws cell indices by inverse-CDF, adds intra-cell uniform jitter.</w:t>
      </w:r>
    </w:p>
    <w:p>
      <w:pPr>
        <w:pStyle w:val="ListBullet"/>
      </w:pPr>
      <w:r>
        <w:t>Independent samples drawn from the true biased equilibrium. Deterministic under a seeded RNG. Overlaps, swap acceptance, and PMF baselines computed from it are exact up to grid resolution and sample count. Use first — catches decision-logic bugs against the oracle.</w:t>
      </w:r>
    </w:p>
    <w:p>
      <w:pPr>
        <w:pStyle w:val="Heading2"/>
      </w:pPr>
      <w:r>
        <w:rPr>
          <w:color w:val="1F4E79"/>
        </w:rPr>
        <w:t>Langevin mode (adversarial)</w:t>
      </w:r>
    </w:p>
    <w:p>
      <w:pPr>
        <w:pStyle w:val="ListBullet"/>
      </w:pPr>
      <w:r>
        <w:t>Propagates a single overdamped-Langevin trajectory on F + U_w via Euler-Maruyama: x += -D*beta*grad(F+U)*dt + sqrt(2*D*dt)*xi, with anisotropic diffusion (D2 &lt;&lt; D1 makes CV2 slow), reflecting boundaries, and a start seeded near the window center. grad F by central finite differences; grad U analytic.</w:t>
      </w:r>
    </w:p>
    <w:p>
      <w:pPr>
        <w:pStyle w:val="ListBullet"/>
      </w:pPr>
      <w:r>
        <w:t>Reproduces the failure modes that actually break adaptive sampling: finite-sample noise, autocorrelation, slow-CV2 hysteresis, trapped/non-ergodic windows. Use second — catches false confidence. (On the double-branch surface a short run started in one CV2 well stays trapped, whereas the exact sampler populates both.)</w:t>
      </w:r>
    </w:p>
    <w:p>
      <w:pPr>
        <w:pStyle w:val="Heading1"/>
      </w:pPr>
      <w:r>
        <w:rPr>
          <w:color w:val="1F4E79"/>
        </w:rPr>
        <w:t>6. The oracle — a known answer from the grid</w:t>
      </w:r>
    </w:p>
    <w:p>
      <w:r>
        <w:rPr>
          <w:i w:val="0"/>
        </w:rPr>
        <w:t>Everything the adaptive logic should do is derived analytically from the exact F grid, never by eye:</w:t>
      </w:r>
    </w:p>
    <w:p>
      <w:pPr>
        <w:pStyle w:val="ListBullet"/>
      </w:pPr>
      <w:r>
        <w:t>low-F set: { cv : F(cv) ≤ min(F) + 5 kBT } — the region windows should cover.</w:t>
      </w:r>
    </w:p>
    <w:p>
      <w:pPr>
        <w:pStyle w:val="ListBullet"/>
      </w:pPr>
      <w:r>
        <w:t>ideal window ladder: a near-minimal monotone center chain achieving target neighbor overlap 0.30 (greedy: advance to the farthest next center still meeting target), connected over the low-F region.</w:t>
      </w:r>
    </w:p>
    <w:p>
      <w:pPr>
        <w:pStyle w:val="ListBullet"/>
      </w:pPr>
      <w:r>
        <w:t>reference PMF: the true marginal free energy -log Σ exp(-F) along an axis.</w:t>
      </w:r>
    </w:p>
    <w:p>
      <w:pPr>
        <w:pStyle w:val="ListBullet"/>
      </w:pPr>
      <w:r>
        <w:t>overlap: grid_overlap (Bhattacharyya coefficient of axis marginals) and grid_overlap_2d (joint 2-D Bhattacharyya, sensitive to separation in either CV).</w:t>
      </w:r>
    </w:p>
    <w:p>
      <w:pPr>
        <w:pStyle w:val="Heading1"/>
      </w:pPr>
      <w:r>
        <w:rPr>
          <w:color w:val="1F4E79"/>
        </w:rPr>
        <w:t>7. Campaign drivers — what behaviors are exercised</w:t>
      </w:r>
    </w:p>
    <w:p>
      <w:pPr>
        <w:pStyle w:val="Heading2"/>
      </w:pPr>
      <w:r>
        <w:rPr>
          <w:color w:val="1F4E79"/>
        </w:rPr>
        <w:t>feedback_campaign</w:t>
      </w:r>
    </w:p>
    <w:p>
      <w:r>
        <w:rPr>
          <w:i w:val="0"/>
        </w:rPr>
        <w:t>Maintains the current window set; each round it synth-samples every window, writes a synthetic samples.csv, builds exchange_stats (both primary- and secondary-axis neighbor pairs on the 2-D grid), calls the real run_adaptive_feedback_dispatcher_2d, applies the returned proposal, carries adaptive memory forward, and stops on convergence. Verified behaviors:</w:t>
      </w:r>
    </w:p>
    <w:p>
      <w:pPr>
        <w:pStyle w:val="ListBullet"/>
      </w:pPr>
      <w:r>
        <w:t>PRUNE: five tightly-packed stiff windows are pruned to ≤ 3.</w:t>
      </w:r>
    </w:p>
    <w:p>
      <w:pPr>
        <w:pStyle w:val="ListBullet"/>
      </w:pPr>
      <w:r>
        <w:t>GAP-FILL: two far-apart windows with a low-F bridge get ≥ 2 midpoint windows.</w:t>
      </w:r>
    </w:p>
    <w:p>
      <w:pPr>
        <w:pStyle w:val="ListBullet"/>
      </w:pPr>
      <w:r>
        <w:t>FIXPOINT: re-seeding the dispatcher’s own converged layout leaves it ~unchanged (mutation guard against a policy that always acts).</w:t>
      </w:r>
    </w:p>
    <w:p>
      <w:pPr>
        <w:pStyle w:val="Heading2"/>
      </w:pPr>
      <w:r>
        <w:rPr>
          <w:color w:val="1F4E79"/>
        </w:rPr>
        <w:t>production_campaign</w:t>
      </w:r>
    </w:p>
    <w:p>
      <w:r>
        <w:rPr>
          <w:i w:val="0"/>
        </w:rPr>
        <w:t>Maintains a real WindowStateRegistry; each epoch it synth-samples active states, accrues a cumulative sample_count per state, builds a faithful epoch-diagnostics dict (real geometry edges + the shipped histogram-overlap functional), calls the real propose_actions_from_diagnostics, and applies the actions. Verified behaviors:</w:t>
      </w:r>
    </w:p>
    <w:p>
      <w:pPr>
        <w:pStyle w:val="ListBullet"/>
      </w:pPr>
      <w:r>
        <w:t>RETIRE: an 11-state over-dense ladder is retired down to the min_active_states floor (8), then the decision refuses to go lower; deterministic, seed-independent.</w:t>
      </w:r>
    </w:p>
    <w:p>
      <w:pPr>
        <w:pStyle w:val="ListBullet"/>
      </w:pPr>
      <w:r>
        <w:t>TOP-UP (extend): states whose cumulative sample_count is below the 200 retirement floor trigger the real “extend” action until they accrue enough.</w:t>
      </w:r>
    </w:p>
    <w:p>
      <w:pPr>
        <w:pStyle w:val="ListBullet"/>
      </w:pPr>
      <w:r>
        <w:t>ADD: a ladder with a genuine low-overlap gap triggers the real weak-edge midpoint “add”.</w:t>
      </w:r>
    </w:p>
    <w:p>
      <w:pPr>
        <w:pStyle w:val="ListBullet"/>
      </w:pPr>
      <w:r>
        <w:t>SAFETY: never drops below the floor; nothing retired when already at/below the floor or when well-separated.</w:t>
      </w:r>
    </w:p>
    <w:p>
      <w:pPr>
        <w:pStyle w:val="Heading1"/>
      </w:pPr>
      <w:r>
        <w:rPr>
          <w:color w:val="1F4E79"/>
        </w:rPr>
        <w:t>8. Metrics</w:t>
      </w:r>
    </w:p>
    <w:p>
      <w:r>
        <w:rPr>
          <w:i w:val="0"/>
        </w:rPr>
        <w:t>All width-dependent metrics use the actual per-window force constants from the record (record.k1), not a hardcoded default, so a campaign run at k = 40 is not judged as if it ran at k = 50.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economy.ratio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(# distinct CV1 windows) / (# in oracle minimal ladder at the campaign’s median k). ~1 ideal; &gt;1 over-resolved.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dispatcher_overlap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Adjacent CV1-column overlap via the SHIPPED _adaptive_hist_overlap (histogram-intersection) — the same functional the dispatcher targets at 0.30, so .mean is directly comparable to 0.30.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final_overlap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Adjacent-window overlap via the oracle’s Bhattacharyya coefficient (smooth secondary reference).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action_accuracy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Did the distinct-window count move toward the oracle count over rounds?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connectivity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Is the neighbor-overlap chain connected; Fiedler value (spectral gap) of the path graph.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center_churn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Mean center displacement per round (oscillation detector).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pmf_recovery</w:t>
            </w:r>
          </w:p>
        </w:tc>
        <w:tc>
          <w:tcPr>
            <w:tcW w:type="dxa" w:w="7056"/>
          </w:tcPr>
          <w:p>
            <w:r/>
            <w:r>
              <w:rPr>
                <w:sz w:val="17"/>
              </w:rPr>
              <w:t>Low-F-weighted PMF error (kBT) from a proper self-consistent MBAR reweighting that removes every window’s umbrella bias (≈ 0 on exact samples that tile both CVs).</w:t>
            </w:r>
          </w:p>
        </w:tc>
      </w:tr>
    </w:tbl>
    <w:p/>
    <w:p>
      <w:pPr>
        <w:pStyle w:val="Heading1"/>
      </w:pPr>
      <w:r>
        <w:rPr>
          <w:color w:val="1F4E79"/>
        </w:rPr>
        <w:t>9. How to run</w:t>
      </w:r>
    </w:p>
    <w:p>
      <w:pPr>
        <w:spacing w:after="120"/>
        <w:ind w:left="288"/>
      </w:pPr>
      <w:r>
        <w:rPr>
          <w:rFonts w:ascii="Consolas" w:hAnsi="Consolas"/>
          <w:color w:val="202020"/>
          <w:sz w:val="18"/>
        </w:rPr>
        <w:t># feedback subsystem, exact sampler, mixture-wells surface</w:t>
      </w:r>
      <w:r>
        <w:rPr>
          <w:rFonts w:ascii="Consolas" w:hAnsi="Consolas"/>
          <w:color w:val="202020"/>
          <w:sz w:val="18"/>
        </w:rPr>
        <w:br/>
        <w:t>python -m gareus.synth --landscape mixture-wells --mode exact \</w:t>
      </w:r>
      <w:r>
        <w:rPr>
          <w:rFonts w:ascii="Consolas" w:hAnsi="Consolas"/>
          <w:color w:val="202020"/>
          <w:sz w:val="18"/>
        </w:rPr>
        <w:br/>
        <w:t xml:space="preserve">    --subsystem feedback --rounds 5 --seed 0</w:t>
      </w:r>
      <w:r>
        <w:rPr>
          <w:rFonts w:ascii="Consolas" w:hAnsi="Consolas"/>
          <w:color w:val="202020"/>
          <w:sz w:val="18"/>
        </w:rPr>
        <w:br/>
      </w:r>
      <w:r>
        <w:rPr>
          <w:rFonts w:ascii="Consolas" w:hAnsi="Consolas"/>
          <w:color w:val="202020"/>
          <w:sz w:val="18"/>
        </w:rPr>
        <w:br/>
        <w:t># production subsystem (top-up / retire / add)</w:t>
      </w:r>
      <w:r>
        <w:rPr>
          <w:rFonts w:ascii="Consolas" w:hAnsi="Consolas"/>
          <w:color w:val="202020"/>
          <w:sz w:val="18"/>
        </w:rPr>
        <w:br/>
        <w:t>python -m gareus.synth --subsystem production --rounds 4</w:t>
      </w:r>
      <w:r>
        <w:rPr>
          <w:rFonts w:ascii="Consolas" w:hAnsi="Consolas"/>
          <w:color w:val="202020"/>
          <w:sz w:val="18"/>
        </w:rPr>
        <w:br/>
      </w:r>
      <w:r>
        <w:rPr>
          <w:rFonts w:ascii="Consolas" w:hAnsi="Consolas"/>
          <w:color w:val="202020"/>
          <w:sz w:val="18"/>
        </w:rPr>
        <w:br/>
        <w:t># adversarial sampler + plots</w:t>
      </w:r>
      <w:r>
        <w:rPr>
          <w:rFonts w:ascii="Consolas" w:hAnsi="Consolas"/>
          <w:color w:val="202020"/>
          <w:sz w:val="18"/>
        </w:rPr>
        <w:br/>
        <w:t>python -m gareus.synth --mode langevin --plot /tmp/synth_plots</w:t>
      </w:r>
    </w:p>
    <w:p>
      <w:r>
        <w:rPr>
          <w:i w:val="0"/>
        </w:rPr>
        <w:t>stdout carries only the metrics JSON (pipe-safe); the real dispatcher’s diagnostics are routed to stderr. Flags: --landscape, --mode {exact,langevin}, --subsystem {feedback,production}, --rounds, --samples-per-window, --res, --seed, --target-overlap, --aggressiveness, --plot.</w:t>
      </w:r>
    </w:p>
    <w:p>
      <w:r>
        <w:rPr>
          <w:i w:val="0"/>
        </w:rPr>
        <w:t>Programmatic use:</w:t>
      </w:r>
    </w:p>
    <w:p>
      <w:pPr>
        <w:spacing w:after="120"/>
        <w:ind w:left="288"/>
      </w:pPr>
      <w:r>
        <w:rPr>
          <w:rFonts w:ascii="Consolas" w:hAnsi="Consolas"/>
          <w:color w:val="202020"/>
          <w:sz w:val="18"/>
        </w:rPr>
        <w:t>from gareus.synth import (mixture_wells, feedback_campaign, campaign_metrics)</w:t>
      </w:r>
      <w:r>
        <w:rPr>
          <w:rFonts w:ascii="Consolas" w:hAnsi="Consolas"/>
          <w:color w:val="202020"/>
          <w:sz w:val="18"/>
        </w:rPr>
        <w:br/>
        <w:t>lp = mixture_wells()</w:t>
      </w:r>
      <w:r>
        <w:rPr>
          <w:rFonts w:ascii="Consolas" w:hAnsi="Consolas"/>
          <w:color w:val="202020"/>
          <w:sz w:val="18"/>
        </w:rPr>
        <w:br/>
        <w:t>recs = feedback_campaign(lp, initial_centers1=[0.2,0.5,0.8], initial_k1=[40]*3,</w:t>
      </w:r>
      <w:r>
        <w:rPr>
          <w:rFonts w:ascii="Consolas" w:hAnsi="Consolas"/>
          <w:color w:val="202020"/>
          <w:sz w:val="18"/>
        </w:rPr>
        <w:br/>
        <w:t xml:space="preserve">                         initial_centers2=[-0.5,0.5], initial_k2=[40,40],</w:t>
      </w:r>
      <w:r>
        <w:rPr>
          <w:rFonts w:ascii="Consolas" w:hAnsi="Consolas"/>
          <w:color w:val="202020"/>
          <w:sz w:val="18"/>
        </w:rPr>
        <w:br/>
        <w:t xml:space="preserve">                         mode='exact', n_rounds=5, seed=0)</w:t>
      </w:r>
      <w:r>
        <w:rPr>
          <w:rFonts w:ascii="Consolas" w:hAnsi="Consolas"/>
          <w:color w:val="202020"/>
          <w:sz w:val="18"/>
        </w:rPr>
        <w:br/>
        <w:t>m = campaign_metrics(lp, recs)</w:t>
      </w:r>
    </w:p>
    <w:p>
      <w:pPr>
        <w:pStyle w:val="Heading1"/>
      </w:pPr>
      <w:r>
        <w:rPr>
          <w:color w:val="1F4E79"/>
        </w:rPr>
        <w:t>10. Test coverage</w:t>
      </w:r>
    </w:p>
    <w:p>
      <w:r>
        <w:rPr>
          <w:i w:val="0"/>
        </w:rPr>
        <w:t>41 import-light unit tests (tests/test_synth_*.py) — no OpenMM / PeptideBuilder / gamd-openmm (per the project rule); scipy guarded with importorskip. They pin behavior, not just smoke-run:</w:t>
      </w:r>
    </w:p>
    <w:p>
      <w:pPr>
        <w:pStyle w:val="ListBullet"/>
      </w:pPr>
      <w:r>
        <w:t>landscapes: min-0 shift, finiteness, barrier/pass and double-well structure.</w:t>
      </w:r>
    </w:p>
    <w:p>
      <w:pPr>
        <w:pStyle w:val="ListBullet"/>
      </w:pPr>
      <w:r>
        <w:t>sampler: stiff-restraint concentration, unbiased basin recovery, determinism; Langevin determinism + non-ergodic trapping.</w:t>
      </w:r>
    </w:p>
    <w:p>
      <w:pPr>
        <w:pStyle w:val="ListBullet"/>
      </w:pPr>
      <w:r>
        <w:t>exchange: schema/keys, acceptance drops with separation.</w:t>
      </w:r>
    </w:p>
    <w:p>
      <w:pPr>
        <w:pStyle w:val="ListBullet"/>
      </w:pPr>
      <w:r>
        <w:t>oracle: overlap in [0,1] and monotone, ideal ladder meets target, reference PMF min 0.</w:t>
      </w:r>
    </w:p>
    <w:p>
      <w:pPr>
        <w:pStyle w:val="ListBullet"/>
      </w:pPr>
      <w:r>
        <w:t>drivers (feedback): prune / gap-fill / fixpoint / determinism, driving the real dispatcher.</w:t>
      </w:r>
    </w:p>
    <w:p>
      <w:pPr>
        <w:pStyle w:val="ListBullet"/>
      </w:pPr>
      <w:r>
        <w:t>drivers (production): retire-to-floor-then-stop, never below floor (multi-seed), no-op at floor, top-up of under-sampled states, add at a real gap — all via the real decision pipeline.</w:t>
      </w:r>
    </w:p>
    <w:p>
      <w:pPr>
        <w:pStyle w:val="ListBullet"/>
      </w:pPr>
      <w:r>
        <w:t>metrics: MBAR PMF recovery near zero on exact samples; connectivity; quantitative output-vs-oracle assertion. CLI: feedback + production smoke.</w:t>
      </w:r>
    </w:p>
    <w:p>
      <w:pPr>
        <w:pStyle w:val="Heading1"/>
      </w:pPr>
      <w:r>
        <w:rPr>
          <w:color w:val="1F4E79"/>
        </w:rPr>
        <w:t>11. Validation — adversarial review and fixes</w:t>
      </w:r>
    </w:p>
    <w:p>
      <w:r>
        <w:rPr>
          <w:i w:val="0"/>
        </w:rPr>
        <w:t>The harness was reviewed by a 5-dimension adversarial multi-agent workflow (sampler correctness, oracle math, metric validity, integration fidelity, test rigor), with each non-trivial finding independently verified. 14 findings were confirmed and all fixed: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/>
            <w:r>
              <w:rPr>
                <w:b/>
                <w:sz w:val="18"/>
              </w:rPr>
              <w:t>Finding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pmf_recovery did no bias removal (just histogrammed biased samples)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Replaced with proper self-consistent MBAR reweighting; error dropped from ~1 kBT to ~0.06 kBT on exact samples.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metrics hardcoded k = 50, ignoring actual window k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All overlap/coverage/ladder calls now use the actual per-window k from record.k1.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production_campaign reimplemented the retire decision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Now drives the real propose_actions_from_diagnostics + _apply_registry_actions (add/retire/extend, articulation, floor).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exchange_stats was grid-blind (flat pairs only)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Builds both primary- and secondary-axis neighbor pairs on the 2-D grid.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exact sampler boundary over-density (endpoint linspace)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Cell-centered sampling grid; equal-width cells.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final_overlap used a different functional than the dispatcher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Added dispatcher_overlap using the shipped _adaptive_hist_overlap, directly comparable to 0.30.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grid_overlap was axis-marginal only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Added grid_overlap_2d (joint 2-D Bhattacharyya).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tautological / loose tests; no top-up, add, or negative tests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Tightened thresholds; added top-up, production-add, fixpoint, and determinism tests.</w:t>
            </w:r>
          </w:p>
        </w:tc>
      </w:tr>
    </w:tbl>
    <w:p/>
    <w:p>
      <w:pPr>
        <w:pStyle w:val="Heading1"/>
      </w:pPr>
      <w:r>
        <w:rPr>
          <w:color w:val="1F4E79"/>
        </w:rPr>
        <w:t>12. Example results</w:t>
      </w:r>
    </w:p>
    <w:p>
      <w:r>
        <w:rPr>
          <w:i w:val="0"/>
        </w:rPr>
        <w:t>Feedback subsystem, exact sampler, aggressive mode, 5 rounds: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Landscape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econ ratio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dispatcher_overlap mean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toward ideal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connected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pmf_recovery (kBT)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mixture-wells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1.67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0.770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0.076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gated-barrier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1.67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0.760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0.100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banana-valley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1.50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0.879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0.085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slow-cv2-double-branch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1.40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0.626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0.056</w:t>
            </w:r>
          </w:p>
        </w:tc>
      </w:tr>
    </w:tbl>
    <w:p/>
    <w:p>
      <w:r>
        <w:rPr>
          <w:i w:val="0"/>
        </w:rPr>
        <w:t>Production subsystem (mixture-wells, real decision): an 11-state ladder is retired to the floor of 8 (retired per epoch [2,1,0,0]) and then held; under-sampled states are topped up until they accrue ≥ 200 samples; a gapped ladder gains a midpoint window.</w:t>
      </w:r>
    </w:p>
    <w:p>
      <w:pPr>
        <w:pStyle w:val="Heading2"/>
      </w:pPr>
      <w:r>
        <w:rPr>
          <w:color w:val="1F4E79"/>
        </w:rPr>
        <w:t>A candidate observation (not a confirmed finding)</w:t>
      </w:r>
    </w:p>
    <w:p>
      <w:r>
        <w:rPr>
          <w:i w:val="0"/>
        </w:rPr>
        <w:t>Across mixture-wells / gated-barrier, the adaptive-feedback dispatcher converges to dispatcher_overlap ≈ 0.7–0.9 — well above its nominal 0.30 target — with 0% of neighbor pairs below 0.30 and economy ratio ≈ 1.4–1.7. The converged layout sits comfortably above the spacing floor (min Δ ≈ 0.09 vs min_new_spacing 0.04) with k mid-range (41–111, not the 200 cap), so it is not a hard-floor artifact.</w:t>
      </w:r>
    </w:p>
    <w:p>
      <w:r>
        <w:rPr>
          <w:i w:val="0"/>
          <w:color w:val="555555"/>
        </w:rPr>
        <w:t>This is flagged as a candidate, not a confirmed bug, pending two reconciliations: (1) it is plausibly the same calibration gap already noted for the window-selection scheme (overlap_sigma = 1.25 → ~0.53 overlap vs target 0.30); (2) the harness feeds k as a reduced (kBT/CV²) constant while the dispatcher’s contact-mode knobs are tuned for kcal/mol/CV², so the magnitude may be a k-scale effect. Re-run at a k-scale where 0.30 is achievable at the dispatcher’s allowed spacings before treating it as a tuning target.</w:t>
      </w:r>
    </w:p>
    <w:p>
      <w:pPr>
        <w:pStyle w:val="Heading1"/>
      </w:pPr>
      <w:r>
        <w:rPr>
          <w:color w:val="1F4E79"/>
        </w:rPr>
        <w:t>13. Limitations and caveats</w:t>
      </w:r>
    </w:p>
    <w:p>
      <w:pPr>
        <w:pStyle w:val="ListBullet"/>
      </w:pPr>
      <w:r>
        <w:t>The harness reimplements the *_auto_loop round/epoch glue; only the decision functions are shipped code under test. Glue behavior is out of test scope.</w:t>
      </w:r>
    </w:p>
    <w:p>
      <w:pPr>
        <w:pStyle w:val="ListBullet"/>
      </w:pPr>
      <w:r>
        <w:t>final_overlap (Bhattacharyya) and dispatcher_overlap (histogram-intersection) are different functionals; use dispatcher_overlap.mean for the “did it hit the 0.30 target” question.</w:t>
      </w:r>
    </w:p>
    <w:p>
      <w:pPr>
        <w:pStyle w:val="ListBullet"/>
      </w:pPr>
      <w:r>
        <w:t>MBAR pmf_recovery requires the window union to cover the orthogonal CV; with too few CV2 windows the orthogonal band is under-sampled and the estimate stays biased there.</w:t>
      </w:r>
    </w:p>
    <w:p>
      <w:pPr>
        <w:pStyle w:val="ListBullet"/>
      </w:pPr>
      <w:r>
        <w:t>Force constant k is treated in reduced (kBT/CV²) units inside the harness; reconcile against the dispatcher’s kcal/mol/CV² contact-mode constants before quantitative claims.</w:t>
      </w:r>
    </w:p>
    <w:p>
      <w:pPr>
        <w:pStyle w:val="ListBullet"/>
      </w:pPr>
      <w:r>
        <w:t>GaMD boost is intentionally omitted from movement tests (the decisions ignore energies); it matters only for downstream reweighting and could be added as an optional column.</w:t>
      </w:r>
    </w:p>
    <w:p>
      <w:pPr>
        <w:pStyle w:val="Heading1"/>
      </w:pPr>
      <w:r>
        <w:rPr>
          <w:color w:val="1F4E79"/>
        </w:rPr>
        <w:t>14. Extending the harness</w:t>
      </w:r>
    </w:p>
    <w:p>
      <w:pPr>
        <w:pStyle w:val="ListBullet"/>
      </w:pPr>
      <w:r>
        <w:t>New surface: add a function returning a Landscape to landscapes.py and register it in LANDSCAPES; assert min-0 and the intended feature in a test.</w:t>
      </w:r>
    </w:p>
    <w:p>
      <w:pPr>
        <w:pStyle w:val="ListBullet"/>
      </w:pPr>
      <w:r>
        <w:t>New metric: add to metrics.py and include it in campaign_metrics; pin its value on a known input.</w:t>
      </w:r>
    </w:p>
    <w:p>
      <w:pPr>
        <w:pStyle w:val="ListBullet"/>
      </w:pPr>
      <w:r>
        <w:t>GaMD-boost reweighting: add a flat/structured boost column to the samplers and extend pmf_recovery to test reweighting distortion.</w:t>
      </w:r>
    </w:p>
    <w:p>
      <w:pPr>
        <w:pStyle w:val="ListBullet"/>
      </w:pPr>
      <w:r>
        <w:t>k-scale study: sweep the reduced k and report dispatcher_overlap to disambiguate the candidate over-resolution observation.</w:t>
      </w:r>
    </w:p>
    <w:p/>
    <w:p>
      <w:r>
        <w:rPr>
          <w:color w:val="555555"/>
          <w:sz w:val="16"/>
        </w:rPr>
        <w:t>Source: gareus/synth/  ·  spec: docs/superpowers/specs/2026-06-22-synthetic-adaptive-window-harness-design.md  ·  plan: docs/superpowers/plans/2026-06-22-synthetic-adaptive-window-harness.md  ·  README: gareus/synth/README.md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