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 После ввода пароля в приглашении командной строки появился символ</w:t>
      </w:r>
      <w:r>
        <w:t xml:space="preserve"> </w:t>
      </w:r>
      <w:r>
        <w:rPr>
          <w:bCs/>
          <w:b/>
        </w:rPr>
        <w:t xml:space="preserve">#</w:t>
      </w:r>
      <w:r>
        <w:t xml:space="preserve">, подтверждающий, что активен 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просмотра информации о сетевых интерфейсах и статистике пакетов выполнена команда</w:t>
      </w:r>
      <w:r>
        <w:t xml:space="preserve"> </w:t>
      </w:r>
      <w:r>
        <w:rPr>
          <w:bCs/>
          <w:b/>
        </w:rPr>
        <w:t xml:space="preserve">ip -s link</w:t>
      </w:r>
      <w:r>
        <w:t xml:space="preserve">.</w:t>
      </w:r>
      <w:r>
        <w:br/>
      </w:r>
      <w:r>
        <w:t xml:space="preserve">Из вывода видно два интерфейса: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(локальная петля) и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(физический сетевой адаптер).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статус</w:t>
      </w:r>
      <w:r>
        <w:t xml:space="preserve"> </w:t>
      </w:r>
      <w:r>
        <w:rPr>
          <w:iCs/>
          <w:i/>
        </w:rPr>
        <w:t xml:space="preserve">UP</w:t>
      </w:r>
      <w:r>
        <w:t xml:space="preserve"> </w:t>
      </w:r>
      <w:r>
        <w:t xml:space="preserve">и показывает статистику передачи (TX) и приёма (RX) пакетов. Ошибок и коллизий не зафиксировано, что свидетельствует о корректной работе сетевого адаптера.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715490"/>
            <wp:effectExtent b="0" l="0" r="0" t="0"/>
            <wp:docPr descr="Рис. 1: Информация о сетевых интерфейсах и статистике пакет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 сетевых интерфейсах и статистике пакетов</w:t>
      </w:r>
    </w:p>
    <w:p>
      <w:pPr>
        <w:numPr>
          <w:ilvl w:val="0"/>
          <w:numId w:val="1001"/>
        </w:numPr>
      </w:pPr>
      <w:r>
        <w:t xml:space="preserve">Для отображения таблицы маршрутизации использована команда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.</w:t>
      </w:r>
      <w:r>
        <w:br/>
      </w:r>
      <w:r>
        <w:t xml:space="preserve">Из вывода видно, что используется маршрут по умолчанию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, а сеть</w:t>
      </w:r>
      <w:r>
        <w:t xml:space="preserve"> </w:t>
      </w:r>
      <w:r>
        <w:rPr>
          <w:bCs/>
          <w:b/>
        </w:rPr>
        <w:t xml:space="preserve">10.0.2.0/24</w:t>
      </w:r>
      <w:r>
        <w:t xml:space="preserve"> </w:t>
      </w:r>
      <w:r>
        <w:t xml:space="preserve">доступна через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 Это стандартная конфигурация для виртуальной машины VirtualBox с NAT-сетевым адаптером.</w:t>
      </w:r>
    </w:p>
    <w:p>
      <w:pPr>
        <w:numPr>
          <w:ilvl w:val="0"/>
          <w:numId w:val="1001"/>
        </w:numPr>
      </w:pPr>
      <w:r>
        <w:t xml:space="preserve">Получена информация о назначенных адресах с помощью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IPv6-адреса.</w:t>
      </w:r>
      <w:r>
        <w:br/>
      </w:r>
      <w:r>
        <w:t xml:space="preserve">Таким образом, IPv4-адрес устройства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, а сетевой адаптер —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045833"/>
            <wp:effectExtent b="0" l="0" r="0" t="0"/>
            <wp:docPr descr="Рис. 2: Информация о назначенных IP-адресах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Информация о назначенных IP-адресах</w:t>
      </w:r>
    </w:p>
    <w:p>
      <w:pPr>
        <w:numPr>
          <w:ilvl w:val="0"/>
          <w:numId w:val="1001"/>
        </w:numPr>
      </w:pPr>
      <w:r>
        <w:t xml:space="preserve">Проверка доступности сети выполнена с помощью</w:t>
      </w:r>
      <w:r>
        <w:t xml:space="preserve"> </w:t>
      </w:r>
      <w:r>
        <w:rPr>
          <w:bCs/>
          <w:b/>
        </w:rPr>
        <w:t xml:space="preserve">ping -c 4 8.8.8.8</w:t>
      </w:r>
      <w:r>
        <w:t xml:space="preserve">.</w:t>
      </w:r>
      <w:r>
        <w:br/>
      </w:r>
      <w:r>
        <w:t xml:space="preserve">Ответы от удалённого узла получены без потерь пакетов, что подтверждает корректное подключение к Интернету.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885585"/>
            <wp:effectExtent b="0" l="0" r="0" t="0"/>
            <wp:docPr descr="Рис. 3: Проверка подключения к Интернету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подключения к Интернету</w:t>
      </w:r>
    </w:p>
    <w:p>
      <w:pPr>
        <w:numPr>
          <w:ilvl w:val="0"/>
          <w:numId w:val="1001"/>
        </w:numPr>
      </w:pP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добавлен дополнительный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  <w:r>
        <w:br/>
      </w:r>
      <w:r>
        <w:t xml:space="preserve">Повторная проверка через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показала наличие нового IP-адреса на том же адаптере.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349139"/>
            <wp:effectExtent b="0" l="0" r="0" t="0"/>
            <wp:docPr descr="Рис. 4: Добавление дополнительного IP-адрес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9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Добавление дополнительного IP-адреса</w:t>
      </w:r>
    </w:p>
    <w:p>
      <w:pPr>
        <w:numPr>
          <w:ilvl w:val="0"/>
          <w:numId w:val="1001"/>
        </w:numPr>
      </w:pPr>
      <w:r>
        <w:t xml:space="preserve">Для сравнения выводов утилит использована команда</w:t>
      </w:r>
      <w:r>
        <w:t xml:space="preserve"> </w:t>
      </w:r>
      <w:r>
        <w:rPr>
          <w:bCs/>
          <w:b/>
        </w:rPr>
        <w:t xml:space="preserve">ifconfig</w:t>
      </w:r>
      <w:r>
        <w:t xml:space="preserve">.</w:t>
      </w:r>
      <w:r>
        <w:br/>
      </w:r>
      <w:r>
        <w:t xml:space="preserve">Утилита также отображает оба интерфейса (</w:t>
      </w:r>
      <w:r>
        <w:rPr>
          <w:bCs/>
          <w:b/>
        </w:rPr>
        <w:t xml:space="preserve">lo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enp0s3</w:t>
      </w:r>
      <w:r>
        <w:t xml:space="preserve">) и подтверждает наличие добавленного адреса.</w:t>
      </w:r>
      <w:r>
        <w:br/>
      </w:r>
      <w:r>
        <w:t xml:space="preserve">Разница заключается в формате и объёме информации:</w:t>
      </w:r>
      <w:r>
        <w:t xml:space="preserve"> </w:t>
      </w:r>
      <w:r>
        <w:rPr>
          <w:iCs/>
          <w:i/>
        </w:rPr>
        <w:t xml:space="preserve">ip</w:t>
      </w:r>
      <w:r>
        <w:t xml:space="preserve"> </w:t>
      </w:r>
      <w:r>
        <w:t xml:space="preserve">предоставляет больше деталей и является современным инструментом, тогда как</w:t>
      </w:r>
      <w:r>
        <w:t xml:space="preserve"> </w:t>
      </w:r>
      <w:r>
        <w:rPr>
          <w:iCs/>
          <w:i/>
        </w:rPr>
        <w:t xml:space="preserve">ifconfig</w:t>
      </w:r>
      <w:r>
        <w:t xml:space="preserve"> </w:t>
      </w:r>
      <w:r>
        <w:t xml:space="preserve">считается устаревшим.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817962"/>
            <wp:effectExtent b="0" l="0" r="0" t="0"/>
            <wp:docPr descr="Рис. 5: Сравнение вывода команд ip и ifconfi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Сравнение вывода команд ip и ifconfig</w:t>
      </w:r>
    </w:p>
    <w:p>
      <w:pPr>
        <w:numPr>
          <w:ilvl w:val="0"/>
          <w:numId w:val="1001"/>
        </w:numPr>
      </w:pPr>
      <w:r>
        <w:t xml:space="preserve">Список всех прослушиваемых системой TCP и UDP портов выведен командой</w:t>
      </w:r>
      <w:r>
        <w:t xml:space="preserve"> </w:t>
      </w:r>
      <w:r>
        <w:rPr>
          <w:bCs/>
          <w:b/>
        </w:rPr>
        <w:t xml:space="preserve">ss -tul</w:t>
      </w:r>
      <w:r>
        <w:t xml:space="preserve">.</w:t>
      </w:r>
      <w:r>
        <w:br/>
      </w:r>
      <w:r>
        <w:t xml:space="preserve">В выводе видны активные службы: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</w:t>
      </w:r>
      <w:r>
        <w:t xml:space="preserve"> </w:t>
      </w:r>
      <w:r>
        <w:rPr>
          <w:bCs/>
          <w:b/>
        </w:rPr>
        <w:t xml:space="preserve">ipp</w:t>
      </w:r>
      <w:r>
        <w:t xml:space="preserve"> </w:t>
      </w:r>
      <w:r>
        <w:t xml:space="preserve">и др. Это позволяет определить, какие приложения принимают входящие соединения.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664255"/>
            <wp:effectExtent b="0" l="0" r="0" t="0"/>
            <wp:docPr descr="Рис. 6: Прослушиваемые TCP и UDP порты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Прослушиваемые TCP и UDP порты</w:t>
      </w:r>
    </w:p>
    <w:bookmarkEnd w:id="45"/>
    <w:bookmarkStart w:id="58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Получены административные права. Для просмотра текущих соединений выполнена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.</w:t>
      </w:r>
      <w:r>
        <w:br/>
      </w:r>
      <w:r>
        <w:t xml:space="preserve">Вывод показывает активные соединения: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Добавлено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Создано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параметрами IPv4-адреса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шлюза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После выполнения обе записи (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) появились в списке подключений.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940732"/>
            <wp:effectExtent b="0" l="0" r="0" t="0"/>
            <wp:docPr descr="Рис. 7: Добавление соединений DHCP и Static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соединений DHCP и Static</w:t>
      </w:r>
    </w:p>
    <w:p>
      <w:pPr>
        <w:numPr>
          <w:ilvl w:val="0"/>
          <w:numId w:val="1002"/>
        </w:numPr>
      </w:pPr>
      <w:r>
        <w:t xml:space="preserve">Переключение на статическое соединение выполнено с помощью</w:t>
      </w:r>
      <w:r>
        <w:t xml:space="preserve"> </w:t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показала назначение статического адреса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973344"/>
            <wp:effectExtent b="0" l="0" r="0" t="0"/>
            <wp:docPr descr="Рис. 8: Активация статического соединения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Возврат к динамическому соединению выполнен с помощью</w:t>
      </w:r>
      <w:r>
        <w:t xml:space="preserve"> </w:t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dhcp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После активации адрес снова получен по DHCP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  <w:r>
        <w:br/>
      </w:r>
      <w:r>
        <w:t xml:space="preserve">Это подтверждено выводом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935489"/>
            <wp:effectExtent b="0" l="0" r="0" t="0"/>
            <wp:docPr descr="Рис. 9: Переключение обратно на DHCP-соединение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Переключение обратно на DHCP-соединение</w:t>
      </w:r>
    </w:p>
    <w:bookmarkEnd w:id="58"/>
    <w:bookmarkStart w:id="83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Для начала отключено автоподключение для статического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. Это позволяет вручную управлять активацией соединения и предотвращает его автоматическое включение при загрузке системы.</w:t>
      </w:r>
    </w:p>
    <w:p>
      <w:pPr>
        <w:numPr>
          <w:ilvl w:val="0"/>
          <w:numId w:val="1003"/>
        </w:numPr>
      </w:pPr>
      <w:r>
        <w:t xml:space="preserve">В статическое соединение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  <w:r>
        <w:br/>
      </w:r>
      <w:r>
        <w:t xml:space="preserve">При этом используется параметр</w:t>
      </w:r>
      <w:r>
        <w:t xml:space="preserve"> </w:t>
      </w:r>
      <w:r>
        <w:rPr>
          <w:bCs/>
          <w:b/>
        </w:rPr>
        <w:t xml:space="preserve">ipv4.dns</w:t>
      </w:r>
      <w:r>
        <w:t xml:space="preserve">, поскольку соединение уже существует.</w:t>
      </w:r>
    </w:p>
    <w:p>
      <w:pPr>
        <w:numPr>
          <w:ilvl w:val="0"/>
          <w:numId w:val="1003"/>
        </w:numPr>
      </w:pPr>
      <w:r>
        <w:t xml:space="preserve">Добавлен второй DNS-сервер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с помощью оператора</w:t>
      </w:r>
      <w:r>
        <w:t xml:space="preserve"> </w:t>
      </w:r>
      <w:r>
        <w:rPr>
          <w:bCs/>
          <w:b/>
        </w:rPr>
        <w:t xml:space="preserve">+</w:t>
      </w:r>
      <w:r>
        <w:t xml:space="preserve">, чтобы не перезаписывать существующий список DNS-адресов.</w:t>
      </w:r>
    </w:p>
    <w:p>
      <w:pPr>
        <w:numPr>
          <w:ilvl w:val="0"/>
          <w:numId w:val="1003"/>
        </w:numPr>
      </w:pPr>
      <w:r>
        <w:t xml:space="preserve">Изменён основной IP-адрес статического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, а затем добавлен дополнительный 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После этого статическое соединение активировано и проверено командами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 addr</w:t>
      </w:r>
      <w:r>
        <w:t xml:space="preserve">, подтвердившими наличие обоих IP-адресов.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736779"/>
            <wp:effectExtent b="0" l="0" r="0" t="0"/>
            <wp:docPr descr="Рис. 10: Проверка настроек статического соединения и IP-адресов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Проверка настроек статического соединения и IP-адресов</w:t>
      </w:r>
    </w:p>
    <w:p>
      <w:pPr>
        <w:numPr>
          <w:ilvl w:val="0"/>
          <w:numId w:val="1003"/>
        </w:numPr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просмотрены текущие параметры соединений.</w:t>
      </w:r>
      <w:r>
        <w:br/>
      </w:r>
      <w:r>
        <w:t xml:space="preserve">В интерфейсе 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указаны:</w:t>
      </w:r>
    </w:p>
    <w:p>
      <w:pPr>
        <w:numPr>
          <w:ilvl w:val="1"/>
          <w:numId w:val="1004"/>
        </w:numPr>
        <w:pStyle w:val="Compact"/>
      </w:pPr>
      <w:r>
        <w:t xml:space="preserve">два IPv4-адреса (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);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автоматическое подключение отключено.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5351262"/>
            <wp:effectExtent b="0" l="0" r="0" t="0"/>
            <wp:docPr descr="Рис. 11: Параметры статического соединения в nmtui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Параметры статического соединения в nmtui</w:t>
      </w:r>
    </w:p>
    <w:p>
      <w:pPr>
        <w:numPr>
          <w:ilvl w:val="0"/>
          <w:numId w:val="1003"/>
        </w:numPr>
      </w:pPr>
      <w:r>
        <w:t xml:space="preserve">Для профиля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указано автоматическое получение IP-адреса и DNS-серверов, при этом параметр автоподключения включён.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692100"/>
            <wp:effectExtent b="0" l="0" r="0" t="0"/>
            <wp:docPr descr="Рис. 12: Параметры соединения DHCP в nmtui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Параметры соединения DHCP в nmtui</w:t>
      </w:r>
    </w:p>
    <w:p>
      <w:pPr>
        <w:numPr>
          <w:ilvl w:val="0"/>
          <w:numId w:val="1003"/>
        </w:numPr>
      </w:pPr>
      <w:r>
        <w:t xml:space="preserve">В графическом интерфейсе операционной системы (через настройки сети GNOME) просмотрены доступные проводные соединения.</w:t>
      </w:r>
      <w:r>
        <w:br/>
      </w:r>
      <w:r>
        <w:t xml:space="preserve">Отображаются три подключения:</w:t>
      </w:r>
      <w:r>
        <w:t xml:space="preserve"> </w:t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  <w:r>
        <w:br/>
      </w:r>
      <w:r>
        <w:t xml:space="preserve">Активным выбрано</w:t>
      </w:r>
      <w:r>
        <w:t xml:space="preserve"> </w:t>
      </w:r>
      <w:r>
        <w:rPr>
          <w:bCs/>
          <w:b/>
        </w:rPr>
        <w:t xml:space="preserve">static</w:t>
      </w:r>
      <w:r>
        <w:t xml:space="preserve">, что подтверждает успешное применение ручных настроек.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4533498" cy="5159141"/>
            <wp:effectExtent b="0" l="0" r="0" t="0"/>
            <wp:docPr descr="Рис. 13: Выбор активного соединения через графический интерфейс GNOME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515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Выбор активного соединения через графический интерфейс GNOME</w:t>
      </w:r>
    </w:p>
    <w:p>
      <w:pPr>
        <w:numPr>
          <w:ilvl w:val="0"/>
          <w:numId w:val="1003"/>
        </w:numPr>
      </w:pPr>
      <w:r>
        <w:t xml:space="preserve">В разделе настроек IPv4 для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указано ручное (Manual) конфигурирование.</w:t>
      </w:r>
      <w:r>
        <w:br/>
      </w:r>
      <w:r>
        <w:t xml:space="preserve">Добавлены два IP-адреса (</w:t>
      </w:r>
      <w:r>
        <w:rPr>
          <w:bCs/>
          <w:b/>
        </w:rPr>
        <w:t xml:space="preserve">10.0.0.20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</w:t>
      </w:r>
      <w:r>
        <w:t xml:space="preserve">) и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DNS-серверы заданы вручную —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381737"/>
            <wp:effectExtent b="0" l="0" r="0" t="0"/>
            <wp:docPr descr="Рис. 14: Просмотр параметров соединения static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Просмотр параметров соединения static в графическом интерфейсе</w:t>
      </w:r>
    </w:p>
    <w:p>
      <w:pPr>
        <w:numPr>
          <w:ilvl w:val="0"/>
          <w:numId w:val="1003"/>
        </w:numPr>
      </w:pPr>
      <w:r>
        <w:t xml:space="preserve">Аналогично проверены настройки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Для него установлен автоматический метод получения IPv4-адреса (DHCP), DNS и маршрутов.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3431384"/>
            <wp:effectExtent b="0" l="0" r="0" t="0"/>
            <wp:docPr descr="Рис. 15: Просмотр параметров соединения dhcp в графическом интерфейсе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Просмотр параметров соединения dhcp в графическом интерфейсе</w:t>
      </w:r>
    </w:p>
    <w:p>
      <w:pPr>
        <w:numPr>
          <w:ilvl w:val="0"/>
          <w:numId w:val="1003"/>
        </w:numPr>
      </w:pPr>
      <w:r>
        <w:t xml:space="preserve">После проверки соединений выполнено переключение обратно на первоначальное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Сеть успешно восстановлена, а IP-адрес снова получен автоматически.</w:t>
      </w:r>
    </w:p>
    <w:bookmarkEnd w:id="83"/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  <w:pStyle w:val="Compact"/>
      </w:pPr>
      <w:r>
        <w:t xml:space="preserve">Команда, отображающая только статус соединения без IP-адреса: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nmcli device status</w:t>
      </w:r>
      <w:r>
        <w:t xml:space="preserve"> </w:t>
      </w:r>
      <w:r>
        <w:t xml:space="preserve">— показывает список сетевых устройств, их тип, состояние и активные соединения, но не выводит IP-параметры.</w:t>
      </w:r>
    </w:p>
    <w:p>
      <w:pPr>
        <w:numPr>
          <w:ilvl w:val="0"/>
          <w:numId w:val="1005"/>
        </w:numPr>
        <w:pStyle w:val="Compact"/>
      </w:pPr>
      <w:r>
        <w:t xml:space="preserve">Служба, управляющая сетью в ОС типа RHEL: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NetworkManager</w:t>
      </w:r>
      <w:r>
        <w:t xml:space="preserve"> </w:t>
      </w:r>
      <w:r>
        <w:t xml:space="preserve">— отвечает за управление сетевыми интерфейсами, подключениями и параметрами сети.</w:t>
      </w:r>
    </w:p>
    <w:p>
      <w:pPr>
        <w:numPr>
          <w:ilvl w:val="0"/>
          <w:numId w:val="1005"/>
        </w:numPr>
        <w:pStyle w:val="Compact"/>
      </w:pPr>
      <w:r>
        <w:t xml:space="preserve">Файл, содержащий имя узла (устройства) в ОС типа RHEL: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/etc/hostname</w:t>
      </w:r>
      <w:r>
        <w:t xml:space="preserve"> </w:t>
      </w:r>
      <w:r>
        <w:t xml:space="preserve">— хранит имя хоста, которое используется системой при загрузке.</w:t>
      </w:r>
    </w:p>
    <w:p>
      <w:pPr>
        <w:numPr>
          <w:ilvl w:val="0"/>
          <w:numId w:val="1005"/>
        </w:numPr>
        <w:pStyle w:val="Compact"/>
      </w:pPr>
      <w:r>
        <w:t xml:space="preserve">Команда для задания имени узла (устройства):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hostnamectl set-hostname имя_узла</w:t>
      </w:r>
      <w:r>
        <w:t xml:space="preserve"> </w:t>
      </w:r>
      <w:r>
        <w:t xml:space="preserve">— изменяет текущее и постоянное имя хоста.</w:t>
      </w:r>
    </w:p>
    <w:p>
      <w:pPr>
        <w:numPr>
          <w:ilvl w:val="0"/>
          <w:numId w:val="1005"/>
        </w:numPr>
        <w:pStyle w:val="Compact"/>
      </w:pPr>
      <w:r>
        <w:t xml:space="preserve">Конфигурационный файл для настройки разрешения имён для конкретных IP-адресов: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/etc/hosts</w:t>
      </w:r>
      <w:r>
        <w:t xml:space="preserve"> </w:t>
      </w:r>
      <w:r>
        <w:t xml:space="preserve">— сопоставляет IP-адреса и доменные имена, обеспечивая локальное разрешение имён без обращения к DNS.</w:t>
      </w:r>
    </w:p>
    <w:p>
      <w:pPr>
        <w:numPr>
          <w:ilvl w:val="0"/>
          <w:numId w:val="1005"/>
        </w:numPr>
        <w:pStyle w:val="Compact"/>
      </w:pPr>
      <w:r>
        <w:t xml:space="preserve">Команда для отображения текущей конфигурации маршрутизации: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ip route show</w:t>
      </w:r>
      <w:r>
        <w:t xml:space="preserve"> </w:t>
      </w:r>
      <w:r>
        <w:t xml:space="preserve">— выводит таблицу маршрутов, включая маршруты по умолчанию и статические записи.</w:t>
      </w:r>
    </w:p>
    <w:p>
      <w:pPr>
        <w:numPr>
          <w:ilvl w:val="0"/>
          <w:numId w:val="1005"/>
        </w:numPr>
        <w:pStyle w:val="Compact"/>
      </w:pPr>
      <w:r>
        <w:t xml:space="preserve">Проверка текущего статуса службы NetworkManager: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systemctl status NetworkManager</w:t>
      </w:r>
      <w:r>
        <w:t xml:space="preserve"> </w:t>
      </w:r>
      <w:r>
        <w:t xml:space="preserve">— отображает состояние службы, активные процессы и журнал её работы.</w:t>
      </w:r>
    </w:p>
    <w:p>
      <w:pPr>
        <w:numPr>
          <w:ilvl w:val="0"/>
          <w:numId w:val="1005"/>
        </w:numPr>
        <w:pStyle w:val="Compact"/>
      </w:pPr>
      <w:r>
        <w:t xml:space="preserve">Команда для изменения текущего IP-адреса и шлюза по умолчанию для сетевого соединения: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nmcli connection modify имя_соединения ipv4.addresses адрес/маска ipv4.gateway адрес_шлюза</w:t>
      </w:r>
      <w:r>
        <w:br/>
      </w:r>
      <w:r>
        <w:t xml:space="preserve">После изменения необходимо активировать соединение командой</w:t>
      </w:r>
      <w:r>
        <w:br/>
      </w:r>
      <w:r>
        <w:rPr>
          <w:bCs/>
          <w:b/>
        </w:rPr>
        <w:t xml:space="preserve">nmcli connection up имя_соединения</w:t>
      </w:r>
      <w:r>
        <w:t xml:space="preserve">.</w:t>
      </w:r>
    </w:p>
    <w:bookmarkEnd w:id="85"/>
    <w:bookmarkStart w:id="8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основные приёмы настройки и управления сетевыми подключениями в Linux.</w:t>
      </w:r>
      <w:r>
        <w:br/>
      </w:r>
      <w:r>
        <w:t xml:space="preserve">Рассмотрены команды для просмотра конфигурации интерфейсов, маршрутов и статистики пакетов, а также методы проверки доступности сети.</w:t>
      </w:r>
      <w:r>
        <w:br/>
      </w:r>
      <w:r>
        <w:t xml:space="preserve">Практически реализованы операции по добавлению дополнительных IP-адресов, настройке соединений с помощью</w:t>
      </w:r>
      <w:r>
        <w:t xml:space="preserve"> </w:t>
      </w:r>
      <w:r>
        <w:rPr>
          <w:bCs/>
          <w:b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nmtui</w:t>
      </w:r>
      <w:r>
        <w:t xml:space="preserve">, переключению между статическим и динамическим адресованием.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Сулейм Гамбердов</dc:creator>
  <dc:language>ru-RU</dc:language>
  <cp:keywords/>
  <dcterms:created xsi:type="dcterms:W3CDTF">2025-11-01T12:15:23Z</dcterms:created>
  <dcterms:modified xsi:type="dcterms:W3CDTF">2025-11-01T12:15:23Z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