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A55" w:rsidRPr="00EB31B0" w:rsidRDefault="00B86412" w:rsidP="00B86412">
      <w:pPr>
        <w:jc w:val="center"/>
        <w:rPr>
          <w:rFonts w:ascii="Times New Roman" w:hAnsi="Times New Roman" w:cs="Times New Roman"/>
          <w:b/>
          <w:sz w:val="32"/>
        </w:rPr>
      </w:pPr>
      <w:r w:rsidRPr="00EB31B0">
        <w:rPr>
          <w:rFonts w:ascii="Times New Roman" w:hAnsi="Times New Roman" w:cs="Times New Roman"/>
          <w:b/>
          <w:sz w:val="32"/>
        </w:rPr>
        <w:t>IT601- Research Topics</w:t>
      </w:r>
    </w:p>
    <w:p w:rsidR="00B86412" w:rsidRPr="00EB31B0" w:rsidRDefault="00B86412" w:rsidP="00FC3F59">
      <w:pPr>
        <w:rPr>
          <w:rFonts w:ascii="Times New Roman" w:hAnsi="Times New Roman" w:cs="Times New Roman"/>
          <w:b/>
          <w:sz w:val="32"/>
        </w:rPr>
      </w:pPr>
      <w:r w:rsidRPr="00EB31B0">
        <w:rPr>
          <w:rFonts w:ascii="Times New Roman" w:hAnsi="Times New Roman" w:cs="Times New Roman"/>
          <w:b/>
          <w:sz w:val="32"/>
        </w:rPr>
        <w:t>Predictive Analytics in healthcare: Promise and potential</w:t>
      </w:r>
    </w:p>
    <w:p w:rsidR="00B86412" w:rsidRPr="00EB31B0" w:rsidRDefault="00B86412" w:rsidP="00B86412">
      <w:pPr>
        <w:rPr>
          <w:rFonts w:ascii="Times New Roman" w:hAnsi="Times New Roman" w:cs="Times New Roman"/>
          <w:b/>
          <w:sz w:val="32"/>
        </w:rPr>
      </w:pPr>
      <w:r w:rsidRPr="00EB31B0">
        <w:rPr>
          <w:rFonts w:ascii="Times New Roman" w:hAnsi="Times New Roman" w:cs="Times New Roman"/>
          <w:b/>
          <w:sz w:val="32"/>
        </w:rPr>
        <w:t>Abstract:</w:t>
      </w:r>
    </w:p>
    <w:p w:rsidR="00C16A55" w:rsidRPr="00A112FB" w:rsidRDefault="00C66DF5" w:rsidP="00A112FB">
      <w:pPr>
        <w:spacing w:line="276" w:lineRule="auto"/>
        <w:jc w:val="both"/>
        <w:rPr>
          <w:rFonts w:ascii="Times New Roman" w:hAnsi="Times New Roman" w:cs="Times New Roman"/>
          <w:color w:val="000000" w:themeColor="text1"/>
          <w:sz w:val="28"/>
          <w:szCs w:val="28"/>
          <w:shd w:val="clear" w:color="auto" w:fill="FFFFFF"/>
        </w:rPr>
      </w:pPr>
      <w:r w:rsidRPr="00FC3F59">
        <w:rPr>
          <w:rFonts w:ascii="Times New Roman" w:hAnsi="Times New Roman" w:cs="Times New Roman"/>
          <w:color w:val="000000" w:themeColor="text1"/>
          <w:sz w:val="28"/>
          <w:szCs w:val="28"/>
          <w:shd w:val="clear" w:color="auto" w:fill="FFFFFF"/>
        </w:rPr>
        <w:t>The healthcare industry historically has generated large amounts of data, driven by record keeping, compliance &amp; regulatory requirements, and patient c</w:t>
      </w:r>
      <w:r w:rsidR="00266BCC" w:rsidRPr="00FC3F59">
        <w:rPr>
          <w:rFonts w:ascii="Times New Roman" w:hAnsi="Times New Roman" w:cs="Times New Roman"/>
          <w:color w:val="000000" w:themeColor="text1"/>
          <w:sz w:val="28"/>
          <w:szCs w:val="28"/>
          <w:shd w:val="clear" w:color="auto" w:fill="FFFFFF"/>
        </w:rPr>
        <w:t>are</w:t>
      </w:r>
      <w:r w:rsidR="0059043A" w:rsidRPr="00FC3F59">
        <w:rPr>
          <w:rFonts w:ascii="Times New Roman" w:hAnsi="Times New Roman" w:cs="Times New Roman"/>
          <w:color w:val="000000" w:themeColor="text1"/>
          <w:sz w:val="28"/>
          <w:szCs w:val="28"/>
          <w:shd w:val="clear" w:color="auto" w:fill="FFFFFF"/>
        </w:rPr>
        <w:t xml:space="preserve"> </w:t>
      </w:r>
      <w:r w:rsidR="0091511B" w:rsidRPr="00FC3F59">
        <w:rPr>
          <w:rFonts w:ascii="Times New Roman" w:hAnsi="Times New Roman" w:cs="Times New Roman"/>
          <w:color w:val="000000" w:themeColor="text1"/>
          <w:sz w:val="28"/>
          <w:szCs w:val="28"/>
          <w:shd w:val="clear" w:color="auto" w:fill="FFFFFF"/>
        </w:rPr>
        <w:t>(</w:t>
      </w:r>
      <w:r w:rsidR="0091511B" w:rsidRPr="00FC3F59">
        <w:rPr>
          <w:rFonts w:ascii="Times New Roman" w:hAnsi="Times New Roman" w:cs="Times New Roman"/>
          <w:color w:val="000000"/>
          <w:sz w:val="28"/>
          <w:szCs w:val="28"/>
          <w:shd w:val="clear" w:color="auto" w:fill="FFFFFF"/>
        </w:rPr>
        <w:t xml:space="preserve">Raghupathi, </w:t>
      </w:r>
      <w:r w:rsidR="009435E8" w:rsidRPr="00FC3F59">
        <w:rPr>
          <w:rFonts w:ascii="Times New Roman" w:hAnsi="Times New Roman" w:cs="Times New Roman"/>
          <w:color w:val="000000"/>
          <w:sz w:val="28"/>
          <w:szCs w:val="28"/>
          <w:shd w:val="clear" w:color="auto" w:fill="FFFFFF"/>
        </w:rPr>
        <w:t>2010</w:t>
      </w:r>
      <w:r w:rsidR="0091511B" w:rsidRPr="00FC3F59">
        <w:rPr>
          <w:rFonts w:ascii="Times New Roman" w:hAnsi="Times New Roman" w:cs="Times New Roman"/>
          <w:color w:val="000000" w:themeColor="text1"/>
          <w:sz w:val="28"/>
          <w:szCs w:val="28"/>
          <w:shd w:val="clear" w:color="auto" w:fill="FFFFFF"/>
        </w:rPr>
        <w:t>)</w:t>
      </w:r>
      <w:r w:rsidRPr="00FC3F59">
        <w:rPr>
          <w:rFonts w:ascii="Times New Roman" w:hAnsi="Times New Roman" w:cs="Times New Roman"/>
          <w:color w:val="000000" w:themeColor="text1"/>
          <w:sz w:val="28"/>
          <w:szCs w:val="28"/>
          <w:shd w:val="clear" w:color="auto" w:fill="FFFFFF"/>
        </w:rPr>
        <w:t xml:space="preserve">. While most data </w:t>
      </w:r>
      <w:r w:rsidR="00266BCC" w:rsidRPr="00FC3F59">
        <w:rPr>
          <w:rFonts w:ascii="Times New Roman" w:hAnsi="Times New Roman" w:cs="Times New Roman"/>
          <w:color w:val="000000" w:themeColor="text1"/>
          <w:sz w:val="28"/>
          <w:szCs w:val="28"/>
          <w:shd w:val="clear" w:color="auto" w:fill="FFFFFF"/>
        </w:rPr>
        <w:t>are</w:t>
      </w:r>
      <w:r w:rsidRPr="00FC3F59">
        <w:rPr>
          <w:rFonts w:ascii="Times New Roman" w:hAnsi="Times New Roman" w:cs="Times New Roman"/>
          <w:color w:val="000000" w:themeColor="text1"/>
          <w:sz w:val="28"/>
          <w:szCs w:val="28"/>
          <w:shd w:val="clear" w:color="auto" w:fill="FFFFFF"/>
        </w:rPr>
        <w:t xml:space="preserve"> stored in hard copy form, the current trend is toward rapid digitization of these large amounts of data. Driven by mandatory requirements and the potential to improve the quality of healthcare delivery meanwhile reducing the costs, these massive quantities of data (known as ‘big data’) hold the promise of supporting a wide range of medical and healthcare functions, including among others clinical decision support, disease surveillance, a</w:t>
      </w:r>
      <w:r w:rsidR="00073761" w:rsidRPr="00FC3F59">
        <w:rPr>
          <w:rFonts w:ascii="Times New Roman" w:hAnsi="Times New Roman" w:cs="Times New Roman"/>
          <w:color w:val="000000" w:themeColor="text1"/>
          <w:sz w:val="28"/>
          <w:szCs w:val="28"/>
          <w:shd w:val="clear" w:color="auto" w:fill="FFFFFF"/>
        </w:rPr>
        <w:t>nd population health management</w:t>
      </w:r>
      <w:r w:rsidR="0059043A" w:rsidRPr="00FC3F59">
        <w:rPr>
          <w:rFonts w:ascii="Times New Roman" w:hAnsi="Times New Roman" w:cs="Times New Roman"/>
          <w:color w:val="000000" w:themeColor="text1"/>
          <w:sz w:val="28"/>
          <w:szCs w:val="28"/>
          <w:shd w:val="clear" w:color="auto" w:fill="FFFFFF"/>
        </w:rPr>
        <w:t xml:space="preserve"> </w:t>
      </w:r>
      <w:r w:rsidR="009435E8" w:rsidRPr="00FC3F59">
        <w:rPr>
          <w:rFonts w:ascii="Times New Roman" w:hAnsi="Times New Roman" w:cs="Times New Roman"/>
          <w:color w:val="000000" w:themeColor="text1"/>
          <w:sz w:val="28"/>
          <w:szCs w:val="28"/>
          <w:shd w:val="clear" w:color="auto" w:fill="FFFFFF"/>
        </w:rPr>
        <w:t>(</w:t>
      </w:r>
      <w:r w:rsidR="009435E8" w:rsidRPr="00FC3F59">
        <w:rPr>
          <w:rFonts w:ascii="Times New Roman" w:hAnsi="Times New Roman" w:cs="Times New Roman"/>
          <w:color w:val="000000"/>
          <w:sz w:val="28"/>
          <w:szCs w:val="28"/>
          <w:shd w:val="clear" w:color="auto" w:fill="FFFFFF"/>
        </w:rPr>
        <w:t>Burghard et al., 2012</w:t>
      </w:r>
      <w:r w:rsidR="009435E8" w:rsidRPr="00FC3F59">
        <w:rPr>
          <w:rFonts w:ascii="Times New Roman" w:hAnsi="Times New Roman" w:cs="Times New Roman"/>
          <w:color w:val="000000" w:themeColor="text1"/>
          <w:sz w:val="28"/>
          <w:szCs w:val="28"/>
          <w:shd w:val="clear" w:color="auto" w:fill="FFFFFF"/>
        </w:rPr>
        <w:t>)</w:t>
      </w:r>
      <w:r w:rsidR="00073761" w:rsidRPr="00FC3F59">
        <w:rPr>
          <w:rFonts w:ascii="Times New Roman" w:hAnsi="Times New Roman" w:cs="Times New Roman"/>
          <w:color w:val="000000" w:themeColor="text1"/>
          <w:sz w:val="28"/>
          <w:szCs w:val="28"/>
          <w:shd w:val="clear" w:color="auto" w:fill="FFFFFF"/>
        </w:rPr>
        <w:t xml:space="preserve">. </w:t>
      </w:r>
      <w:r w:rsidR="00073761" w:rsidRPr="00FC3F59">
        <w:rPr>
          <w:rFonts w:ascii="Times New Roman" w:hAnsi="Times New Roman" w:cs="Times New Roman"/>
          <w:color w:val="000000" w:themeColor="text1"/>
          <w:sz w:val="28"/>
          <w:szCs w:val="28"/>
        </w:rPr>
        <w:t xml:space="preserve">Predictive analytics is the use of data, statistical algorithms and machine learning techniques to identify the likelihood of future outcomes based on historical data. The goal is to go beyond knowing what has happened to providing a best assessment of what will happen in the future. </w:t>
      </w:r>
      <w:r w:rsidR="00040715" w:rsidRPr="00FC3F59">
        <w:rPr>
          <w:rFonts w:ascii="Times New Roman" w:hAnsi="Times New Roman" w:cs="Times New Roman"/>
          <w:color w:val="000000" w:themeColor="text1"/>
          <w:sz w:val="28"/>
          <w:szCs w:val="28"/>
          <w:shd w:val="clear" w:color="auto" w:fill="FFFFFF"/>
        </w:rPr>
        <w:t xml:space="preserve">It </w:t>
      </w:r>
      <w:r w:rsidRPr="00FC3F59">
        <w:rPr>
          <w:rFonts w:ascii="Times New Roman" w:hAnsi="Times New Roman" w:cs="Times New Roman"/>
          <w:color w:val="000000" w:themeColor="text1"/>
          <w:sz w:val="28"/>
          <w:szCs w:val="28"/>
          <w:shd w:val="clear" w:color="auto" w:fill="FFFFFF"/>
        </w:rPr>
        <w:t>makes it possible to harness the power of big data to improve the health of patients and lower the cost of health care</w:t>
      </w:r>
      <w:bookmarkStart w:id="0" w:name="_GoBack"/>
      <w:bookmarkEnd w:id="0"/>
      <w:r w:rsidRPr="00FC3F59">
        <w:rPr>
          <w:rFonts w:ascii="Times New Roman" w:hAnsi="Times New Roman" w:cs="Times New Roman"/>
          <w:color w:val="000000" w:themeColor="text1"/>
          <w:sz w:val="28"/>
          <w:szCs w:val="28"/>
          <w:shd w:val="clear" w:color="auto" w:fill="FFFFFF"/>
        </w:rPr>
        <w:t>.</w:t>
      </w:r>
      <w:r w:rsidR="00CE6879" w:rsidRPr="00FC3F59">
        <w:rPr>
          <w:rFonts w:ascii="Times New Roman" w:hAnsi="Times New Roman" w:cs="Times New Roman"/>
          <w:color w:val="000000" w:themeColor="text1"/>
          <w:sz w:val="28"/>
          <w:szCs w:val="28"/>
          <w:shd w:val="clear" w:color="auto" w:fill="FFFFFF"/>
        </w:rPr>
        <w:t xml:space="preserve"> </w:t>
      </w:r>
      <w:r w:rsidR="00B86412" w:rsidRPr="00FC3F59">
        <w:rPr>
          <w:rFonts w:ascii="Times New Roman" w:hAnsi="Times New Roman" w:cs="Times New Roman"/>
          <w:color w:val="000000" w:themeColor="text1"/>
          <w:sz w:val="28"/>
          <w:szCs w:val="28"/>
        </w:rPr>
        <w:t>Predictive analytics encompasses a variety of statistical techniques from predictive modeling, machine learning, and data mining that analyze current and historical facts to make predictions about future</w:t>
      </w:r>
      <w:r w:rsidR="00967AAF" w:rsidRPr="00FC3F59">
        <w:rPr>
          <w:rFonts w:ascii="Times New Roman" w:hAnsi="Times New Roman" w:cs="Times New Roman"/>
          <w:color w:val="000000" w:themeColor="text1"/>
          <w:sz w:val="28"/>
          <w:szCs w:val="28"/>
        </w:rPr>
        <w:t xml:space="preserve">, or otherwise unknown </w:t>
      </w:r>
      <w:r w:rsidR="00073761" w:rsidRPr="00FC3F59">
        <w:rPr>
          <w:rFonts w:ascii="Times New Roman" w:hAnsi="Times New Roman" w:cs="Times New Roman"/>
          <w:color w:val="000000" w:themeColor="text1"/>
          <w:sz w:val="28"/>
          <w:szCs w:val="28"/>
        </w:rPr>
        <w:t>events</w:t>
      </w:r>
      <w:r w:rsidR="00AB0153" w:rsidRPr="00FC3F59">
        <w:rPr>
          <w:rFonts w:ascii="Times New Roman" w:hAnsi="Times New Roman" w:cs="Times New Roman"/>
          <w:color w:val="000000" w:themeColor="text1"/>
          <w:sz w:val="28"/>
          <w:szCs w:val="28"/>
        </w:rPr>
        <w:t xml:space="preserve"> (</w:t>
      </w:r>
      <w:r w:rsidR="00AB0153" w:rsidRPr="00FC3F59">
        <w:rPr>
          <w:rFonts w:ascii="Times New Roman" w:hAnsi="Times New Roman" w:cs="Times New Roman"/>
          <w:sz w:val="28"/>
          <w:szCs w:val="28"/>
        </w:rPr>
        <w:t>Encyclopedia WTF</w:t>
      </w:r>
      <w:r w:rsidR="00AB0153" w:rsidRPr="00FC3F59">
        <w:rPr>
          <w:rFonts w:ascii="Times New Roman" w:hAnsi="Times New Roman" w:cs="Times New Roman"/>
          <w:color w:val="000000" w:themeColor="text1"/>
          <w:sz w:val="28"/>
          <w:szCs w:val="28"/>
        </w:rPr>
        <w:t>)</w:t>
      </w:r>
      <w:r w:rsidR="00073761" w:rsidRPr="00FC3F59">
        <w:rPr>
          <w:rFonts w:ascii="Times New Roman" w:hAnsi="Times New Roman" w:cs="Times New Roman"/>
          <w:color w:val="000000" w:themeColor="text1"/>
          <w:sz w:val="28"/>
          <w:szCs w:val="28"/>
        </w:rPr>
        <w:t>.</w:t>
      </w:r>
      <w:r w:rsidR="00B86412" w:rsidRPr="00FC3F59">
        <w:rPr>
          <w:rFonts w:ascii="Times New Roman" w:hAnsi="Times New Roman" w:cs="Times New Roman"/>
          <w:color w:val="000000" w:themeColor="text1"/>
          <w:sz w:val="28"/>
          <w:szCs w:val="28"/>
        </w:rPr>
        <w:t xml:space="preserve"> In medicine, the convergence of meaningful use of electronic medical records, ICD-10 diagnostic coding, data warehouses, and integrated healthcare systems are bringing such predictive analytics to the bedside and clinics in order to improve the health of the nation. The U.S. is investing</w:t>
      </w:r>
      <w:r w:rsidR="00B72F64" w:rsidRPr="00FC3F59">
        <w:rPr>
          <w:rFonts w:ascii="Times New Roman" w:hAnsi="Times New Roman" w:cs="Times New Roman"/>
          <w:color w:val="000000" w:themeColor="text1"/>
          <w:sz w:val="28"/>
          <w:szCs w:val="28"/>
        </w:rPr>
        <w:t xml:space="preserve"> a</w:t>
      </w:r>
      <w:r w:rsidR="00B86412" w:rsidRPr="00FC3F59">
        <w:rPr>
          <w:rFonts w:ascii="Times New Roman" w:hAnsi="Times New Roman" w:cs="Times New Roman"/>
          <w:color w:val="000000" w:themeColor="text1"/>
          <w:sz w:val="28"/>
          <w:szCs w:val="28"/>
        </w:rPr>
        <w:t xml:space="preserve"> significant amount of resources into the informational technology infrastructure with the intent of harnessing such big data to help predict, diagnose, and treat medical conditions and the</w:t>
      </w:r>
      <w:r w:rsidR="00073761" w:rsidRPr="00FC3F59">
        <w:rPr>
          <w:rFonts w:ascii="Times New Roman" w:hAnsi="Times New Roman" w:cs="Times New Roman"/>
          <w:color w:val="000000" w:themeColor="text1"/>
          <w:sz w:val="28"/>
          <w:szCs w:val="28"/>
        </w:rPr>
        <w:t>reby improve population health</w:t>
      </w:r>
      <w:r w:rsidR="00AA14E4" w:rsidRPr="00FC3F59">
        <w:rPr>
          <w:rFonts w:ascii="Times New Roman" w:hAnsi="Times New Roman" w:cs="Times New Roman"/>
          <w:color w:val="000000" w:themeColor="text1"/>
          <w:sz w:val="28"/>
          <w:szCs w:val="28"/>
        </w:rPr>
        <w:t xml:space="preserve"> (</w:t>
      </w:r>
      <w:r w:rsidR="00AA14E4" w:rsidRPr="00FC3F59">
        <w:rPr>
          <w:rFonts w:ascii="Times New Roman" w:hAnsi="Times New Roman" w:cs="Times New Roman"/>
          <w:sz w:val="28"/>
          <w:szCs w:val="28"/>
        </w:rPr>
        <w:t>Ustun et al., 2016</w:t>
      </w:r>
      <w:r w:rsidR="00AA14E4" w:rsidRPr="00FC3F59">
        <w:rPr>
          <w:rFonts w:ascii="Times New Roman" w:hAnsi="Times New Roman" w:cs="Times New Roman"/>
          <w:color w:val="000000" w:themeColor="text1"/>
          <w:sz w:val="28"/>
          <w:szCs w:val="28"/>
        </w:rPr>
        <w:t>)</w:t>
      </w:r>
      <w:r w:rsidR="00073761" w:rsidRPr="00FC3F59">
        <w:rPr>
          <w:rFonts w:ascii="Times New Roman" w:hAnsi="Times New Roman" w:cs="Times New Roman"/>
          <w:color w:val="000000" w:themeColor="text1"/>
          <w:sz w:val="28"/>
          <w:szCs w:val="28"/>
        </w:rPr>
        <w:t>.</w:t>
      </w:r>
    </w:p>
    <w:p w:rsidR="00073761" w:rsidRPr="00FC3F59" w:rsidRDefault="005779E2" w:rsidP="00EB31B0">
      <w:pPr>
        <w:spacing w:line="360" w:lineRule="auto"/>
        <w:jc w:val="both"/>
        <w:rPr>
          <w:rFonts w:ascii="Times New Roman" w:hAnsi="Times New Roman" w:cs="Times New Roman"/>
          <w:color w:val="000000" w:themeColor="text1"/>
          <w:sz w:val="28"/>
          <w:szCs w:val="28"/>
        </w:rPr>
      </w:pPr>
      <w:r w:rsidRPr="00FC3F59">
        <w:rPr>
          <w:rFonts w:ascii="Times New Roman" w:hAnsi="Times New Roman" w:cs="Times New Roman"/>
          <w:color w:val="000000" w:themeColor="text1"/>
          <w:sz w:val="28"/>
          <w:szCs w:val="28"/>
        </w:rPr>
        <w:t>The</w:t>
      </w:r>
      <w:r w:rsidR="00073761" w:rsidRPr="00FC3F59">
        <w:rPr>
          <w:rFonts w:ascii="Times New Roman" w:hAnsi="Times New Roman" w:cs="Times New Roman"/>
          <w:color w:val="000000" w:themeColor="text1"/>
          <w:sz w:val="28"/>
          <w:szCs w:val="28"/>
        </w:rPr>
        <w:t xml:space="preserve"> paper describes</w:t>
      </w:r>
      <w:r w:rsidRPr="00FC3F59">
        <w:rPr>
          <w:rFonts w:ascii="Times New Roman" w:hAnsi="Times New Roman" w:cs="Times New Roman"/>
          <w:color w:val="000000" w:themeColor="text1"/>
          <w:sz w:val="28"/>
          <w:szCs w:val="28"/>
        </w:rPr>
        <w:t xml:space="preserve"> the nascent and fast-evolving</w:t>
      </w:r>
      <w:r w:rsidR="00073761" w:rsidRPr="00FC3F59">
        <w:rPr>
          <w:rFonts w:ascii="Times New Roman" w:hAnsi="Times New Roman" w:cs="Times New Roman"/>
          <w:color w:val="000000" w:themeColor="text1"/>
          <w:sz w:val="28"/>
          <w:szCs w:val="28"/>
        </w:rPr>
        <w:t xml:space="preserve"> field of Predictive Analytics in healthcare, </w:t>
      </w:r>
      <w:r w:rsidRPr="00FC3F59">
        <w:rPr>
          <w:rFonts w:ascii="Times New Roman" w:hAnsi="Times New Roman" w:cs="Times New Roman"/>
          <w:color w:val="000000" w:themeColor="text1"/>
          <w:sz w:val="28"/>
          <w:szCs w:val="28"/>
        </w:rPr>
        <w:t>provide</w:t>
      </w:r>
      <w:r w:rsidR="00B72F64" w:rsidRPr="00FC3F59">
        <w:rPr>
          <w:rFonts w:ascii="Times New Roman" w:hAnsi="Times New Roman" w:cs="Times New Roman"/>
          <w:color w:val="000000" w:themeColor="text1"/>
          <w:sz w:val="28"/>
          <w:szCs w:val="28"/>
        </w:rPr>
        <w:t>s</w:t>
      </w:r>
      <w:r w:rsidRPr="00FC3F59">
        <w:rPr>
          <w:rFonts w:ascii="Times New Roman" w:hAnsi="Times New Roman" w:cs="Times New Roman"/>
          <w:color w:val="000000" w:themeColor="text1"/>
          <w:sz w:val="28"/>
          <w:szCs w:val="28"/>
        </w:rPr>
        <w:t xml:space="preserve"> a broad and general overview of Predictive Analytics for healthcare practitioners and researchers</w:t>
      </w:r>
      <w:r w:rsidR="00925DEA">
        <w:rPr>
          <w:rFonts w:ascii="Times New Roman" w:hAnsi="Times New Roman" w:cs="Times New Roman"/>
          <w:color w:val="000000" w:themeColor="text1"/>
          <w:sz w:val="28"/>
          <w:szCs w:val="28"/>
        </w:rPr>
        <w:t>.</w:t>
      </w:r>
    </w:p>
    <w:p w:rsidR="008B379F" w:rsidRPr="00EB31B0" w:rsidRDefault="008B379F" w:rsidP="005779E2">
      <w:pPr>
        <w:spacing w:line="240" w:lineRule="auto"/>
        <w:jc w:val="both"/>
        <w:rPr>
          <w:rFonts w:ascii="Times New Roman" w:hAnsi="Times New Roman" w:cs="Times New Roman"/>
          <w:color w:val="000000" w:themeColor="text1"/>
          <w:sz w:val="24"/>
          <w:szCs w:val="24"/>
        </w:rPr>
      </w:pPr>
    </w:p>
    <w:p w:rsidR="00A112FB" w:rsidRDefault="00A112FB" w:rsidP="009B11FC">
      <w:pPr>
        <w:spacing w:line="240" w:lineRule="auto"/>
        <w:jc w:val="both"/>
        <w:rPr>
          <w:rFonts w:ascii="Times New Roman" w:hAnsi="Times New Roman" w:cs="Times New Roman"/>
          <w:color w:val="000000" w:themeColor="text1"/>
          <w:sz w:val="28"/>
          <w:szCs w:val="24"/>
        </w:rPr>
      </w:pPr>
    </w:p>
    <w:p w:rsidR="009B11FC" w:rsidRPr="00FD1916" w:rsidRDefault="00BC6DCA" w:rsidP="009B11FC">
      <w:pPr>
        <w:spacing w:line="24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lastRenderedPageBreak/>
        <w:t>Reference</w:t>
      </w:r>
    </w:p>
    <w:p w:rsidR="009B11FC" w:rsidRPr="00FD1916" w:rsidRDefault="009B11FC" w:rsidP="001A3F77">
      <w:pPr>
        <w:pStyle w:val="ListParagraph"/>
        <w:numPr>
          <w:ilvl w:val="0"/>
          <w:numId w:val="1"/>
        </w:numPr>
        <w:spacing w:line="276" w:lineRule="auto"/>
        <w:jc w:val="both"/>
        <w:rPr>
          <w:rFonts w:ascii="Times New Roman" w:hAnsi="Times New Roman" w:cs="Times New Roman"/>
          <w:color w:val="000000" w:themeColor="text1"/>
          <w:sz w:val="24"/>
          <w:szCs w:val="24"/>
        </w:rPr>
      </w:pPr>
      <w:r w:rsidRPr="00FD1916">
        <w:rPr>
          <w:rFonts w:ascii="Times New Roman" w:eastAsia="Times New Roman" w:hAnsi="Times New Roman" w:cs="Times New Roman"/>
          <w:color w:val="000000"/>
          <w:sz w:val="24"/>
          <w:szCs w:val="24"/>
        </w:rPr>
        <w:t>Raghupathi W. Data Mining in Health Care. In: Kudyba S, editor. Healthcare Informatics: Improving Efficiency and Productivity. 2010. pp. 211–223.</w:t>
      </w:r>
    </w:p>
    <w:p w:rsidR="009B11FC" w:rsidRPr="00FD1916" w:rsidRDefault="009B11FC" w:rsidP="001A3F77">
      <w:pPr>
        <w:pStyle w:val="ListParagraph"/>
        <w:numPr>
          <w:ilvl w:val="0"/>
          <w:numId w:val="1"/>
        </w:numPr>
        <w:spacing w:line="276" w:lineRule="auto"/>
        <w:jc w:val="both"/>
        <w:rPr>
          <w:rFonts w:ascii="Times New Roman" w:hAnsi="Times New Roman" w:cs="Times New Roman"/>
          <w:color w:val="000000" w:themeColor="text1"/>
          <w:sz w:val="24"/>
          <w:szCs w:val="24"/>
        </w:rPr>
      </w:pPr>
      <w:r w:rsidRPr="00FD1916">
        <w:rPr>
          <w:rFonts w:ascii="Times New Roman" w:eastAsia="Times New Roman" w:hAnsi="Times New Roman" w:cs="Times New Roman"/>
          <w:color w:val="000000"/>
          <w:sz w:val="24"/>
          <w:szCs w:val="24"/>
        </w:rPr>
        <w:t>Burghard C. Big Data and Analytics Key to Accountable Care Success. 2012.</w:t>
      </w:r>
    </w:p>
    <w:p w:rsidR="009B11FC" w:rsidRPr="00FD1916" w:rsidRDefault="009B11FC" w:rsidP="001A3F77">
      <w:pPr>
        <w:pStyle w:val="ListParagraph"/>
        <w:numPr>
          <w:ilvl w:val="0"/>
          <w:numId w:val="1"/>
        </w:numPr>
        <w:spacing w:line="276" w:lineRule="auto"/>
        <w:jc w:val="both"/>
        <w:rPr>
          <w:rFonts w:ascii="Times New Roman" w:hAnsi="Times New Roman" w:cs="Times New Roman"/>
          <w:color w:val="000000" w:themeColor="text1"/>
          <w:sz w:val="24"/>
          <w:szCs w:val="24"/>
        </w:rPr>
      </w:pPr>
      <w:r w:rsidRPr="00FD1916">
        <w:rPr>
          <w:rFonts w:ascii="Times New Roman" w:eastAsia="Times New Roman" w:hAnsi="Times New Roman" w:cs="Times New Roman"/>
          <w:color w:val="000000"/>
          <w:sz w:val="24"/>
          <w:szCs w:val="24"/>
        </w:rPr>
        <w:t>Dembosky A. “Data Prescription for Better Healthcare.” Financial Times, December 12, 2012, p. 19.2012.</w:t>
      </w:r>
    </w:p>
    <w:p w:rsidR="009B11FC" w:rsidRPr="00FD1916" w:rsidRDefault="009B11FC" w:rsidP="001A3F77">
      <w:pPr>
        <w:pStyle w:val="ListParagraph"/>
        <w:numPr>
          <w:ilvl w:val="0"/>
          <w:numId w:val="1"/>
        </w:numPr>
        <w:spacing w:line="276" w:lineRule="auto"/>
        <w:jc w:val="both"/>
        <w:rPr>
          <w:rFonts w:ascii="Times New Roman" w:hAnsi="Times New Roman" w:cs="Times New Roman"/>
          <w:color w:val="000000" w:themeColor="text1"/>
          <w:sz w:val="24"/>
          <w:szCs w:val="24"/>
        </w:rPr>
      </w:pPr>
      <w:r w:rsidRPr="00FD1916">
        <w:rPr>
          <w:rFonts w:ascii="Times New Roman" w:eastAsia="Times New Roman" w:hAnsi="Times New Roman" w:cs="Times New Roman"/>
          <w:color w:val="000000"/>
          <w:sz w:val="24"/>
          <w:szCs w:val="24"/>
        </w:rPr>
        <w:t>Feldman B, Martin EM, Skotnes T. “Big Data in Healthcare Hype and Hope.” October 2012. Dr. Bonnie 360. 2012.</w:t>
      </w:r>
    </w:p>
    <w:p w:rsidR="009B11FC" w:rsidRPr="00FD1916" w:rsidRDefault="009B11FC" w:rsidP="001A3F77">
      <w:pPr>
        <w:pStyle w:val="ListParagraph"/>
        <w:numPr>
          <w:ilvl w:val="0"/>
          <w:numId w:val="1"/>
        </w:numPr>
        <w:spacing w:line="276" w:lineRule="auto"/>
        <w:jc w:val="both"/>
        <w:rPr>
          <w:rFonts w:ascii="Times New Roman" w:hAnsi="Times New Roman" w:cs="Times New Roman"/>
          <w:color w:val="000000" w:themeColor="text1"/>
          <w:sz w:val="24"/>
          <w:szCs w:val="24"/>
        </w:rPr>
      </w:pPr>
      <w:r w:rsidRPr="00FD1916">
        <w:rPr>
          <w:rFonts w:ascii="Times New Roman" w:eastAsia="Times New Roman" w:hAnsi="Times New Roman" w:cs="Times New Roman"/>
          <w:color w:val="000000"/>
          <w:sz w:val="24"/>
          <w:szCs w:val="24"/>
        </w:rPr>
        <w:t>Fernandes L, O’Connor M, Weaver V. J AHIMA. 2012. Big data, bigger outcomes; pp. 38–42.[</w:t>
      </w:r>
      <w:hyperlink r:id="rId5" w:tgtFrame="pmc_ext" w:history="1">
        <w:r w:rsidRPr="00FD1916">
          <w:rPr>
            <w:rFonts w:ascii="Times New Roman" w:eastAsia="Times New Roman" w:hAnsi="Times New Roman" w:cs="Times New Roman"/>
            <w:color w:val="642A8F"/>
            <w:sz w:val="24"/>
            <w:szCs w:val="24"/>
            <w:u w:val="single"/>
          </w:rPr>
          <w:t>PubMed</w:t>
        </w:r>
      </w:hyperlink>
      <w:r w:rsidRPr="00FD1916">
        <w:rPr>
          <w:rFonts w:ascii="Times New Roman" w:eastAsia="Times New Roman" w:hAnsi="Times New Roman" w:cs="Times New Roman"/>
          <w:color w:val="000000"/>
          <w:sz w:val="24"/>
          <w:szCs w:val="24"/>
        </w:rPr>
        <w:t>]</w:t>
      </w:r>
    </w:p>
    <w:p w:rsidR="009B11FC" w:rsidRPr="00FD1916" w:rsidRDefault="009B11FC" w:rsidP="001A3F77">
      <w:pPr>
        <w:pStyle w:val="ListParagraph"/>
        <w:numPr>
          <w:ilvl w:val="0"/>
          <w:numId w:val="1"/>
        </w:numPr>
        <w:spacing w:line="276" w:lineRule="auto"/>
        <w:jc w:val="both"/>
        <w:rPr>
          <w:rFonts w:ascii="Times New Roman" w:hAnsi="Times New Roman" w:cs="Times New Roman"/>
          <w:color w:val="000000" w:themeColor="text1"/>
          <w:sz w:val="24"/>
          <w:szCs w:val="24"/>
        </w:rPr>
      </w:pPr>
      <w:r w:rsidRPr="00FD1916">
        <w:rPr>
          <w:rFonts w:ascii="Times New Roman" w:hAnsi="Times New Roman" w:cs="Times New Roman"/>
          <w:sz w:val="24"/>
          <w:szCs w:val="24"/>
        </w:rPr>
        <w:t>Encyclopedia WTF: Predictive Analytics</w:t>
      </w:r>
    </w:p>
    <w:p w:rsidR="009B11FC" w:rsidRPr="00FD1916" w:rsidRDefault="009B11FC" w:rsidP="001A3F77">
      <w:pPr>
        <w:pStyle w:val="ListParagraph"/>
        <w:numPr>
          <w:ilvl w:val="0"/>
          <w:numId w:val="1"/>
        </w:numPr>
        <w:spacing w:line="276" w:lineRule="auto"/>
        <w:jc w:val="both"/>
        <w:rPr>
          <w:rFonts w:ascii="Times New Roman" w:hAnsi="Times New Roman" w:cs="Times New Roman"/>
          <w:color w:val="000000" w:themeColor="text1"/>
          <w:sz w:val="24"/>
          <w:szCs w:val="24"/>
        </w:rPr>
      </w:pPr>
      <w:r w:rsidRPr="00FD1916">
        <w:rPr>
          <w:rFonts w:ascii="Times New Roman" w:hAnsi="Times New Roman" w:cs="Times New Roman"/>
          <w:color w:val="53565A"/>
          <w:sz w:val="24"/>
          <w:szCs w:val="24"/>
          <w:shd w:val="clear" w:color="auto" w:fill="FFFFFF"/>
        </w:rPr>
        <w:t>Ustun, B., Westover, M. B., Rudin, C., &amp; Bianchi, M. T. (2016). Clinical prediction models for sleep apnea: The importance of medical history over symptoms.</w:t>
      </w:r>
      <w:r w:rsidRPr="00FD1916">
        <w:rPr>
          <w:rFonts w:ascii="Times New Roman" w:hAnsi="Times New Roman" w:cs="Times New Roman"/>
          <w:i/>
          <w:iCs/>
          <w:color w:val="53565A"/>
          <w:sz w:val="24"/>
          <w:szCs w:val="24"/>
          <w:shd w:val="clear" w:color="auto" w:fill="FFFFFF"/>
        </w:rPr>
        <w:t> Journal of Clinical Sleep Medicine : JCSM : Official Publication of the American Academy of Sleep Medicine, 12</w:t>
      </w:r>
      <w:r w:rsidRPr="00FD1916">
        <w:rPr>
          <w:rFonts w:ascii="Times New Roman" w:hAnsi="Times New Roman" w:cs="Times New Roman"/>
          <w:color w:val="53565A"/>
          <w:sz w:val="24"/>
          <w:szCs w:val="24"/>
          <w:shd w:val="clear" w:color="auto" w:fill="FFFFFF"/>
        </w:rPr>
        <w:t>(2), 161. </w:t>
      </w:r>
    </w:p>
    <w:p w:rsidR="009B11FC" w:rsidRPr="00EB31B0" w:rsidRDefault="009B11FC" w:rsidP="005779E2">
      <w:pPr>
        <w:spacing w:line="240" w:lineRule="auto"/>
        <w:jc w:val="both"/>
        <w:rPr>
          <w:rFonts w:ascii="Times New Roman" w:hAnsi="Times New Roman" w:cs="Times New Roman"/>
          <w:color w:val="000000" w:themeColor="text1"/>
          <w:sz w:val="24"/>
          <w:szCs w:val="24"/>
        </w:rPr>
      </w:pPr>
    </w:p>
    <w:sectPr w:rsidR="009B11FC" w:rsidRPr="00EB31B0" w:rsidSect="00FC3F59">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62DD0"/>
    <w:multiLevelType w:val="hybridMultilevel"/>
    <w:tmpl w:val="9BC68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12"/>
    <w:rsid w:val="00040715"/>
    <w:rsid w:val="00073761"/>
    <w:rsid w:val="000A7F0C"/>
    <w:rsid w:val="00102C11"/>
    <w:rsid w:val="00192D0E"/>
    <w:rsid w:val="001A3F77"/>
    <w:rsid w:val="00207C9D"/>
    <w:rsid w:val="00266BCC"/>
    <w:rsid w:val="003206BD"/>
    <w:rsid w:val="005429C5"/>
    <w:rsid w:val="005779E2"/>
    <w:rsid w:val="0059043A"/>
    <w:rsid w:val="006C342B"/>
    <w:rsid w:val="008B379F"/>
    <w:rsid w:val="008B5DEA"/>
    <w:rsid w:val="0091511B"/>
    <w:rsid w:val="00925DEA"/>
    <w:rsid w:val="0094279A"/>
    <w:rsid w:val="009435E8"/>
    <w:rsid w:val="00967AAF"/>
    <w:rsid w:val="00992F83"/>
    <w:rsid w:val="009B11FC"/>
    <w:rsid w:val="009F4ACC"/>
    <w:rsid w:val="00A112FB"/>
    <w:rsid w:val="00AA14E4"/>
    <w:rsid w:val="00AB0153"/>
    <w:rsid w:val="00B471F6"/>
    <w:rsid w:val="00B72F64"/>
    <w:rsid w:val="00B86412"/>
    <w:rsid w:val="00BC6DCA"/>
    <w:rsid w:val="00BF2D47"/>
    <w:rsid w:val="00C16A55"/>
    <w:rsid w:val="00C66DF5"/>
    <w:rsid w:val="00CC3D64"/>
    <w:rsid w:val="00CE6879"/>
    <w:rsid w:val="00EB31B0"/>
    <w:rsid w:val="00FC3F59"/>
    <w:rsid w:val="00FD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74FDE-CACC-46CC-A464-396B74EC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A55"/>
    <w:pPr>
      <w:ind w:left="720"/>
      <w:contextualSpacing/>
    </w:pPr>
  </w:style>
  <w:style w:type="character" w:styleId="Hyperlink">
    <w:name w:val="Hyperlink"/>
    <w:basedOn w:val="DefaultParagraphFont"/>
    <w:uiPriority w:val="99"/>
    <w:semiHidden/>
    <w:unhideWhenUsed/>
    <w:rsid w:val="00C66DF5"/>
    <w:rPr>
      <w:color w:val="0000FF"/>
      <w:u w:val="single"/>
    </w:rPr>
  </w:style>
  <w:style w:type="character" w:customStyle="1" w:styleId="element-citation">
    <w:name w:val="element-citation"/>
    <w:basedOn w:val="DefaultParagraphFont"/>
    <w:rsid w:val="009B11FC"/>
  </w:style>
  <w:style w:type="character" w:customStyle="1" w:styleId="ref-journal">
    <w:name w:val="ref-journal"/>
    <w:basedOn w:val="DefaultParagraphFont"/>
    <w:rsid w:val="009B11FC"/>
  </w:style>
  <w:style w:type="character" w:customStyle="1" w:styleId="nowrap">
    <w:name w:val="nowrap"/>
    <w:basedOn w:val="DefaultParagraphFont"/>
    <w:rsid w:val="009B1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4652">
      <w:bodyDiv w:val="1"/>
      <w:marLeft w:val="0"/>
      <w:marRight w:val="0"/>
      <w:marTop w:val="0"/>
      <w:marBottom w:val="0"/>
      <w:divBdr>
        <w:top w:val="none" w:sz="0" w:space="0" w:color="auto"/>
        <w:left w:val="none" w:sz="0" w:space="0" w:color="auto"/>
        <w:bottom w:val="none" w:sz="0" w:space="0" w:color="auto"/>
        <w:right w:val="none" w:sz="0" w:space="0" w:color="auto"/>
      </w:divBdr>
      <w:divsChild>
        <w:div w:id="1970357653">
          <w:marLeft w:val="0"/>
          <w:marRight w:val="0"/>
          <w:marTop w:val="166"/>
          <w:marBottom w:val="166"/>
          <w:divBdr>
            <w:top w:val="none" w:sz="0" w:space="0" w:color="auto"/>
            <w:left w:val="none" w:sz="0" w:space="0" w:color="auto"/>
            <w:bottom w:val="none" w:sz="0" w:space="0" w:color="auto"/>
            <w:right w:val="none" w:sz="0" w:space="0" w:color="auto"/>
          </w:divBdr>
        </w:div>
        <w:div w:id="293416201">
          <w:marLeft w:val="0"/>
          <w:marRight w:val="0"/>
          <w:marTop w:val="166"/>
          <w:marBottom w:val="166"/>
          <w:divBdr>
            <w:top w:val="none" w:sz="0" w:space="0" w:color="auto"/>
            <w:left w:val="none" w:sz="0" w:space="0" w:color="auto"/>
            <w:bottom w:val="none" w:sz="0" w:space="0" w:color="auto"/>
            <w:right w:val="none" w:sz="0" w:space="0" w:color="auto"/>
          </w:divBdr>
        </w:div>
        <w:div w:id="1205287330">
          <w:marLeft w:val="0"/>
          <w:marRight w:val="0"/>
          <w:marTop w:val="166"/>
          <w:marBottom w:val="166"/>
          <w:divBdr>
            <w:top w:val="none" w:sz="0" w:space="0" w:color="auto"/>
            <w:left w:val="none" w:sz="0" w:space="0" w:color="auto"/>
            <w:bottom w:val="none" w:sz="0" w:space="0" w:color="auto"/>
            <w:right w:val="none" w:sz="0" w:space="0" w:color="auto"/>
          </w:divBdr>
        </w:div>
        <w:div w:id="189924544">
          <w:marLeft w:val="0"/>
          <w:marRight w:val="0"/>
          <w:marTop w:val="166"/>
          <w:marBottom w:val="166"/>
          <w:divBdr>
            <w:top w:val="none" w:sz="0" w:space="0" w:color="auto"/>
            <w:left w:val="none" w:sz="0" w:space="0" w:color="auto"/>
            <w:bottom w:val="none" w:sz="0" w:space="0" w:color="auto"/>
            <w:right w:val="none" w:sz="0" w:space="0" w:color="auto"/>
          </w:divBdr>
        </w:div>
        <w:div w:id="913273380">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ezproxy.mnsu.edu/pubmed/230613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2028</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Gimba, Sule Usman</dc:creator>
  <cp:keywords/>
  <dc:description/>
  <cp:lastModifiedBy>Sulaiman</cp:lastModifiedBy>
  <cp:revision>6</cp:revision>
  <dcterms:created xsi:type="dcterms:W3CDTF">2017-09-24T02:50:00Z</dcterms:created>
  <dcterms:modified xsi:type="dcterms:W3CDTF">2017-09-25T12:38:00Z</dcterms:modified>
</cp:coreProperties>
</file>