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b w:val="0"/>
          <w:rtl w:val="0"/>
        </w:rPr>
        <w:t xml:space="preserve">CAN Bus Mesaj Şifreleme Eksikliği – Sniffing Yoluyla Bilgi Sızması (Protokol Güvenlik Açığı)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1. Anomali Tanımı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Bus (Controller Area Network), araç içerisindeki elektronik kontrol üniteleri (ECU’lar) arasında iletişimi sağlar. Ancak bu protokolde gönderilen mesajlar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şifrelenmeden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yani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açık metin (plaintext)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olarak iletilmektedir.</w:t>
        <w:br w:type="textWrapping"/>
        <w:t xml:space="preserve">Bu durum, CAN hattına fiziksel erişimi olan bir aktörün, özel bir donanım yardımıyla bu trafiği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dinlemesine (sniffing)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 hassas bilgileri elde etmesine olanak tanır.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Açıklanan bu anomali, özellikle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gizlilik ve ileri saldırılar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açısından ciddi güvenlik zafiyetleri doğurur.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2.Olası Nedenler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Layout w:type="fixed"/>
        <w:tblLook w:val="0400"/>
      </w:tblPr>
      <w:tblGrid>
        <w:gridCol w:w="982"/>
        <w:gridCol w:w="2254"/>
        <w:gridCol w:w="5836"/>
        <w:tblGridChange w:id="0">
          <w:tblGrid>
            <w:gridCol w:w="982"/>
            <w:gridCol w:w="2254"/>
            <w:gridCol w:w="58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Kategori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Olası Sebep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Şifreleme standardı eksikliği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Bus protokolü doğal olarak veri şifrelemesi içermez.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Donanım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Fiziksel portlara erişim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OBD-II gibi portlar üzerinden CAN hattına doğrudan bağlantı yapılabiliyor.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Yazılım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Güvenli mimari eksikliği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ECU yazılımları, mesaj gizliliği veya kimlik doğrulama kontrolleri uygulamıyor.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3. Olası Riskler ve Etkiler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 Gizliliği İhlali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Araç içi sistemlerin durumu (frenleme, hız, yönlendirme vb.) kötü niyetli kişilerce izlenebilir.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Hazırlık Aşaması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Sniffing ile elde edilen bilgiler, spoofing (mesaj taklidi) veya DoS saldırıları için kullanılabilir.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Yasal Riskler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Kişisel verilerin (konum, hız, davranış kalıpları) açık şekilde iletilmesi, GDPR gibi veri koruma yasalarına aykırıdır.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4. İlgili Standart Referansı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 26262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Road Vehicles – Functional Safety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SAE J1939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CAN-based Protocol for Heavy-Duty Vehicles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 11898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Road Vehicles – Controller Area Network (CAN)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Donanım Düzeyinde: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5. Çözüm Önerileri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Donanım Düzeyinde: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 hattına erişimi engelleyen fiziksel izolasyon veya firewall uygulanmalıdır.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OBD-II portuna özel erişim kontrol mekanizmaları (örneğin PIN veya token tabanlı yetkilendirme) entegre edilmelidir.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Yazılım Düzeyinde: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ECUs arası veri alışverişi, uygulama katmanında şifreleme (AES, ECC vb.) ile güvence altına alınmalıdır.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Mesajlara dijital imza veya mesaj doğrulama kodları (MAC) eklenmelidir.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Aşamasında: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hattı üzerinden sniffing ve replay testleri yapılmalıdır.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Araç yazılımında “güvenli mesajlaşma” politikalarının etkinliği doğrulanmalıdır.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6. Sonuç ve Değerlendirme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Bus üzerindeki mesajların şifrelenmemesi, özellikle modern bağlantılı araç mimarilerinde ciddi bir güvenlik açığı teşkil etmektedir.</w:t>
        <w:br w:type="textWrapping"/>
        <w:t xml:space="preserve">Bu açık, gizli bilgi sızdırılması, sürücü davranışlarının izlenmesi ve saldırılara zemin hazırlanması gibi riskleri barındırır.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Dolayısıyla bu durum,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“kritik güvenlik açığı”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olarak değerlendirilmelidir ve hem donanım hem yazılım düzeyinde protokol üstü önlemlerle giderilmelidir.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7. Kaynakça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O.A.M. Al Isawi, “Electric Vehicles CAN Bus Cyber-Attacks Detection,” Khalifa University, 2023.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ISO 11898 – Road Vehicles – Controller Area Network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ISO 26262 – Functional Safety for Automotive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Miller &amp; Valasek, “A Survey of Remote Automotive Attack Surfaces,” 2014.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SAE J3061 – Cybersecurity Guidebook for Cyber-Physical Vehicle Systems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k56fl55o3zg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7.Kaynakça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IEC 61851-1:2017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Electric Vehicle Conductive Charging System – Part 1: General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International Electrotechnical Commission (IEC), Geneva, Switzerland.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 15118-2:2014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Road Vehicles – Vehicle to Grid Communication Interface – Part 2: Network and Application Protocol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International Organization for Standardization.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 2202:2019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for Electric Vehicle (EV) Charging System Equipment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Underwriters Laboratories Inc.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2030.1.1:2015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for Electric-Supply Infrastructure to Support Electric Vehicles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IEEE Standards Association.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Sortomme, M. A. El-Sharkawi, “Optimal Power Flow Management for Plug-in Hybrid Electric Vehicles,”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Transactions on Smart Grid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Vol. 2, No. 3, 2011, pp. 416–423.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Energy Agency (IEA)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EV Outlook 2024: Charging Infrastructure and Safety Considerations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Paris, France.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hazna.ku.ac.ae/files/19100621/fi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