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29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Battery Sizing for a Diesel-Hybrid System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X320dbef72c152cb8a69731335d4bee1c5c3117e"/>
    <w:p>
      <w:pPr>
        <w:pStyle w:val="Heading1"/>
      </w:pPr>
      <w:r>
        <w:t xml:space="preserve">Battery Sizing for a Diesel-Hybrid System: Mechanistic vs. Neural Network Comparison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compares a mechanistic (physics-based) battery-sizing method</w:t>
      </w:r>
      <w:r>
        <w:t xml:space="preserve"> </w:t>
      </w:r>
      <w:r>
        <w:t xml:space="preserve">against a neural-network method for a hybrid PV + wind + battery + diesel</w:t>
      </w:r>
      <w:r>
        <w:t xml:space="preserve"> </w:t>
      </w:r>
      <w:r>
        <w:t xml:space="preserve">power system. The system studied throughout is a</w:t>
      </w:r>
      <w:r>
        <w:t xml:space="preserve"> </w:t>
      </w:r>
      <w:r>
        <w:rPr>
          <w:bCs/>
          <w:b/>
        </w:rPr>
        <w:t xml:space="preserve">diesel-hybrid</w:t>
      </w:r>
      <w:r>
        <w:t xml:space="preserve"> </w:t>
      </w:r>
      <w:r>
        <w:t xml:space="preserve">microgrid: renewable generation and battery storage serve as much load as</w:t>
      </w:r>
      <w:r>
        <w:t xml:space="preserve"> </w:t>
      </w:r>
      <w:r>
        <w:t xml:space="preserve">possible, and a diesel generator — sized by power so it can always cover</w:t>
      </w:r>
      <w:r>
        <w:t xml:space="preserve"> </w:t>
      </w:r>
      <w:r>
        <w:t xml:space="preserve">peak demand — makes up the rest. Battery capacity is chosen to minimize</w:t>
      </w:r>
      <w:r>
        <w:t xml:space="preserve"> </w:t>
      </w:r>
      <w:r>
        <w:t xml:space="preserve">total system levelized cost of electricity (LCOE), not to satisfy a hard</w:t>
      </w:r>
      <w:r>
        <w:t xml:space="preserve"> </w:t>
      </w:r>
      <w:r>
        <w:t xml:space="preserve">reliability constraint; with diesel present, reliability is effectively</w:t>
      </w:r>
      <w:r>
        <w:t xml:space="preserve"> </w:t>
      </w:r>
      <w:r>
        <w:t xml:space="preserve">guaranteed by construction, so the interesting question shifts from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the battery keep the lights on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how much battery is actually worth</w:t>
      </w:r>
      <w:r>
        <w:t xml:space="preserve"> </w:t>
      </w:r>
      <w:r>
        <w:t xml:space="preserve">paying for, and how well can a neural network learn that economic</w:t>
      </w:r>
      <w:r>
        <w:t xml:space="preserve"> </w:t>
      </w:r>
      <w:r>
        <w:t xml:space="preserve">trade-off.</w:t>
      </w:r>
      <w:r>
        <w:t xml:space="preserve">”</w:t>
      </w:r>
    </w:p>
    <w:p>
      <w:pPr>
        <w:pStyle w:val="BodyText"/>
      </w:pPr>
      <w:r>
        <w:t xml:space="preserve">Everything in this report is generated from real, executed code against</w:t>
      </w:r>
      <w:r>
        <w:t xml:space="preserve"> </w:t>
      </w:r>
      <w:r>
        <w:t xml:space="preserve">this project’s actual data; no numbers are invented or extrapolated. A</w:t>
      </w:r>
      <w:r>
        <w:t xml:space="preserve"> </w:t>
      </w:r>
      <w:r>
        <w:t xml:space="preserve">short qualitative note on a diesel-free (off-grid) version of this system</w:t>
      </w:r>
      <w:r>
        <w:t xml:space="preserve"> </w:t>
      </w:r>
      <w:r>
        <w:t xml:space="preserve">appears in the discussion (§16) as motivation for keeping diesel in the</w:t>
      </w:r>
      <w:r>
        <w:t xml:space="preserve"> </w:t>
      </w:r>
      <w:r>
        <w:t xml:space="preserve">design — it is not presented as a second study with its own results.</w:t>
      </w:r>
    </w:p>
    <w:bookmarkEnd w:id="20"/>
    <w:bookmarkStart w:id="21" w:name="research-objective-and-questions"/>
    <w:p>
      <w:pPr>
        <w:pStyle w:val="Heading2"/>
      </w:pPr>
      <w:r>
        <w:t xml:space="preserve">2. Research Objective and Questions</w:t>
      </w:r>
    </w:p>
    <w:p>
      <w:pPr>
        <w:pStyle w:val="FirstParagraph"/>
      </w:pPr>
      <w:r>
        <w:t xml:space="preserve">The objective is to compare a mechanistic battery-sizing method against a</w:t>
      </w:r>
      <w:r>
        <w:t xml:space="preserve"> </w:t>
      </w:r>
      <w:r>
        <w:t xml:space="preserve">neural-network method for this diesel-hybrid system, and to answer:</w:t>
      </w:r>
    </w:p>
    <w:p>
      <w:pPr>
        <w:numPr>
          <w:ilvl w:val="0"/>
          <w:numId w:val="1001"/>
        </w:numPr>
        <w:pStyle w:val="Compact"/>
      </w:pPr>
      <w:r>
        <w:t xml:space="preserve">How accurately can a neural network reproduce the battery capacities a</w:t>
      </w:r>
      <w:r>
        <w:t xml:space="preserve"> </w:t>
      </w:r>
      <w:r>
        <w:t xml:space="preserve">mechanistic cost-minimization would have found, and how stable is that</w:t>
      </w:r>
      <w:r>
        <w:t xml:space="preserve"> </w:t>
      </w:r>
      <w:r>
        <w:t xml:space="preserve">accuracy across independent train/test splits (§9, cross-validation)?</w:t>
      </w:r>
    </w:p>
    <w:p>
      <w:pPr>
        <w:numPr>
          <w:ilvl w:val="0"/>
          <w:numId w:val="1001"/>
        </w:numPr>
        <w:pStyle w:val="Compact"/>
      </w:pPr>
      <w:r>
        <w:t xml:space="preserve">How does accuracy scale with training-set size (§10, learning curve)?</w:t>
      </w:r>
    </w:p>
    <w:p>
      <w:pPr>
        <w:numPr>
          <w:ilvl w:val="0"/>
          <w:numId w:val="1001"/>
        </w:numPr>
        <w:pStyle w:val="Compact"/>
      </w:pPr>
      <w:r>
        <w:t xml:space="preserve">Which scenario characteristics does the model rely on most, and how</w:t>
      </w:r>
      <w:r>
        <w:t xml:space="preserve"> </w:t>
      </w:r>
      <w:r>
        <w:t xml:space="preserve">much better is it than a simple baseline using only the strongest of</w:t>
      </w:r>
      <w:r>
        <w:t xml:space="preserve"> </w:t>
      </w:r>
      <w:r>
        <w:t xml:space="preserve">those characteristics (§11–§12, permutation importance and a</w:t>
      </w:r>
      <w:r>
        <w:t xml:space="preserve"> </w:t>
      </w:r>
      <w:r>
        <w:t xml:space="preserve">linear-regression baseline)?</w:t>
      </w:r>
    </w:p>
    <w:p>
      <w:pPr>
        <w:numPr>
          <w:ilvl w:val="0"/>
          <w:numId w:val="1001"/>
        </w:numPr>
        <w:pStyle w:val="Compact"/>
      </w:pPr>
      <w:r>
        <w:t xml:space="preserve">Diesel makes a hard reliability failure essentially impossible by</w:t>
      </w:r>
      <w:r>
        <w:t xml:space="preserve"> </w:t>
      </w:r>
      <w:r>
        <w:t xml:space="preserve">construction, so the question is no longer</w:t>
      </w:r>
      <w:r>
        <w:t xml:space="preserve"> </w:t>
      </w:r>
      <w:r>
        <w:t xml:space="preserve">“</w:t>
      </w:r>
      <w:r>
        <w:t xml:space="preserve">does the AI’s battery meet</w:t>
      </w:r>
      <w:r>
        <w:t xml:space="preserve"> </w:t>
      </w:r>
      <w:r>
        <w:t xml:space="preserve">the reliability target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Cs/>
          <w:b/>
        </w:rPr>
        <w:t xml:space="preserve">how much does trusting the AI’s</w:t>
      </w:r>
      <w:r>
        <w:rPr>
          <w:bCs/>
          <w:b/>
        </w:rPr>
        <w:t xml:space="preserve"> </w:t>
      </w:r>
      <w:r>
        <w:rPr>
          <w:bCs/>
          <w:b/>
        </w:rPr>
        <w:t xml:space="preserve">predicted battery cost economically, compared to the true</w:t>
      </w:r>
      <w:r>
        <w:rPr>
          <w:bCs/>
          <w:b/>
        </w:rPr>
        <w:t xml:space="preserve"> </w:t>
      </w:r>
      <w:r>
        <w:rPr>
          <w:bCs/>
          <w:b/>
        </w:rPr>
        <w:t xml:space="preserve">cost-minimizing choice, and how much more does it lean on the diesel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 than the optimum would</w:t>
      </w:r>
      <w:r>
        <w:t xml:space="preserve"> </w:t>
      </w:r>
      <w:r>
        <w:t xml:space="preserve">(§13)?</w:t>
      </w:r>
    </w:p>
    <w:p>
      <w:pPr>
        <w:numPr>
          <w:ilvl w:val="0"/>
          <w:numId w:val="1001"/>
        </w:numPr>
        <w:pStyle w:val="Compact"/>
      </w:pPr>
      <w:r>
        <w:t xml:space="preserve">How sensitive is the optimal battery size itself to the battery cost</w:t>
      </w:r>
      <w:r>
        <w:t xml:space="preserve"> </w:t>
      </w:r>
      <w:r>
        <w:t xml:space="preserve">assumption (§14)?</w:t>
      </w:r>
    </w:p>
    <w:p>
      <w:pPr>
        <w:numPr>
          <w:ilvl w:val="0"/>
          <w:numId w:val="1001"/>
        </w:numPr>
        <w:pStyle w:val="Compact"/>
      </w:pPr>
      <w:r>
        <w:t xml:space="preserve">How much faster is neural-network inference than a complete</w:t>
      </w:r>
      <w:r>
        <w:t xml:space="preserve"> </w:t>
      </w:r>
      <w:r>
        <w:t xml:space="preserve">mechanistic battery-size search, precisely stated (§15)?</w:t>
      </w:r>
    </w:p>
    <w:p>
      <w:pPr>
        <w:pStyle w:val="FirstParagraph"/>
      </w:pPr>
      <w:r>
        <w:t xml:space="preserve">Research hypothesis, tested rather than assumed: the neural network can</w:t>
      </w:r>
      <w:r>
        <w:t xml:space="preserve"> </w:t>
      </w:r>
      <w:r>
        <w:t xml:space="preserve">approximate mechanistic battery-sizing outputs closely, at a fraction of</w:t>
      </w:r>
      <w:r>
        <w:t xml:space="preserve"> </w:t>
      </w:r>
      <w:r>
        <w:t xml:space="preserve">the per-scenario compute cost once trained, but its accuracy depends on</w:t>
      </w:r>
      <w:r>
        <w:t xml:space="preserve"> </w:t>
      </w:r>
      <w:r>
        <w:t xml:space="preserve">the representativeness of its training data, and mechanistic verification</w:t>
      </w:r>
      <w:r>
        <w:t xml:space="preserve"> </w:t>
      </w:r>
      <w:r>
        <w:t xml:space="preserve">remains useful before trusting any single prediction — even though, unlike</w:t>
      </w:r>
      <w:r>
        <w:t xml:space="preserve"> </w:t>
      </w:r>
      <w:r>
        <w:t xml:space="preserve">a hard-reliability system, a diesel-hybrid system’s downside from trusting</w:t>
      </w:r>
      <w:r>
        <w:t xml:space="preserve"> </w:t>
      </w:r>
      <w:r>
        <w:t xml:space="preserve">a slightly-wrong prediction is economic (a somewhat higher system cost,</w:t>
      </w:r>
      <w:r>
        <w:t xml:space="preserve"> </w:t>
      </w:r>
      <w:r>
        <w:t xml:space="preserve">somewhat more diesel use) rather than a service failure. The mechanistic</w:t>
      </w:r>
      <w:r>
        <w:t xml:space="preserve"> </w:t>
      </w:r>
      <w:r>
        <w:t xml:space="preserve">model is the reference method throughout: the neural network is trained on</w:t>
      </w:r>
      <w:r>
        <w:t xml:space="preserve"> </w:t>
      </w:r>
      <w:r>
        <w:t xml:space="preserve">mechanistic outputs, so its performance is reported as agreement with that</w:t>
      </w:r>
      <w:r>
        <w:t xml:space="preserve"> </w:t>
      </w:r>
      <w:r>
        <w:t xml:space="preserve">reference, not as validation against real, metered operational data (which</w:t>
      </w:r>
      <w:r>
        <w:t xml:space="preserve"> </w:t>
      </w:r>
      <w:r>
        <w:t xml:space="preserve">this project does not have access to).</w:t>
      </w:r>
    </w:p>
    <w:bookmarkEnd w:id="21"/>
    <w:bookmarkStart w:id="25" w:name="system-description"/>
    <w:p>
      <w:pPr>
        <w:pStyle w:val="Heading2"/>
      </w:pPr>
      <w:r>
        <w:t xml:space="preserve">3. System Description</w:t>
      </w:r>
    </w:p>
    <w:p>
      <w:pPr>
        <w:pStyle w:val="FirstParagraph"/>
      </w:pPr>
      <w:r>
        <w:t xml:space="preserve">PV + wind generation, battery storage, a diesel generator, and an</w:t>
      </w:r>
      <w:r>
        <w:t xml:space="preserve"> </w:t>
      </w:r>
      <w:r>
        <w:t xml:space="preserve">electrical load, simulated hourly over one complete local calendar year</w:t>
      </w:r>
      <w:r>
        <w:t xml:space="preserve"> </w:t>
      </w:r>
      <w:r>
        <w:t xml:space="preserve">(8,760 hours, non-leap). Dispatch priority: renewable generation serves</w:t>
      </w:r>
      <w:r>
        <w:t xml:space="preserve"> </w:t>
      </w:r>
      <w:r>
        <w:t xml:space="preserve">load directly first; surplus renewable energy charges the battery (any</w:t>
      </w:r>
      <w:r>
        <w:t xml:space="preserve"> </w:t>
      </w:r>
      <w:r>
        <w:t xml:space="preserve">further surplus is curtailed); when renewables alone cannot cover load,</w:t>
      </w:r>
      <w:r>
        <w:t xml:space="preserve"> </w:t>
      </w:r>
      <w:r>
        <w:t xml:space="preserve">the battery discharges to cover the shortfall; any load still unmet after</w:t>
      </w:r>
      <w:r>
        <w:t xml:space="preserve"> </w:t>
      </w:r>
      <w:r>
        <w:t xml:space="preserve">the battery is covered by the diesel generator, up to its rated power.</w:t>
      </w:r>
    </w:p>
    <w:p>
      <w:pPr>
        <w:pStyle w:val="BodyText"/>
      </w:pPr>
      <w:r>
        <w:t xml:space="preserve">The diesel generator is sized by power, not chosen by the optimization: its</w:t>
      </w:r>
      <w:r>
        <w:t xml:space="preserve"> </w:t>
      </w:r>
      <w:r>
        <w:t xml:space="preserve">rated output is fixed at 1.25× the load’s achieved peak demand for every</w:t>
      </w:r>
      <w:r>
        <w:t xml:space="preserve"> </w:t>
      </w:r>
      <w:r>
        <w:t xml:space="preserve">scenario, which is enough to cover the full system peak on its own if</w:t>
      </w:r>
      <w:r>
        <w:t xml:space="preserve"> </w:t>
      </w:r>
      <w:r>
        <w:t xml:space="preserve">necessary. Because of this, loss-of-power-supply probability (LPSP) is</w:t>
      </w:r>
      <w:r>
        <w:t xml:space="preserve"> </w:t>
      </w:r>
      <w:r>
        <w:t xml:space="preserve">effectively zero for every candidate battery size — the battery’s role is</w:t>
      </w:r>
      <w:r>
        <w:t xml:space="preserve"> </w:t>
      </w:r>
      <w:r>
        <w:t xml:space="preserve">not to guarantee reliability but to reduce how much energy the diesel</w:t>
      </w:r>
      <w:r>
        <w:t xml:space="preserve"> </w:t>
      </w:r>
      <w:r>
        <w:t xml:space="preserve">generator has to supply, and therefore how much is spent on both battery</w:t>
      </w:r>
      <w:r>
        <w:t xml:space="preserve"> </w:t>
      </w:r>
      <w:r>
        <w:t xml:space="preserve">capital cost and diesel fuel together. The mechanistic search evaluates</w:t>
      </w:r>
      <w:r>
        <w:t xml:space="preserve"> </w:t>
      </w:r>
      <w:r>
        <w:t xml:space="preserve">battery sizes from 0 to 80 modules (250 kWh each) and selects the one that</w:t>
      </w:r>
      <w:r>
        <w:t xml:space="preserve"> </w:t>
      </w:r>
      <w:r>
        <w:t xml:space="preserve">minimizes total system LCOE, not the smallest one that meets a reliability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Site: Jinan, China (36.65°N, 117.12°E), industrial scale. PV 1,800 kWp,</w:t>
      </w:r>
      <w:r>
        <w:t xml:space="preserve"> </w:t>
      </w:r>
      <w:r>
        <w:t xml:space="preserve">wind 1,450 kW (latitude-tilt fixed array + a single utility-class</w:t>
      </w:r>
      <w:r>
        <w:t xml:space="preserve"> </w:t>
      </w:r>
      <w:r>
        <w:t xml:space="preserve">turbine), baseline annual load 4.5 GWh/year at a 1,200 kW peak (achieved</w:t>
      </w:r>
      <w:r>
        <w:t xml:space="preserve"> </w:t>
      </w:r>
      <w:r>
        <w:t xml:space="preserve">peak ≈1,199 kW) — sized so renewable generation and load are close enough</w:t>
      </w:r>
      <w:r>
        <w:t xml:space="preserve"> </w:t>
      </w:r>
      <w:r>
        <w:t xml:space="preserve">in magnitude for the diesel generator to meaningfully engage rather than</w:t>
      </w:r>
      <w:r>
        <w:t xml:space="preserve"> </w:t>
      </w:r>
      <w:r>
        <w:t xml:space="preserve">sit idle (§8 shows the sensitivity of this choice).</w:t>
      </w:r>
    </w:p>
    <w:p>
      <w:pPr>
        <w:pStyle w:val="CaptionedFigure"/>
      </w:pPr>
      <w:r>
        <w:drawing>
          <wp:inline>
            <wp:extent cx="5334000" cy="1747112"/>
            <wp:effectExtent b="0" l="0" r="0" t="0"/>
            <wp:docPr descr="Annual load, PV, and wind profile at the baseline case (Jinan, 2023)" title="" id="23" name="Picture"/>
            <a:graphic>
              <a:graphicData uri="http://schemas.openxmlformats.org/drawingml/2006/picture">
                <pic:pic>
                  <pic:nvPicPr>
                    <pic:cNvPr descr="../outputs/figures/01_annual_profi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load, PV, and wind profile at the baseline case (Jinan, 2023)</w:t>
      </w:r>
    </w:p>
    <w:bookmarkEnd w:id="25"/>
    <w:bookmarkStart w:id="26" w:name="weather-and-load-data"/>
    <w:p>
      <w:pPr>
        <w:pStyle w:val="Heading2"/>
      </w:pPr>
      <w:r>
        <w:t xml:space="preserve">4. Weather and Load Data</w:t>
      </w:r>
    </w:p>
    <w:p>
      <w:pPr>
        <w:pStyle w:val="FirstParagraph"/>
      </w:pPr>
      <w:r>
        <w:t xml:space="preserve">NASA POWER’s hourly reanalysis product for Jinan, 2023 local calendar</w:t>
      </w:r>
      <w:r>
        <w:t xml:space="preserve"> </w:t>
      </w:r>
      <w:r>
        <w:t xml:space="preserve">year, GHI/DNI/DHI/temperature/wind-speed channels, validated for unit</w:t>
      </w:r>
      <w:r>
        <w:t xml:space="preserve"> </w:t>
      </w:r>
      <w:r>
        <w:t xml:space="preserve">consistency and completeness (8,760 records, no gaps). The load profile is</w:t>
      </w:r>
      <w:r>
        <w:t xml:space="preserve"> </w:t>
      </w:r>
      <w:r>
        <w:t xml:space="preserve">generated by a synthetic residential-shaped load-profile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generate_load_profile</w:t>
      </w:r>
      <w:r>
        <w:t xml:space="preserve">) scaled to the target annual energy and peak</w:t>
      </w:r>
      <w:r>
        <w:t xml:space="preserve"> </w:t>
      </w:r>
      <w:r>
        <w:t xml:space="preserve">demand — this is not real metered data, and is documented as a limitation</w:t>
      </w:r>
      <w:r>
        <w:t xml:space="preserve"> </w:t>
      </w:r>
      <w:r>
        <w:t xml:space="preserve">in §16.</w:t>
      </w:r>
    </w:p>
    <w:bookmarkEnd w:id="26"/>
    <w:bookmarkStart w:id="27" w:name="Xecf794c691860a9bd0568d1e0fb3458cdeec4e8"/>
    <w:p>
      <w:pPr>
        <w:pStyle w:val="Heading2"/>
      </w:pPr>
      <w:r>
        <w:t xml:space="preserve">5. Mechanistic Models: PV, Wind, Battery, Diesel</w:t>
      </w:r>
    </w:p>
    <w:p>
      <w:pPr>
        <w:pStyle w:val="FirstParagraph"/>
      </w:pPr>
      <w:r>
        <w:t xml:space="preserve">Every physics function below has hand-computed-reference unit tests.</w:t>
      </w:r>
    </w:p>
    <w:p>
      <w:pPr>
        <w:pStyle w:val="BodyText"/>
      </w:pPr>
      <w:r>
        <w:rPr>
          <w:bCs/>
          <w:b/>
        </w:rPr>
        <w:t xml:space="preserve">PV</w:t>
      </w:r>
      <w:r>
        <w:t xml:space="preserve">: clearness index and extraterrestrial irradiance (</w:t>
      </w:r>
      <w:r>
        <w:rPr>
          <w:rStyle w:val="VerbatimChar"/>
        </w:rPr>
        <w:t xml:space="preserve">k_t = GHI / EGHI</w:t>
      </w:r>
      <w:r>
        <w:t xml:space="preserve">), Erbs decomposition, and Liu &amp; Jordan isotropic-sky tilted-plane</w:t>
      </w:r>
      <w:r>
        <w:t xml:space="preserve"> </w:t>
      </w:r>
      <w:r>
        <w:t xml:space="preserve">transposition (</w:t>
      </w:r>
      <w:r>
        <w:rPr>
          <w:rStyle w:val="VerbatimChar"/>
        </w:rPr>
        <w:t xml:space="preserve">GTI = R_b·(GHI−DHI) + DHI·(1+cos β)/2 + ρ_g·GHI·(1−cos β)/2</w:t>
      </w:r>
      <w:r>
        <w:t xml:space="preserve">). The main pipeline transposes using NASA POWER’s measured DNI/DHI</w:t>
      </w:r>
      <w:r>
        <w:t xml:space="preserve"> </w:t>
      </w:r>
      <w:r>
        <w:t xml:space="preserve">directly rather than decomposing DHI from GHI, verified numerically to be</w:t>
      </w:r>
      <w:r>
        <w:t xml:space="preserve"> </w:t>
      </w:r>
      <w:r>
        <w:t xml:space="preserve">componentwise identical to the Erbs-based path for the diffuse and</w:t>
      </w:r>
      <w:r>
        <w:t xml:space="preserve"> </w:t>
      </w:r>
      <w:r>
        <w:t xml:space="preserve">ground-reflected terms. NOCT cell temperature, a linear</w:t>
      </w:r>
      <w:r>
        <w:t xml:space="preserve"> </w:t>
      </w:r>
      <w:r>
        <w:t xml:space="preserve">temperature-derating coefficient, and an incidence-angle modifier complete</w:t>
      </w:r>
      <w:r>
        <w:t xml:space="preserve"> </w:t>
      </w:r>
      <w:r>
        <w:t xml:space="preserve">the model.</w:t>
      </w:r>
    </w:p>
    <w:p>
      <w:pPr>
        <w:pStyle w:val="BodyText"/>
      </w:pPr>
      <w:r>
        <w:rPr>
          <w:bCs/>
          <w:b/>
        </w:rPr>
        <w:t xml:space="preserve">Wind</w:t>
      </w:r>
      <w:r>
        <w:t xml:space="preserve">: power-law height extrapolation (</w:t>
      </w:r>
      <w:r>
        <w:rPr>
          <w:rStyle w:val="VerbatimChar"/>
        </w:rPr>
        <w:t xml:space="preserve">v(z) = v(z_r)·(z/z_r)^α</w:t>
      </w:r>
      <w:r>
        <w:t xml:space="preserve">,</w:t>
      </w:r>
      <w:r>
        <w:t xml:space="preserve"> </w:t>
      </w:r>
      <w:r>
        <w:t xml:space="preserve">α = 0.14) and turbine output evaluated by linear interpolation on a</w:t>
      </w:r>
      <w:r>
        <w:t xml:space="preserve"> </w:t>
      </w:r>
      <w:r>
        <w:t xml:space="preserve">discretized manufacturer-style power curve (a documented generic cubic-ramp</w:t>
      </w:r>
      <w:r>
        <w:t xml:space="preserve"> </w:t>
      </w:r>
      <w:r>
        <w:t xml:space="preserve">shape, not a certified manufacturer curve).</w:t>
      </w:r>
    </w:p>
    <w:p>
      <w:pPr>
        <w:pStyle w:val="BodyText"/>
      </w:pPr>
      <w:r>
        <w:rPr>
          <w:bCs/>
          <w:b/>
        </w:rPr>
        <w:t xml:space="preserve">Battery</w:t>
      </w:r>
      <w:r>
        <w:t xml:space="preserve">: the state-of-charge equation, including hourly self-discharge:</w:t>
      </w:r>
    </w:p>
    <w:p>
      <w:pPr>
        <w:pStyle w:val="SourceCode"/>
      </w:pPr>
      <w:r>
        <w:rPr>
          <w:rStyle w:val="VerbatimChar"/>
        </w:rPr>
        <w:t xml:space="preserve">Charging:    E[t] = min(E[t-1]·(1-SDR) + η_c·E_in,t − E_out,t/η_d, E_max)</w:t>
      </w:r>
      <w:r>
        <w:br/>
      </w:r>
      <w:r>
        <w:rPr>
          <w:rStyle w:val="VerbatimChar"/>
        </w:rPr>
        <w:t xml:space="preserve">Discharging: E[t] = max(E[t-1]·(1-SDR) + η_c·E_in,t − E_out,t/η_d, E_min)</w:t>
      </w:r>
    </w:p>
    <w:p>
      <w:pPr>
        <w:pStyle w:val="FirstParagraph"/>
      </w:pPr>
      <w:r>
        <w:rPr>
          <w:rStyle w:val="VerbatimChar"/>
        </w:rPr>
        <w:t xml:space="preserve">SDR</w:t>
      </w:r>
      <w:r>
        <w:t xml:space="preserve"> </w:t>
      </w:r>
      <w:r>
        <w:t xml:space="preserve">(self-discharge rate per hour) is set to ≈3.4658×10⁻⁵/hour (a</w:t>
      </w:r>
      <w:r>
        <w:t xml:space="preserve"> </w:t>
      </w:r>
      <w:r>
        <w:t xml:space="preserve">typical LFP value of 2.5%/month, converted to hourly).</w:t>
      </w:r>
    </w:p>
    <w:p>
      <w:pPr>
        <w:pStyle w:val="BodyText"/>
      </w:pPr>
      <w:r>
        <w:rPr>
          <w:bCs/>
          <w:b/>
        </w:rPr>
        <w:t xml:space="preserve">Diesel</w:t>
      </w:r>
      <w:r>
        <w:t xml:space="preserve">: rated power fixed at 1.25× the scenario’s achieved peak load;</w:t>
      </w:r>
      <w:r>
        <w:t xml:space="preserve"> </w:t>
      </w:r>
      <w:r>
        <w:t xml:space="preserve">fuel consumption follows a standard linear fuel curve (</w:t>
      </w:r>
      <w:r>
        <w:rPr>
          <w:rStyle w:val="VerbatimChar"/>
        </w:rPr>
        <w:t xml:space="preserve">F(P) = F0·P_rated + F1·P_output</w:t>
      </w:r>
      <w:r>
        <w:t xml:space="preserve">) with widely-cited default coefficients; fuel is priced at</w:t>
      </w:r>
      <w:r>
        <w:t xml:space="preserve"> </w:t>
      </w:r>
      <w:r>
        <w:t xml:space="preserve">0.90 EUR/L. Capital and O&amp;M costs are annualized alongside PV, wind, and</w:t>
      </w:r>
      <w:r>
        <w:t xml:space="preserve"> </w:t>
      </w:r>
      <w:r>
        <w:t xml:space="preserve">battery costs to compute total system LCOE.</w:t>
      </w:r>
    </w:p>
    <w:bookmarkEnd w:id="27"/>
    <w:bookmarkStart w:id="28" w:name="neural-network-model"/>
    <w:p>
      <w:pPr>
        <w:pStyle w:val="Heading2"/>
      </w:pPr>
      <w:r>
        <w:t xml:space="preserve">6. Neural Network Model</w:t>
      </w:r>
    </w:p>
    <w:p>
      <w:pPr>
        <w:pStyle w:val="FirstParagraph"/>
      </w:pPr>
      <w:r>
        <w:t xml:space="preserve">A Keras/TensorFlow MLP: three hidden layers (128/64/32 units, ReLU), 10%</w:t>
      </w:r>
      <w:r>
        <w:t xml:space="preserve"> </w:t>
      </w:r>
      <w:r>
        <w:t xml:space="preserve">dropout after the first layer, ReLU output (non-negative capacity by</w:t>
      </w:r>
      <w:r>
        <w:t xml:space="preserve"> </w:t>
      </w:r>
      <w:r>
        <w:t xml:space="preserve">construction), Huber loss, Adam optimizer, early stopping and</w:t>
      </w:r>
      <w:r>
        <w:t xml:space="preserve"> </w:t>
      </w:r>
      <w:r>
        <w:t xml:space="preserve">best-checkpoint restoration on validation loss. Inputs are 37 engineered</w:t>
      </w:r>
      <w:r>
        <w:t xml:space="preserve"> </w:t>
      </w:r>
      <w:r>
        <w:t xml:space="preserve">features per scenario (load shape, PV/wind generation statistics, net-load</w:t>
      </w:r>
      <w:r>
        <w:t xml:space="preserve"> </w:t>
      </w:r>
      <w:r>
        <w:t xml:space="preserve">and deficit/surplus statistics, and the scenario’s own reliability</w:t>
      </w:r>
      <w:r>
        <w:t xml:space="preserve"> </w:t>
      </w:r>
      <w:r>
        <w:t xml:space="preserve">target/round-trip efficiency/usable-SOC-window); the target is the</w:t>
      </w:r>
      <w:r>
        <w:t xml:space="preserve"> </w:t>
      </w:r>
      <w:r>
        <w:t xml:space="preserve">mechanistic cost-minimizing battery capacity (kWh). Every leakage-prone</w:t>
      </w:r>
      <w:r>
        <w:t xml:space="preserve"> </w:t>
      </w:r>
      <w:r>
        <w:t xml:space="preserve">column (optimal capacity, module count, reference LPSP/cost/LCOE/renewable</w:t>
      </w:r>
      <w:r>
        <w:t xml:space="preserve"> </w:t>
      </w:r>
      <w:r>
        <w:t xml:space="preserve">share) is excluded from the feature set and enforced by an automated</w:t>
      </w:r>
      <w:r>
        <w:t xml:space="preserve"> </w:t>
      </w:r>
      <w:r>
        <w:t xml:space="preserve">guard, checked on every feature-matrix build.</w:t>
      </w:r>
    </w:p>
    <w:p>
      <w:pPr>
        <w:pStyle w:val="BodyText"/>
      </w:pPr>
      <w:r>
        <w:t xml:space="preserve">A simple linear-regression baseline using only the three most important</w:t>
      </w:r>
      <w:r>
        <w:t xml:space="preserve"> </w:t>
      </w:r>
      <w:r>
        <w:t xml:space="preserve">features (identified by permutation importance, §11) is also evaluated for</w:t>
      </w:r>
      <w:r>
        <w:t xml:space="preserve"> </w:t>
      </w:r>
      <w:r>
        <w:t xml:space="preserve">comparison (§12), to establish how much of the neural network’s accuracy</w:t>
      </w:r>
      <w:r>
        <w:t xml:space="preserve"> </w:t>
      </w:r>
      <w:r>
        <w:t xml:space="preserve">comes from its top few inputs alone versus genuinely combining all 37.</w:t>
      </w:r>
    </w:p>
    <w:bookmarkEnd w:id="28"/>
    <w:bookmarkStart w:id="32" w:name="scenario-dataset"/>
    <w:p>
      <w:pPr>
        <w:pStyle w:val="Heading2"/>
      </w:pPr>
      <w:r>
        <w:t xml:space="preserve">7. Scenario Dataset</w:t>
      </w:r>
    </w:p>
    <w:p>
      <w:pPr>
        <w:pStyle w:val="FirstParagraph"/>
      </w:pPr>
      <w:r>
        <w:t xml:space="preserve">5,000 scenarios were sampled (PV capacity 500–3,500 kWp, wind 200–2,000</w:t>
      </w:r>
      <w:r>
        <w:t xml:space="preserve"> </w:t>
      </w:r>
      <w:r>
        <w:t xml:space="preserve">kW, combined PV+wind cap 5,000 kW, annual load 1.5–6.5 GWh/year, peak load</w:t>
      </w:r>
      <w:r>
        <w:t xml:space="preserve"> </w:t>
      </w:r>
      <w:r>
        <w:t xml:space="preserve">400–1,800 kW, reliability target 99.0–99.9%, round-trip efficiency</w:t>
      </w:r>
      <w:r>
        <w:t xml:space="preserve"> </w:t>
      </w:r>
      <w:r>
        <w:t xml:space="preserve">88–97%, usable SOC window 70–90%), each independently run through the full</w:t>
      </w:r>
      <w:r>
        <w:t xml:space="preserve"> </w:t>
      </w:r>
      <w:r>
        <w:t xml:space="preserve">mechanistic pipeline at Jinan’s 2023 weather. Because the diesel generator</w:t>
      </w:r>
      <w:r>
        <w:t xml:space="preserve"> </w:t>
      </w:r>
      <w:r>
        <w:t xml:space="preserve">can always cover any remaining shortfall,</w:t>
      </w:r>
      <w:r>
        <w:t xml:space="preserve"> </w:t>
      </w:r>
      <w:r>
        <w:rPr>
          <w:bCs/>
          <w:b/>
        </w:rPr>
        <w:t xml:space="preserve">every one of the 5,000</w:t>
      </w:r>
      <w:r>
        <w:rPr>
          <w:bCs/>
          <w:b/>
        </w:rPr>
        <w:t xml:space="preserve"> </w:t>
      </w:r>
      <w:r>
        <w:rPr>
          <w:bCs/>
          <w:b/>
        </w:rPr>
        <w:t xml:space="preserve">scenarios (100%) is feasible</w:t>
      </w:r>
      <w:r>
        <w:t xml:space="preserve"> </w:t>
      </w:r>
      <w:r>
        <w:t xml:space="preserve">— unlike a hard-reliability system, there is</w:t>
      </w:r>
      <w:r>
        <w:t xml:space="preserve"> </w:t>
      </w:r>
      <w:r>
        <w:t xml:space="preserve">no scenario a battery-plus-diesel combination cannot serve; the only</w:t>
      </w:r>
      <w:r>
        <w:t xml:space="preserve"> </w:t>
      </w:r>
      <w:r>
        <w:t xml:space="preserve">question is how much battery is worth installing to minimize cost. The</w:t>
      </w:r>
      <w:r>
        <w:t xml:space="preserve"> </w:t>
      </w:r>
      <w:r>
        <w:t xml:space="preserve">reliability target and round-trip efficiency remain sampled per scenario</w:t>
      </w:r>
      <w:r>
        <w:t xml:space="preserve"> </w:t>
      </w:r>
      <w:r>
        <w:t xml:space="preserve">and used as model inputs, since they still affect how much the battery can</w:t>
      </w:r>
      <w:r>
        <w:t xml:space="preserve"> </w:t>
      </w:r>
      <w:r>
        <w:t xml:space="preserve">usefully contribute, even though neither is a binding feasibility</w:t>
      </w:r>
      <w:r>
        <w:t xml:space="preserve"> </w:t>
      </w:r>
      <w:r>
        <w:t xml:space="preserve">constraint here.</w:t>
      </w:r>
    </w:p>
    <w:p>
      <w:pPr>
        <w:pStyle w:val="BodyText"/>
      </w:pPr>
      <w:r>
        <w:t xml:space="preserve">The resulting cost-minimizing battery size varies meaningfully across the</w:t>
      </w:r>
      <w:r>
        <w:t xml:space="preserve"> </w:t>
      </w:r>
      <w:r>
        <w:t xml:space="preserve">dataset — mean 18.1 modules (4,522 kWh), standard deviation 8.5 modules,</w:t>
      </w:r>
      <w:r>
        <w:t xml:space="preserve"> </w:t>
      </w:r>
      <w:r>
        <w:t xml:space="preserve">ranging from 0 (renewable-poor or load-heavy scenarios where diesel alone</w:t>
      </w:r>
      <w:r>
        <w:t xml:space="preserve"> </w:t>
      </w:r>
      <w:r>
        <w:t xml:space="preserve">is cheapest) to 46 modules. This spread matters: because battery cost</w:t>
      </w:r>
      <w:r>
        <w:t xml:space="preserve"> </w:t>
      </w:r>
      <w:r>
        <w:t xml:space="preserve">genuinely changes which size is optimal here (§14), the neural network’s</w:t>
      </w:r>
      <w:r>
        <w:t xml:space="preserve"> </w:t>
      </w:r>
      <w:r>
        <w:t xml:space="preserve">target is a real economic trade-off, not (as in a hard-reliability system)</w:t>
      </w:r>
      <w:r>
        <w:t xml:space="preserve"> </w:t>
      </w:r>
      <w:r>
        <w:t xml:space="preserve">a value driven purely by a fixed constraint regardless of cost.</w:t>
      </w:r>
    </w:p>
    <w:p>
      <w:pPr>
        <w:pStyle w:val="CaptionedFigure"/>
      </w:pPr>
      <w:r>
        <w:drawing>
          <wp:inline>
            <wp:extent cx="5334000" cy="3786417"/>
            <wp:effectExtent b="0" l="0" r="0" t="0"/>
            <wp:docPr descr="Distribution of mechanistically optimal battery capacities across the 5,000-scenario dataset" title="" id="30" name="Picture"/>
            <a:graphic>
              <a:graphicData uri="http://schemas.openxmlformats.org/drawingml/2006/picture">
                <pic:pic>
                  <pic:nvPicPr>
                    <pic:cNvPr descr="../outputs/figures/20_optimal_capacity_distribution_diese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mechanistically optimal battery capacities across the 5,000-scenario dataset</w:t>
      </w:r>
    </w:p>
    <w:bookmarkEnd w:id="32"/>
    <w:bookmarkStart w:id="45" w:name="Xe25291a883deaac517d3527bb2f260604cd68a7"/>
    <w:p>
      <w:pPr>
        <w:pStyle w:val="Heading2"/>
      </w:pPr>
      <w:r>
        <w:t xml:space="preserve">8. Baseline System: Diesel Engagement and the Renewable-Share/LCOE Trade-off</w:t>
      </w:r>
    </w:p>
    <w:p>
      <w:pPr>
        <w:pStyle w:val="FirstParagraph"/>
      </w:pPr>
      <w:r>
        <w:t xml:space="preserve">At the baseline case (§3), the mechanistic search’s cost-minimizing choice</w:t>
      </w:r>
      <w:r>
        <w:t xml:space="preserve"> </w:t>
      </w:r>
      <w:r>
        <w:t xml:space="preserve">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modules · 6,000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LCOE at optimum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Renewable share / diesel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74.1% / 25.9%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Curtailment (of generated renewable energy)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operating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3,250 / 8,760 (37.1% of the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fuel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683,550 L/year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(diesel guarantees reliability by construction)</w:t>
            </w:r>
          </w:p>
        </w:tc>
      </w:tr>
    </w:tbl>
    <w:p>
      <w:pPr>
        <w:pStyle w:val="BodyText"/>
      </w:pPr>
      <w:r>
        <w:t xml:space="preserve">The baseline load and peak (§3) were chosen deliberately so the diesel</w:t>
      </w:r>
      <w:r>
        <w:t xml:space="preserve"> </w:t>
      </w:r>
      <w:r>
        <w:t xml:space="preserve">generator visibly participates rather than sitting idle: at a lower load</w:t>
      </w:r>
      <w:r>
        <w:t xml:space="preserve"> </w:t>
      </w:r>
      <w:r>
        <w:t xml:space="preserve">relative to the fixed PV/wind capacity, renewable generation alone would</w:t>
      </w:r>
      <w:r>
        <w:t xml:space="preserve"> </w:t>
      </w:r>
      <w:r>
        <w:t xml:space="preserve">cover the great majority of demand and diesel would barely run; at a</w:t>
      </w:r>
      <w:r>
        <w:t xml:space="preserve"> </w:t>
      </w:r>
      <w:r>
        <w:t xml:space="preserve">higher load, diesel would dominate. 4.5 GWh/year at 1,200 kW peak lands in</w:t>
      </w:r>
      <w:r>
        <w:t xml:space="preserve"> </w:t>
      </w:r>
      <w:r>
        <w:t xml:space="preserve">a middle range where both technologies do real, comparable work.</w:t>
      </w:r>
    </w:p>
    <w:p>
      <w:pPr>
        <w:pStyle w:val="CaptionedFigure"/>
      </w:pPr>
      <w:r>
        <w:drawing>
          <wp:inline>
            <wp:extent cx="5334000" cy="3090701"/>
            <wp:effectExtent b="0" l="0" r="0" t="0"/>
            <wp:docPr descr="Diesel engaging during a low-renewable week (Dec 25-31, 2023): renewables dip well below load, battery SOC sits near its floor for most of the week, diesel fills the remaining gap" title="" id="34" name="Picture"/>
            <a:graphic>
              <a:graphicData uri="http://schemas.openxmlformats.org/drawingml/2006/picture">
                <pic:pic>
                  <pic:nvPicPr>
                    <pic:cNvPr descr="../outputs/figures/11_diesel_engagement_wee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Diesel engaging during a low-renewable week (Dec 25-31, 2023): renewables dip well below load, battery SOC sits near its floor for most of the week, diesel fills the remaining gap</w:t>
      </w:r>
    </w:p>
    <w:p>
      <w:pPr>
        <w:pStyle w:val="CaptionedFigure"/>
      </w:pPr>
      <w:r>
        <w:drawing>
          <wp:inline>
            <wp:extent cx="4951216" cy="5403828"/>
            <wp:effectExtent b="0" l="0" r="0" t="0"/>
            <wp:docPr descr="Annual energy-flow balance: renewable production (direct supply + battery charge + curtailed) and load service (direct supply + battery discharge + diesel), zero unserved" title="" id="37" name="Picture"/>
            <a:graphic>
              <a:graphicData uri="http://schemas.openxmlformats.org/drawingml/2006/picture">
                <pic:pic>
                  <pic:nvPicPr>
                    <pic:cNvPr descr="../outputs/figures/12_energy_flow_balance_diesel_hyb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energy-flow balance: renewable production (direct supply + battery charge + curtailed) and load service (direct supply + battery discharge + diesel), zero unserved</w:t>
      </w:r>
    </w:p>
    <w:p>
      <w:pPr>
        <w:pStyle w:val="BodyText"/>
      </w:pPr>
      <w:r>
        <w:t xml:space="preserve">Energy balance is verified exactly every hour of the year:</w:t>
      </w:r>
      <w:r>
        <w:t xml:space="preserve"> </w:t>
      </w:r>
      <w:r>
        <w:rPr>
          <w:rStyle w:val="VerbatimChar"/>
        </w:rPr>
        <w:t xml:space="preserve">load_kw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direct_supply_kwh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battery_discharge_kwh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diesel_output_kwh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still_unserved_kwh</w:t>
      </w:r>
      <w:r>
        <w:t xml:space="preserve">, annual residual 0.0 kWh.</w:t>
      </w:r>
    </w:p>
    <w:p>
      <w:pPr>
        <w:pStyle w:val="BodyText"/>
      </w:pPr>
      <w:r>
        <w:rPr>
          <w:bCs/>
          <w:b/>
        </w:rPr>
        <w:t xml:space="preserve">Where does more battery stop paying for itself?</w:t>
      </w:r>
      <w:r>
        <w:t xml:space="preserve"> </w:t>
      </w:r>
      <w:r>
        <w:t xml:space="preserve">Sweeping the full</w:t>
      </w:r>
      <w:r>
        <w:t xml:space="preserve"> </w:t>
      </w:r>
      <w:r>
        <w:t xml:space="preserve">0–80-module candidate range at the baseline case traces a clean U-shaped</w:t>
      </w:r>
      <w:r>
        <w:t xml:space="preserve"> </w:t>
      </w:r>
      <w:r>
        <w:t xml:space="preserve">(backward-bending) renewable-share-vs-LCOE curve: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Diesel-only (no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Cost-minimizing (the search’s own optimum)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6,000 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0.288 EUR/kWh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tested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80.4%</w:t>
            </w:r>
          </w:p>
        </w:tc>
      </w:tr>
    </w:tbl>
    <w:p>
      <w:pPr>
        <w:pStyle w:val="CaptionedFigure"/>
      </w:pPr>
      <w:r>
        <w:drawing>
          <wp:inline>
            <wp:extent cx="5334000" cy="3980798"/>
            <wp:effectExtent b="0" l="0" r="0" t="0"/>
            <wp:docPr descr="Renewable share vs. system LCOE across the full 0-80 module candidate sweep, sweet spot marked at the minimum-LCOE point" title="" id="40" name="Picture"/>
            <a:graphic>
              <a:graphicData uri="http://schemas.openxmlformats.org/drawingml/2006/picture">
                <pic:pic>
                  <pic:nvPicPr>
                    <pic:cNvPr descr="../outputs/figures/13_renewable_share_vs_lco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Renewable share vs. system LCOE across the full 0-80 module candidate sweep, sweet spot marked at the minimum-LCOE point</w:t>
      </w:r>
    </w:p>
    <w:p>
      <w:pPr>
        <w:pStyle w:val="CaptionedFigure"/>
      </w:pPr>
      <w:r>
        <w:drawing>
          <wp:inline>
            <wp:extent cx="5334000" cy="3303929"/>
            <wp:effectExtent b="0" l="0" r="0" t="0"/>
            <wp:docPr descr="Battery capacity vs. system LCOE, same sweep: a clean U-shape with the minimum at 6,000 kWh" title="" id="43" name="Picture"/>
            <a:graphic>
              <a:graphicData uri="http://schemas.openxmlformats.org/drawingml/2006/picture">
                <pic:pic>
                  <pic:nvPicPr>
                    <pic:cNvPr descr="../outputs/figures/14_battery_capacity_vs_lco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Battery capacity vs. system LCOE, same sweep: a clean U-shape with the minimum at 6,000 kWh</w:t>
      </w:r>
    </w:p>
    <w:p>
      <w:pPr>
        <w:pStyle w:val="BodyText"/>
      </w:pPr>
      <w:r>
        <w:t xml:space="preserve">Starting from diesel-only, each added battery module saves more in diesel</w:t>
      </w:r>
      <w:r>
        <w:t xml:space="preserve"> </w:t>
      </w:r>
      <w:r>
        <w:t xml:space="preserve">fuel than it costs in capital — system LCOE falls 17% (0.346 → 0.288</w:t>
      </w:r>
      <w:r>
        <w:t xml:space="preserve"> </w:t>
      </w:r>
      <w:r>
        <w:t xml:space="preserve">EUR/kWh) as renewable share climbs from 50.9% to 74.1%. Past 24 modules,</w:t>
      </w:r>
      <w:r>
        <w:t xml:space="preserve"> </w:t>
      </w:r>
      <w:r>
        <w:t xml:space="preserve">the relationship flips: each additional module’s capital cost now exceeds</w:t>
      </w:r>
      <w:r>
        <w:t xml:space="preserve"> </w:t>
      </w:r>
      <w:r>
        <w:t xml:space="preserve">what it saves in fuel, because the marginal battery capacity is mostly</w:t>
      </w:r>
      <w:r>
        <w:t xml:space="preserve"> </w:t>
      </w:r>
      <w:r>
        <w:t xml:space="preserve">covering rarer, higher-deficit hours rather than displacing routine diesel</w:t>
      </w:r>
      <w:r>
        <w:t xml:space="preserve"> </w:t>
      </w:r>
      <w:r>
        <w:t xml:space="preserve">runtime. Pushing all the way to the 80-module cap buys only another 6.3</w:t>
      </w:r>
      <w:r>
        <w:t xml:space="preserve"> </w:t>
      </w:r>
      <w:r>
        <w:t xml:space="preserve">percentage points of renewable share (74.1% → 80.4%) but costs 30% more</w:t>
      </w:r>
      <w:r>
        <w:t xml:space="preserve"> </w:t>
      </w:r>
      <w:r>
        <w:t xml:space="preserve">(0.374 EUR/kWh) than the optimum.</w:t>
      </w:r>
    </w:p>
    <w:p>
      <w:pPr>
        <w:pStyle w:val="BodyText"/>
      </w:pPr>
      <w:r>
        <w:rPr>
          <w:bCs/>
          <w:b/>
        </w:rPr>
        <w:t xml:space="preserve">Renewable share is worth paying for up to ~74% at this baseline case;</w:t>
      </w:r>
      <w:r>
        <w:rPr>
          <w:bCs/>
          <w:b/>
        </w:rPr>
        <w:t xml:space="preserve"> </w:t>
      </w:r>
      <w:r>
        <w:rPr>
          <w:bCs/>
          <w:b/>
        </w:rPr>
        <w:t xml:space="preserve">beyond that, each additional percentage point of renewable share costs</w:t>
      </w:r>
      <w:r>
        <w:rPr>
          <w:bCs/>
          <w:b/>
        </w:rPr>
        <w:t xml:space="preserve"> </w:t>
      </w:r>
      <w:r>
        <w:rPr>
          <w:bCs/>
          <w:b/>
        </w:rPr>
        <w:t xml:space="preserve">markedly more per kWh delivered.</w:t>
      </w:r>
      <w:r>
        <w:t xml:space="preserve"> </w:t>
      </w:r>
      <w:r>
        <w:t xml:space="preserve">This is the economic sweet spot the</w:t>
      </w:r>
      <w:r>
        <w:t xml:space="preserve"> </w:t>
      </w:r>
      <w:r>
        <w:t xml:space="preserve">neural network is ultimately being asked to learn to predict, scenario by</w:t>
      </w:r>
      <w:r>
        <w:t xml:space="preserve"> </w:t>
      </w:r>
      <w:r>
        <w:t xml:space="preserve">scenario, across the full sampled dataset.</w:t>
      </w:r>
    </w:p>
    <w:bookmarkEnd w:id="45"/>
    <w:bookmarkStart w:id="55" w:name="results-accuracy-and-cross-validation"/>
    <w:p>
      <w:pPr>
        <w:pStyle w:val="Heading2"/>
      </w:pPr>
      <w:r>
        <w:t xml:space="preserve">9. Results: Accuracy and Cross-Validation</w:t>
      </w:r>
    </w:p>
    <w:p>
      <w:pPr>
        <w:pStyle w:val="FirstParagraph"/>
      </w:pPr>
      <w:r>
        <w:t xml:space="preserve">A single 70/15/15 grouped train/val/test split (seed 42,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as</w:t>
      </w:r>
      <w:r>
        <w:t xml:space="preserve"> </w:t>
      </w:r>
      <w:r>
        <w:t xml:space="preserve">the group column — a proxy for a plain random split, since every scenario</w:t>
      </w:r>
      <w:r>
        <w:t xml:space="preserve"> </w:t>
      </w:r>
      <w:r>
        <w:t xml:space="preserve">is an i.i.d. draw) gives, on the 751-scenario 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168.2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20%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98.9%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Neural network training/validation loss curves" title="" id="47" name="Picture"/>
            <a:graphic>
              <a:graphicData uri="http://schemas.openxmlformats.org/drawingml/2006/picture">
                <pic:pic>
                  <pic:nvPicPr>
                    <pic:cNvPr descr="../outputs/figures/21_training_history_diese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Neural network training/validation loss curves</w:t>
      </w:r>
    </w:p>
    <w:p>
      <w:pPr>
        <w:pStyle w:val="CaptionedFigure"/>
      </w:pPr>
      <w:r>
        <w:drawing>
          <wp:inline>
            <wp:extent cx="5334000" cy="5330984"/>
            <wp:effectExtent b="0" l="0" r="0" t="0"/>
            <wp:docPr descr="Predicted vs. reference capacity, 1:1 line, R² annotated, 751-scenario test split" title="" id="50" name="Picture"/>
            <a:graphic>
              <a:graphicData uri="http://schemas.openxmlformats.org/drawingml/2006/picture">
                <pic:pic>
                  <pic:nvPicPr>
                    <pic:cNvPr descr="../outputs/figures/22_predicted_vs_reference_diese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reference capacity, 1:1 line, R² annotated, 751-scenario test split</w:t>
      </w:r>
    </w:p>
    <w:p>
      <w:pPr>
        <w:pStyle w:val="BodyText"/>
      </w:pPr>
      <w:r>
        <w:rPr>
          <w:bCs/>
          <w:b/>
        </w:rPr>
        <w:t xml:space="preserve">A single split does not, by itself, establish that this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typical rather than a favorable draw.</w:t>
      </w:r>
      <w:r>
        <w:t xml:space="preserve"> </w:t>
      </w:r>
      <w:r>
        <w:t xml:space="preserve">Ten independent repeated 70/15/15</w:t>
      </w:r>
      <w:r>
        <w:t xml:space="preserve"> </w:t>
      </w:r>
      <w:r>
        <w:t xml:space="preserve">splits (seeds 0–9, full retraining each time) give: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123.9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165.5 ±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0.9939 ± 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0.9944</w:t>
            </w:r>
          </w:p>
        </w:tc>
      </w:tr>
    </w:tbl>
    <w:p>
      <w:pPr>
        <w:pStyle w:val="CaptionedFigure"/>
      </w:pPr>
      <w:r>
        <w:drawing>
          <wp:inline>
            <wp:extent cx="5334000" cy="1943344"/>
            <wp:effectExtent b="0" l="0" r="0" t="0"/>
            <wp:docPr descr="Cross-validation error bars: MAE, RMSE, and R² (mean ± std, 10 independent splits)" title="" id="53" name="Picture"/>
            <a:graphic>
              <a:graphicData uri="http://schemas.openxmlformats.org/drawingml/2006/picture">
                <pic:pic>
                  <pic:nvPicPr>
                    <pic:cNvPr descr="../outputs/figures/23_cross_validation_diese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error bars: MAE, RMSE, and R² (mean ± std, 10 independent splits)</w:t>
      </w:r>
    </w:p>
    <w:p>
      <w:pPr>
        <w:pStyle w:val="BodyText"/>
      </w:pPr>
      <w:r>
        <w:t xml:space="preserve">The headline seed-42 result falls squarely within this range: the reported</w:t>
      </w:r>
      <w:r>
        <w:t xml:space="preserve"> </w:t>
      </w:r>
      <w:r>
        <w:t xml:space="preserve">accuracy is representative, not an outlier, and is in fact tighter</w:t>
      </w:r>
      <w:r>
        <w:t xml:space="preserve"> </w:t>
      </w:r>
      <w:r>
        <w:t xml:space="preserve">(smaller standard deviation) than the equivalent cross-validated accuracy</w:t>
      </w:r>
      <w:r>
        <w:t xml:space="preserve"> </w:t>
      </w:r>
      <w:r>
        <w:t xml:space="preserve">this project previously observed under a hard-reliability target — even</w:t>
      </w:r>
      <w:r>
        <w:t xml:space="preserve"> </w:t>
      </w:r>
      <w:r>
        <w:t xml:space="preserve">though the diesel-hybrid target is a genuinely cost-dependent quantity</w:t>
      </w:r>
      <w:r>
        <w:t xml:space="preserve"> </w:t>
      </w:r>
      <w:r>
        <w:t xml:space="preserve">rather than one driven by a fixed constraint.</w:t>
      </w:r>
    </w:p>
    <w:bookmarkEnd w:id="55"/>
    <w:bookmarkStart w:id="59" w:name="results-learning-curve"/>
    <w:p>
      <w:pPr>
        <w:pStyle w:val="Heading2"/>
      </w:pPr>
      <w:r>
        <w:t xml:space="preserve">10. Results: Learning Curve</w:t>
      </w:r>
    </w:p>
    <w:p>
      <w:pPr>
        <w:pStyle w:val="FirstParagraph"/>
      </w:pPr>
      <w:r>
        <w:t xml:space="preserve">Training-set size was varied from 100 to the full available 3,500-scenario</w:t>
      </w:r>
      <w:r>
        <w:t xml:space="preserve"> </w:t>
      </w:r>
      <w:r>
        <w:t xml:space="preserve">training split (fixed val/test at seed 42):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3,500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Learning curve: MAE and R² vs. training-set size" title="" id="57" name="Picture"/>
            <a:graphic>
              <a:graphicData uri="http://schemas.openxmlformats.org/drawingml/2006/picture">
                <pic:pic>
                  <pic:nvPicPr>
                    <pic:cNvPr descr="../outputs/figures/24_learning_curve_diese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curve: MAE and R² vs. training-set size</w:t>
      </w:r>
    </w:p>
    <w:p>
      <w:pPr>
        <w:pStyle w:val="BodyText"/>
      </w:pPr>
      <w:r>
        <w:t xml:space="preserve">Accuracy improves sharply up to ~1,000 scenarios, then continues to</w:t>
      </w:r>
      <w:r>
        <w:t xml:space="preserve"> </w:t>
      </w:r>
      <w:r>
        <w:t xml:space="preserve">improve more gradually rather than fully plateauing — the full 3,500-</w:t>
      </w:r>
      <w:r>
        <w:t xml:space="preserve"> </w:t>
      </w:r>
      <w:r>
        <w:t xml:space="preserve">scenario training set still meaningfully outperforms the 2,000-scenario</w:t>
      </w:r>
      <w:r>
        <w:t xml:space="preserve"> </w:t>
      </w:r>
      <w:r>
        <w:t xml:space="preserve">point (130.5 → 111.5 kWh MAE), unlike the flatter plateau this project</w:t>
      </w:r>
      <w:r>
        <w:t xml:space="preserve"> </w:t>
      </w:r>
      <w:r>
        <w:t xml:space="preserve">observed for a hard-reliability target at a similar scale. This is</w:t>
      </w:r>
      <w:r>
        <w:t xml:space="preserve"> </w:t>
      </w:r>
      <w:r>
        <w:t xml:space="preserve">consistent with the target itself being a more complex, genuinely</w:t>
      </w:r>
      <w:r>
        <w:t xml:space="preserve"> </w:t>
      </w:r>
      <w:r>
        <w:t xml:space="preserve">cost-dependent function of the scenario inputs here: there is more signal</w:t>
      </w:r>
      <w:r>
        <w:t xml:space="preserve"> </w:t>
      </w:r>
      <w:r>
        <w:t xml:space="preserve">left for additional training data to capture.</w:t>
      </w:r>
    </w:p>
    <w:bookmarkEnd w:id="59"/>
    <w:bookmarkStart w:id="63" w:name="results-permutation-feature-importance"/>
    <w:p>
      <w:pPr>
        <w:pStyle w:val="Heading2"/>
      </w:pPr>
      <w:r>
        <w:t xml:space="preserve">11. Results: Permutation Feature Importance</w:t>
      </w:r>
    </w:p>
    <w:p>
      <w:pPr>
        <w:pStyle w:val="FirstParagraph"/>
      </w:pPr>
      <w:r>
        <w:t xml:space="preserve">Each of the 37 input features was independently shuffled on the test split</w:t>
      </w:r>
      <w:r>
        <w:t xml:space="preserve"> </w:t>
      </w:r>
      <w:r>
        <w:t xml:space="preserve">(10 repeats each) and the resulting increase in MAE recorded, using the</w:t>
      </w:r>
      <w:r>
        <w:t xml:space="preserve"> </w:t>
      </w:r>
      <w:r>
        <w:t xml:space="preserve">already-trained headline model (baseline test MAE 125.9 kWh, no</w:t>
      </w:r>
      <w:r>
        <w:t xml:space="preserve"> </w:t>
      </w:r>
      <w:r>
        <w:t xml:space="preserve">retraining). The five most important features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MAE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baseline 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worst_monthly_renewable_to_load_ratio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1,648.8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n_deficit_hours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n_surplus_hours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1,400.3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total_deficit_energy_kwh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1,339.5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1,064%</w:t>
            </w:r>
          </w:p>
        </w:tc>
      </w:tr>
    </w:tbl>
    <w:p>
      <w:pPr>
        <w:pStyle w:val="CaptionedFigure"/>
      </w:pPr>
      <w:r>
        <w:drawing>
          <wp:inline>
            <wp:extent cx="5334000" cy="5004573"/>
            <wp:effectExtent b="0" l="0" r="0" t="0"/>
            <wp:docPr descr="Permutation feature importance, top 15 features by mean MAE increase" title="" id="61" name="Picture"/>
            <a:graphic>
              <a:graphicData uri="http://schemas.openxmlformats.org/drawingml/2006/picture">
                <pic:pic>
                  <pic:nvPicPr>
                    <pic:cNvPr descr="../outputs/figures/25_permutation_importance_diese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Permutation feature importance, top 15 features by mean MAE increase</w:t>
      </w:r>
    </w:p>
    <w:p>
      <w:pPr>
        <w:pStyle w:val="BodyText"/>
      </w:pPr>
      <w:r>
        <w:t xml:space="preserve">This is physically sensible: under a cost-minimization objective with</w:t>
      </w:r>
      <w:r>
        <w:t xml:space="preserve"> </w:t>
      </w:r>
      <w:r>
        <w:t xml:space="preserve">diesel available, the model relies most heavily on how much renewable</w:t>
      </w:r>
      <w:r>
        <w:t xml:space="preserve"> </w:t>
      </w:r>
      <w:r>
        <w:t xml:space="preserve">generation there is relative to load overall and in the worst month, and</w:t>
      </w:r>
      <w:r>
        <w:t xml:space="preserve"> </w:t>
      </w:r>
      <w:r>
        <w:t xml:space="preserve">on how often and how severely renewables fall short of covering demand —</w:t>
      </w:r>
      <w:r>
        <w:t xml:space="preserve"> </w:t>
      </w:r>
      <w:r>
        <w:t xml:space="preserve">exactly the quantities that determine the trade-off between battery</w:t>
      </w:r>
      <w:r>
        <w:t xml:space="preserve"> </w:t>
      </w:r>
      <w:r>
        <w:t xml:space="preserve">capital cost and diesel fuel savings. This differs from what mattered most</w:t>
      </w:r>
      <w:r>
        <w:t xml:space="preserve"> </w:t>
      </w:r>
      <w:r>
        <w:t xml:space="preserve">under a hard-reliability target (where the strictness of the reliability</w:t>
      </w:r>
      <w:r>
        <w:t xml:space="preserve"> </w:t>
      </w:r>
      <w:r>
        <w:t xml:space="preserve">requirement itself ranked highly); here, the</w:t>
      </w:r>
      <w:r>
        <w:t xml:space="preserve"> </w:t>
      </w:r>
      <w:r>
        <w:rPr>
          <w:iCs/>
          <w:i/>
        </w:rPr>
        <w:t xml:space="preserve">economics</w:t>
      </w:r>
      <w:r>
        <w:t xml:space="preserve"> </w:t>
      </w:r>
      <w:r>
        <w:t xml:space="preserve">of covering</w:t>
      </w:r>
      <w:r>
        <w:t xml:space="preserve"> </w:t>
      </w:r>
      <w:r>
        <w:t xml:space="preserve">deficits, not a pass/fail threshold, drives the ranking.</w:t>
      </w:r>
    </w:p>
    <w:bookmarkEnd w:id="63"/>
    <w:bookmarkStart w:id="64" w:name="results-simple-baseline-comparison"/>
    <w:p>
      <w:pPr>
        <w:pStyle w:val="Heading2"/>
      </w:pPr>
      <w:r>
        <w:t xml:space="preserve">12. Results: Simple Baseline Comparison</w:t>
      </w:r>
    </w:p>
    <w:p>
      <w:pPr>
        <w:pStyle w:val="FirstParagraph"/>
      </w:pPr>
      <w:r>
        <w:t xml:space="preserve">To check how much of the neural network’s accuracy comes from combining</w:t>
      </w:r>
      <w:r>
        <w:t xml:space="preserve"> </w:t>
      </w:r>
      <w:r>
        <w:t xml:space="preserve">all 37 features versus relying mostly on the top few, a linear-regression</w:t>
      </w:r>
      <w:r>
        <w:t xml:space="preserve"> </w:t>
      </w:r>
      <w:r>
        <w:t xml:space="preserve">model was fit using only the three most important features from §11</w:t>
      </w:r>
      <w:r>
        <w:t xml:space="preserve"> </w:t>
      </w:r>
      <w:r>
        <w:t xml:space="preserve">(</w:t>
      </w:r>
      <w:r>
        <w:rPr>
          <w:rStyle w:val="VerbatimChar"/>
        </w:rPr>
        <w:t xml:space="preserve">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worst_monthly_renewable_to_load_ratio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n_deficit_hours</w:t>
      </w:r>
      <w:r>
        <w:t xml:space="preserve">), on the same train/test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regression, top 3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network, all 37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</w:tbl>
    <w:p>
      <w:pPr>
        <w:pStyle w:val="BodyText"/>
      </w:pPr>
      <w:r>
        <w:t xml:space="preserve">The full neural network’s MAE is roughly ten times lower than the simple</w:t>
      </w:r>
      <w:r>
        <w:t xml:space="preserve"> </w:t>
      </w:r>
      <w:r>
        <w:t xml:space="preserve">baseline’s, and its R² is more than double. Even though the top few</w:t>
      </w:r>
      <w:r>
        <w:t xml:space="preserve"> </w:t>
      </w:r>
      <w:r>
        <w:t xml:space="preserve">features dominate the permutation-importance ranking, a linear combination</w:t>
      </w:r>
      <w:r>
        <w:t xml:space="preserve"> </w:t>
      </w:r>
      <w:r>
        <w:t xml:space="preserve">of just those three captures less than half the target’s variance — the</w:t>
      </w:r>
      <w:r>
        <w:t xml:space="preserve"> </w:t>
      </w:r>
      <w:r>
        <w:t xml:space="preserve">neural network’s ability to combine all 37 features, including their</w:t>
      </w:r>
      <w:r>
        <w:t xml:space="preserve"> </w:t>
      </w:r>
      <w:r>
        <w:t xml:space="preserve">non-linear interactions, accounts for the great majority of its accuracy</w:t>
      </w:r>
      <w:r>
        <w:t xml:space="preserve"> </w:t>
      </w:r>
      <w:r>
        <w:t xml:space="preserve">advantage. This confirms the model is not simply reproducing what a much</w:t>
      </w:r>
      <w:r>
        <w:t xml:space="preserve"> </w:t>
      </w:r>
      <w:r>
        <w:t xml:space="preserve">simpler method could already achieve from the most obviously important</w:t>
      </w:r>
      <w:r>
        <w:t xml:space="preserve"> </w:t>
      </w:r>
      <w:r>
        <w:t xml:space="preserve">inputs.</w:t>
      </w:r>
    </w:p>
    <w:bookmarkEnd w:id="64"/>
    <w:bookmarkStart w:id="68" w:name="Xbb45e3d72d9f06bc05a60bf2cd70c97a42b3785"/>
    <w:p>
      <w:pPr>
        <w:pStyle w:val="Heading2"/>
      </w:pPr>
      <w:r>
        <w:t xml:space="preserve">13. Results: Physical Verification — Economic Cost and Reliance on Diesel</w:t>
      </w:r>
    </w:p>
    <w:p>
      <w:pPr>
        <w:pStyle w:val="FirstParagraph"/>
      </w:pPr>
      <w:r>
        <w:t xml:space="preserve">Every test-split prediction was rounded up to an installable module count</w:t>
      </w:r>
      <w:r>
        <w:t xml:space="preserve"> </w:t>
      </w:r>
      <w:r>
        <w:t xml:space="preserve">(never down) and re-simulated through the full hourly mechanistic dispatch</w:t>
      </w:r>
      <w:r>
        <w:t xml:space="preserve"> </w:t>
      </w:r>
      <w:r>
        <w:t xml:space="preserve">model, exactly as a deployment would have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extra system LCOE vs. the true cost-minimizing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0.00013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the optimal 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Undersized (predicted &lt;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Oversized (predicted &gt;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excess capacity when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Worst-case underprediction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kWh (two modules)</w:t>
            </w:r>
          </w:p>
        </w:tc>
      </w:tr>
    </w:tbl>
    <w:p>
      <w:pPr>
        <w:pStyle w:val="BodyText"/>
      </w:pPr>
      <w:r>
        <w:t xml:space="preserve">Because diesel guarantees reliability by construction, 100% of rounded</w:t>
      </w:r>
      <w:r>
        <w:t xml:space="preserve"> </w:t>
      </w:r>
      <w:r>
        <w:t xml:space="preserve">predictions technically satisfy the scenario’s own reliability target —</w:t>
      </w:r>
      <w:r>
        <w:t xml:space="preserve"> </w:t>
      </w:r>
      <w:r>
        <w:t xml:space="preserve">this is no longer a meaningful pass/fail test (it is guaranteed for</w:t>
      </w:r>
      <w:r>
        <w:t xml:space="preserve"> </w:t>
      </w:r>
      <w:r>
        <w:t xml:space="preserve">essentially any battery size, including zero), so the economic and</w:t>
      </w:r>
      <w:r>
        <w:t xml:space="preserve"> </w:t>
      </w:r>
      <w:r>
        <w:t xml:space="preserve">diesel-reliance measures below are the informative ones instead.</w:t>
      </w:r>
    </w:p>
    <w:p>
      <w:pPr>
        <w:pStyle w:val="BodyText"/>
      </w:pPr>
      <w:r>
        <w:rPr>
          <w:bCs/>
          <w:b/>
        </w:rPr>
        <w:t xml:space="preserve">Economic cost of trusting the AI.</w:t>
      </w:r>
      <w:r>
        <w:t xml:space="preserve"> </w:t>
      </w:r>
      <w:r>
        <w:t xml:space="preserve">Rounding the AI’s prediction up and</w:t>
      </w:r>
      <w:r>
        <w:t xml:space="preserve"> </w:t>
      </w:r>
      <w:r>
        <w:t xml:space="preserve">installing it, instead of the true cost-minimizing battery size, raises</w:t>
      </w:r>
      <w:r>
        <w:t xml:space="preserve"> </w:t>
      </w:r>
      <w:r>
        <w:t xml:space="preserve">system LCOE by an average of only 0.00013 EUR/kWh — a small fraction of a</w:t>
      </w:r>
      <w:r>
        <w:t xml:space="preserve"> </w:t>
      </w:r>
      <w:r>
        <w:t xml:space="preserve">percent of the baseline system’s 0.288 EUR/kWh — and every single</w:t>
      </w:r>
      <w:r>
        <w:t xml:space="preserve"> </w:t>
      </w:r>
      <w:r>
        <w:t xml:space="preserve">test-split prediction lands within 5% of the true optimal system LCOE.</w:t>
      </w:r>
      <w:r>
        <w:t xml:space="preserve"> </w:t>
      </w:r>
      <w:r>
        <w:t xml:space="preserve">Trusting the neural network’s rounded prediction directly, without</w:t>
      </w:r>
      <w:r>
        <w:t xml:space="preserve"> </w:t>
      </w:r>
      <w:r>
        <w:t xml:space="preserve">mechanistic re-verification, costs almost nothing economically in this</w:t>
      </w:r>
      <w:r>
        <w:t xml:space="preserve"> </w:t>
      </w:r>
      <w:r>
        <w:t xml:space="preserve">system, in sharp contrast to a hard-reliability system where an</w:t>
      </w:r>
      <w:r>
        <w:t xml:space="preserve"> </w:t>
      </w:r>
      <w:r>
        <w:t xml:space="preserve">undersized prediction can cause an outright service failure.</w:t>
      </w:r>
    </w:p>
    <w:p>
      <w:pPr>
        <w:pStyle w:val="BodyText"/>
      </w:pPr>
      <w:r>
        <w:rPr>
          <w:bCs/>
          <w:b/>
        </w:rPr>
        <w:t xml:space="preserve">How much more does the AI’s choice lean on diesel than the optimum</w:t>
      </w:r>
      <w:r>
        <w:rPr>
          <w:bCs/>
          <w:b/>
        </w:rPr>
        <w:t xml:space="preserve"> </w:t>
      </w:r>
      <w:r>
        <w:rPr>
          <w:bCs/>
          <w:b/>
        </w:rPr>
        <w:t xml:space="preserve">would?</w:t>
      </w:r>
      <w:r>
        <w:t xml:space="preserve"> </w:t>
      </w:r>
      <w:r>
        <w:t xml:space="preserve">For each scenario, the loss-of-power-supply probability that</w:t>
      </w:r>
      <w:r>
        <w:t xml:space="preserve"> </w:t>
      </w:r>
      <w:r>
        <w:t xml:space="preserve">renewables and battery</w:t>
      </w:r>
      <w:r>
        <w:t xml:space="preserve"> </w:t>
      </w:r>
      <w:r>
        <w:rPr>
          <w:iCs/>
          <w:i/>
        </w:rPr>
        <w:t xml:space="preserve">alone</w:t>
      </w:r>
      <w:r>
        <w:t xml:space="preserve"> </w:t>
      </w:r>
      <w:r>
        <w:t xml:space="preserve">(without diesel) would achieve was computed</w:t>
      </w:r>
      <w:r>
        <w:t xml:space="preserve"> </w:t>
      </w:r>
      <w:r>
        <w:t xml:space="preserve">for both the AI’s installed capacity and the true optimal capacity — a</w:t>
      </w:r>
      <w:r>
        <w:t xml:space="preserve"> </w:t>
      </w:r>
      <w:r>
        <w:t xml:space="preserve">direct measure of how much each choice would need to lean on diesel if it</w:t>
      </w:r>
      <w:r>
        <w:t xml:space="preserve"> </w:t>
      </w:r>
      <w:r>
        <w:t xml:space="preserve">had to. Averaged across the test split: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AI’s installed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true optimal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difference (AI minus optimum)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percentage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Scenarios where the AI leans</w:t>
            </w:r>
            <w:r>
              <w:t xml:space="preserve"> </w:t>
            </w:r>
            <w:r>
              <w:rPr>
                <w:iCs/>
                <w:i/>
              </w:rPr>
              <w:t xml:space="preserve">more</w:t>
            </w:r>
            <w:r>
              <w:t xml:space="preserve"> </w:t>
            </w:r>
            <w:r>
              <w:t xml:space="preserve">on diesel than the optimum 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</w:tbl>
    <w:p>
      <w:pPr>
        <w:pStyle w:val="CaptionedFigure"/>
      </w:pPr>
      <w:r>
        <w:drawing>
          <wp:inline>
            <wp:extent cx="5334000" cy="5026925"/>
            <wp:effectExtent b="0" l="0" r="0" t="0"/>
            <wp:docPr descr="How much the AI’s choice leans on diesel vs. the true optimum, per test-split scenario" title="" id="66" name="Picture"/>
            <a:graphic>
              <a:graphicData uri="http://schemas.openxmlformats.org/drawingml/2006/picture">
                <pic:pic>
                  <pic:nvPicPr>
                    <pic:cNvPr descr="../outputs/figures/26_lean_on_diesel_diagnosti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much the AI’s choice leans on diesel vs. the true optimum, per test-split scenario</w:t>
      </w:r>
    </w:p>
    <w:p>
      <w:pPr>
        <w:pStyle w:val="BodyText"/>
      </w:pPr>
      <w:r>
        <w:t xml:space="preserve">On average, the AI’s rounded battery choice leans on diesel very slightly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the true optimum would (a difference of -0.2 percentage points</w:t>
      </w:r>
      <w:r>
        <w:t xml:space="preserve"> </w:t>
      </w:r>
      <w:r>
        <w:t xml:space="preserve">— within noise of zero), and only 6.9% of test-split scenarios — closely</w:t>
      </w:r>
      <w:r>
        <w:t xml:space="preserve"> </w:t>
      </w:r>
      <w:r>
        <w:t xml:space="preserve">matching the 6.9% that were undersized — see the AI leaning more heavily</w:t>
      </w:r>
      <w:r>
        <w:t xml:space="preserve"> </w:t>
      </w:r>
      <w:r>
        <w:t xml:space="preserve">on diesel than the optimal choice would have. This is the direct answer to</w:t>
      </w:r>
      <w:r>
        <w:t xml:space="preserve"> </w:t>
      </w:r>
      <w:r>
        <w:t xml:space="preserve">Research Question 4 (§2): trusting the AI’s prediction costs almost</w:t>
      </w:r>
      <w:r>
        <w:t xml:space="preserve"> </w:t>
      </w:r>
      <w:r>
        <w:t xml:space="preserve">nothing economically and shifts reliance onto diesel only in the minority</w:t>
      </w:r>
      <w:r>
        <w:t xml:space="preserve"> </w:t>
      </w:r>
      <w:r>
        <w:t xml:space="preserve">of cases where the prediction undershoots the true optimum, and even then</w:t>
      </w:r>
      <w:r>
        <w:t xml:space="preserve"> </w:t>
      </w:r>
      <w:r>
        <w:t xml:space="preserve">by a modest amount, not a large one.</w:t>
      </w:r>
    </w:p>
    <w:bookmarkEnd w:id="68"/>
    <w:bookmarkStart w:id="72" w:name="results-cost-sensitivity"/>
    <w:p>
      <w:pPr>
        <w:pStyle w:val="Heading2"/>
      </w:pPr>
      <w:r>
        <w:t xml:space="preserve">14. Results: Cost Sensitivity</w:t>
      </w:r>
    </w:p>
    <w:p>
      <w:pPr>
        <w:pStyle w:val="FirstParagraph"/>
      </w:pPr>
      <w:r>
        <w:t xml:space="preserve">Unlike a hard-reliability system — where battery cost changes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system LCOE but never which battery size gets selected, since</w:t>
      </w:r>
      <w:r>
        <w:t xml:space="preserve"> </w:t>
      </w:r>
      <w:r>
        <w:t xml:space="preserve">sizing there is driven purely by a reliability constraint — under</w:t>
      </w:r>
      <w:r>
        <w:t xml:space="preserve"> </w:t>
      </w:r>
      <w:r>
        <w:t xml:space="preserve">cost-minimization with diesel available, the optimal battery genuinely</w:t>
      </w:r>
      <w:r>
        <w:t xml:space="preserve"> </w:t>
      </w:r>
      <w:r>
        <w:t xml:space="preserve">depends on the battery cost assumption: a cheaper battery can profitably</w:t>
      </w:r>
      <w:r>
        <w:t xml:space="preserve"> </w:t>
      </w:r>
      <w:r>
        <w:t xml:space="preserve">displace more diesel fuel, so the optimum grows; a more expensive battery</w:t>
      </w:r>
      <w:r>
        <w:t xml:space="preserve"> </w:t>
      </w:r>
      <w:r>
        <w:t xml:space="preserve">displaces less, so the optimum shrinks toward diesel-only. Battery</w:t>
      </w:r>
      <w:r>
        <w:t xml:space="preserve"> </w:t>
      </w:r>
      <w:r>
        <w:t xml:space="preserve">installed cost was swept across the project’s documented sensitivity range</w:t>
      </w:r>
      <w:r>
        <w:t xml:space="preserve"> </w:t>
      </w:r>
      <w:r>
        <w:t xml:space="preserve">(220, 300, 400 EUR/kWh, baseline 300) on a 1,000-scenario random subsample,</w:t>
      </w:r>
      <w:r>
        <w:t xml:space="preserve"> </w:t>
      </w:r>
      <w:r>
        <w:t xml:space="preserve">re-running the full mechanistic search at each cost point since the</w:t>
      </w:r>
      <w:r>
        <w:t xml:space="preserve"> </w:t>
      </w:r>
      <w:r>
        <w:t xml:space="preserve">selected candidate itself changes, not just its reported economics: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Battery cost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optimal battery (modules)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CaptionedFigure"/>
      </w:pPr>
      <w:r>
        <w:drawing>
          <wp:inline>
            <wp:extent cx="5334000" cy="3784587"/>
            <wp:effectExtent b="0" l="0" r="0" t="0"/>
            <wp:docPr descr="Optimal battery size shifts with battery cost — monotonic across all three price points" title="" id="70" name="Picture"/>
            <a:graphic>
              <a:graphicData uri="http://schemas.openxmlformats.org/drawingml/2006/picture">
                <pic:pic>
                  <pic:nvPicPr>
                    <pic:cNvPr descr="../outputs/figures/27_optimal_modules_by_co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 battery size shifts with battery cost — monotonic across all three price points</w:t>
      </w:r>
    </w:p>
    <w:p>
      <w:pPr>
        <w:pStyle w:val="BodyText"/>
      </w:pPr>
      <w:r>
        <w:t xml:space="preserve">The shift is monotonic and consistent across the full distribution, not</w:t>
      </w:r>
      <w:r>
        <w:t xml:space="preserve"> </w:t>
      </w:r>
      <w:r>
        <w:t xml:space="preserve">just at the mean: the cheaper the battery, the larger the cost-minimizing</w:t>
      </w:r>
      <w:r>
        <w:t xml:space="preserve"> </w:t>
      </w:r>
      <w:r>
        <w:t xml:space="preserve">system chooses to build, because it becomes worthwhile to displace</w:t>
      </w:r>
      <w:r>
        <w:t xml:space="preserve"> </w:t>
      </w:r>
      <w:r>
        <w:t xml:space="preserve">progressively more diesel fuel with capital investment. This confirms that</w:t>
      </w:r>
      <w:r>
        <w:t xml:space="preserve"> </w:t>
      </w:r>
      <w:r>
        <w:t xml:space="preserve">the neural network trained at the 300 EUR/kWh baseline (§9–§12) is learning</w:t>
      </w:r>
      <w:r>
        <w:t xml:space="preserve"> </w:t>
      </w:r>
      <w:r>
        <w:t xml:space="preserve">a target that is genuinely conditioned on that cost assumption — the same</w:t>
      </w:r>
      <w:r>
        <w:t xml:space="preserve"> </w:t>
      </w:r>
      <w:r>
        <w:t xml:space="preserve">model would need retraining, not just re-evaluation, if the underlying</w:t>
      </w:r>
      <w:r>
        <w:t xml:space="preserve"> </w:t>
      </w:r>
      <w:r>
        <w:t xml:space="preserve">battery cost assumption changed materially.</w:t>
      </w:r>
    </w:p>
    <w:bookmarkEnd w:id="72"/>
    <w:bookmarkStart w:id="76" w:name="computational-efficiency"/>
    <w:p>
      <w:pPr>
        <w:pStyle w:val="Heading2"/>
      </w:pPr>
      <w:r>
        <w:t xml:space="preserve">15. Computational Efficiency</w:t>
      </w:r>
    </w:p>
    <w:p>
      <w:pPr>
        <w:pStyle w:val="FirstParagraph"/>
      </w:pPr>
      <w:r>
        <w:t xml:space="preserve">Measured directly on this project’s own hardware, using the diesel-hybrid</w:t>
      </w:r>
      <w:r>
        <w:t xml:space="preserve"> </w:t>
      </w:r>
      <w:r>
        <w:t xml:space="preserve">dataset and the diesel-trained model: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Mechanistic optimization</w:t>
      </w:r>
      <w:r>
        <w:t xml:space="preserve"> </w:t>
      </w:r>
      <w:r>
        <w:t xml:space="preserve">(searching all 0–80 candidate battery</w:t>
      </w:r>
      <w:r>
        <w:t xml:space="preserve"> </w:t>
      </w:r>
      <w:r>
        <w:t xml:space="preserve">sizes, each requiring a full 8,760-hour dispatch simulation followed by</w:t>
      </w:r>
      <w:r>
        <w:t xml:space="preserve"> </w:t>
      </w:r>
      <w:r>
        <w:t xml:space="preserve">diesel dispatch):</w:t>
      </w:r>
      <w:r>
        <w:t xml:space="preserve"> </w:t>
      </w:r>
      <w:r>
        <w:rPr>
          <w:bCs/>
          <w:b/>
        </w:rPr>
        <w:t xml:space="preserve">348 milliseconds per scenario on average</w:t>
      </w:r>
      <w:r>
        <w:t xml:space="preserve"> </w:t>
      </w:r>
      <w:r>
        <w:t xml:space="preserve">(5,000-</w:t>
      </w:r>
      <w:r>
        <w:t xml:space="preserve"> </w:t>
      </w:r>
      <w:r>
        <w:t xml:space="preserve">scenario dataset, median 338 ms, range 276–859 ms).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batched</w:t>
      </w:r>
      <w:r>
        <w:t xml:space="preserve"> </w:t>
      </w:r>
      <w:r>
        <w:t xml:space="preserve">(predicting all 751 test-split</w:t>
      </w:r>
      <w:r>
        <w:t xml:space="preserve"> </w:t>
      </w:r>
      <w:r>
        <w:t xml:space="preserve">scenarios in one call — the realistic regime for evaluating many</w:t>
      </w:r>
      <w:r>
        <w:t xml:space="preserve"> </w:t>
      </w:r>
      <w:r>
        <w:t xml:space="preserve">candidate scenarios at once):</w:t>
      </w:r>
      <w:r>
        <w:t xml:space="preserve"> </w:t>
      </w:r>
      <w:r>
        <w:rPr>
          <w:bCs/>
          <w:b/>
        </w:rPr>
        <w:t xml:space="preserve">0.107 milliseconds per scenario</w:t>
      </w:r>
      <w:r>
        <w:t xml:space="preserve">,</w:t>
      </w:r>
      <w:r>
        <w:t xml:space="preserve"> </w:t>
      </w:r>
      <w:r>
        <w:t xml:space="preserve">roughly</w:t>
      </w:r>
      <w:r>
        <w:t xml:space="preserve"> </w:t>
      </w:r>
      <w:r>
        <w:rPr>
          <w:bCs/>
          <w:b/>
        </w:rPr>
        <w:t xml:space="preserve">3,250× faster</w:t>
      </w:r>
      <w:r>
        <w:t xml:space="preserve"> </w:t>
      </w:r>
      <w:r>
        <w:t xml:space="preserve">than the mechanistic search, per scenario.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single scenario at a time</w:t>
      </w:r>
      <w:r>
        <w:t xml:space="preserve"> </w:t>
      </w:r>
      <w:r>
        <w:t xml:space="preserve">(one ad-hoc</w:t>
      </w:r>
      <w:r>
        <w:t xml:space="preserve"> </w:t>
      </w:r>
      <w:r>
        <w:t xml:space="preserve">query, e.g. an interactive tool evaluating one design at a time):</w:t>
      </w:r>
      <w:r>
        <w:t xml:space="preserve"> </w:t>
      </w:r>
      <w:r>
        <w:rPr>
          <w:bCs/>
          <w:b/>
        </w:rPr>
        <w:t xml:space="preserve">~58 milliseconds on average</w:t>
      </w:r>
      <w:r>
        <w:t xml:space="preserve">, dominated by per-call framework</w:t>
      </w:r>
      <w:r>
        <w:t xml:space="preserve"> </w:t>
      </w:r>
      <w:r>
        <w:t xml:space="preserve">overhead rather than the arithmetic itself — still</w:t>
      </w:r>
      <w:r>
        <w:t xml:space="preserve"> </w:t>
      </w:r>
      <w:r>
        <w:rPr>
          <w:bCs/>
          <w:b/>
        </w:rPr>
        <w:t xml:space="preserve">~6× faster</w:t>
      </w:r>
      <w:r>
        <w:t xml:space="preserve"> </w:t>
      </w:r>
      <w:r>
        <w:t xml:space="preserve">than</w:t>
      </w:r>
      <w:r>
        <w:t xml:space="preserve"> </w:t>
      </w:r>
      <w:r>
        <w:t xml:space="preserve">the mechanistic search, but nowhere near the batched figure.</w:t>
      </w:r>
    </w:p>
    <w:p>
      <w:pPr>
        <w:pStyle w:val="CaptionedFigure"/>
      </w:pPr>
      <w:r>
        <w:drawing>
          <wp:inline>
            <wp:extent cx="5334000" cy="3304467"/>
            <wp:effectExtent b="0" l="0" r="0" t="0"/>
            <wp:docPr descr="Computational cost per scenario: mechanistic search vs. neural-network inference, single-call and batched (log scale)" title="" id="74" name="Picture"/>
            <a:graphic>
              <a:graphicData uri="http://schemas.openxmlformats.org/drawingml/2006/picture">
                <pic:pic>
                  <pic:nvPicPr>
                    <pic:cNvPr descr="../outputs/figures/28_computational_efficienc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Computational cost per scenario: mechanistic search vs. neural-network inference, single-call and batched (log scale)</w:t>
      </w:r>
    </w:p>
    <w:p>
      <w:pPr>
        <w:pStyle w:val="BodyText"/>
      </w:pPr>
      <w:r>
        <w:t xml:space="preserve">This is also the direct, visual answer to the framing question raised</w:t>
      </w:r>
      <w:r>
        <w:t xml:space="preserve"> </w:t>
      </w:r>
      <w:r>
        <w:t xml:space="preserve">earlier: since the neural network is trained to reproduce the mechanistic</w:t>
      </w:r>
      <w:r>
        <w:t xml:space="preserve"> </w:t>
      </w:r>
      <w:r>
        <w:t xml:space="preserve">model’s own output, it cannot be more</w:t>
      </w:r>
      <w:r>
        <w:t xml:space="preserve"> </w:t>
      </w:r>
      <w:r>
        <w:rPr>
          <w:iCs/>
          <w:i/>
        </w:rPr>
        <w:t xml:space="preserve">accurate</w:t>
      </w:r>
      <w:r>
        <w:t xml:space="preserve"> </w:t>
      </w:r>
      <w:r>
        <w:t xml:space="preserve">than its reference by</w:t>
      </w:r>
      <w:r>
        <w:t xml:space="preserve"> </w:t>
      </w:r>
      <w:r>
        <w:t xml:space="preserve">construction (§9–§13 establish how close it gets, and how little that</w:t>
      </w:r>
      <w:r>
        <w:t xml:space="preserve"> </w:t>
      </w:r>
      <w:r>
        <w:t xml:space="preserve">remaining gap costs economically) — so the comparison that actually</w:t>
      </w:r>
      <w:r>
        <w:t xml:space="preserve"> </w:t>
      </w:r>
      <w:r>
        <w:t xml:space="preserve">differentiates the two methods, once accuracy is close, is computational</w:t>
      </w:r>
      <w:r>
        <w:t xml:space="preserve"> </w:t>
      </w:r>
      <w:r>
        <w:t xml:space="preserve">cost, and the difference there spans more than three orders of magnitude</w:t>
      </w:r>
      <w:r>
        <w:t xml:space="preserve"> </w:t>
      </w:r>
      <w:r>
        <w:t xml:space="preserve">between the mechanistic search and batched neural-network inference.</w:t>
      </w:r>
    </w:p>
    <w:p>
      <w:pPr>
        <w:pStyle w:val="BodyText"/>
      </w:pPr>
      <w:r>
        <w:t xml:space="preserve">The precise, honest claim is therefore the same shape as for a</w:t>
      </w:r>
      <w:r>
        <w:t xml:space="preserve"> </w:t>
      </w:r>
      <w:r>
        <w:t xml:space="preserve">hard-reliability system: the neural network’s efficiency advantage is real</w:t>
      </w:r>
      <w:r>
        <w:t xml:space="preserve"> </w:t>
      </w:r>
      <w:r>
        <w:t xml:space="preserve">but regime-dependent — dramatic (~3,250×) when many scenarios are</w:t>
      </w:r>
      <w:r>
        <w:t xml:space="preserve"> </w:t>
      </w:r>
      <w:r>
        <w:t xml:space="preserve">evaluated together, and much more modest (~6×) for one-off single</w:t>
      </w:r>
      <w:r>
        <w:t xml:space="preserve"> </w:t>
      </w:r>
      <w:r>
        <w:t xml:space="preserve">predictions, because a large fraction of the single-call latency is fixed</w:t>
      </w:r>
      <w:r>
        <w:t xml:space="preserve"> </w:t>
      </w:r>
      <w:r>
        <w:t xml:space="preserve">per-call overhead rather than genuine computation. This advantage excludes</w:t>
      </w:r>
      <w:r>
        <w:t xml:space="preserve"> </w:t>
      </w:r>
      <w:r>
        <w:t xml:space="preserve">the network’s own one-time training cost, which the mechanistic method</w:t>
      </w:r>
      <w:r>
        <w:t xml:space="preserve"> </w:t>
      </w:r>
      <w:r>
        <w:t xml:space="preserve">does not incur at all — the network is only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per new scenario after</w:t>
      </w:r>
      <w:r>
        <w:t xml:space="preserve"> </w:t>
      </w:r>
      <w:r>
        <w:t xml:space="preserve">that upfront investment, and only pays off if many scenarios need</w:t>
      </w:r>
      <w:r>
        <w:t xml:space="preserve"> </w:t>
      </w:r>
      <w:r>
        <w:t xml:space="preserve">evaluating.</w:t>
      </w:r>
    </w:p>
    <w:bookmarkEnd w:id="76"/>
    <w:bookmarkStart w:id="77" w:name="discussion-and-limitations"/>
    <w:p>
      <w:pPr>
        <w:pStyle w:val="Heading2"/>
      </w:pPr>
      <w:r>
        <w:t xml:space="preserve">16. Discussion and Limitations</w:t>
      </w:r>
    </w:p>
    <w:p>
      <w:pPr>
        <w:numPr>
          <w:ilvl w:val="0"/>
          <w:numId w:val="1003"/>
        </w:numPr>
        <w:pStyle w:val="Compact"/>
      </w:pPr>
      <w:r>
        <w:t xml:space="preserve">The load profile remains a synthetic, parametrically-shaped generator,</w:t>
      </w:r>
      <w:r>
        <w:t xml:space="preserve"> </w:t>
      </w:r>
      <w:r>
        <w:t xml:space="preserve">not real metered data.</w:t>
      </w:r>
    </w:p>
    <w:p>
      <w:pPr>
        <w:numPr>
          <w:ilvl w:val="0"/>
          <w:numId w:val="1003"/>
        </w:numPr>
        <w:pStyle w:val="Compact"/>
      </w:pPr>
      <w:r>
        <w:t xml:space="preserve">The wind power curve remains a generic normalized shape, not a specific</w:t>
      </w:r>
      <w:r>
        <w:t xml:space="preserve"> </w:t>
      </w:r>
      <w:r>
        <w:t xml:space="preserve">manufacturer’s certified curve.</w:t>
      </w:r>
    </w:p>
    <w:p>
      <w:pPr>
        <w:numPr>
          <w:ilvl w:val="0"/>
          <w:numId w:val="1003"/>
        </w:numPr>
        <w:pStyle w:val="Compact"/>
      </w:pPr>
      <w:r>
        <w:t xml:space="preserve">The scenario dataset is single-location, single-weather-year (Jinan,</w:t>
      </w:r>
      <w:r>
        <w:t xml:space="preserve"> </w:t>
      </w:r>
      <w:r>
        <w:t xml:space="preserve">2023); geographic transfer and unseen-weather-year holdout remain</w:t>
      </w:r>
      <w:r>
        <w:t xml:space="preserve"> </w:t>
      </w:r>
      <w:r>
        <w:t xml:space="preserve">unattempted stretch goals.</w:t>
      </w:r>
    </w:p>
    <w:p>
      <w:pPr>
        <w:numPr>
          <w:ilvl w:val="0"/>
          <w:numId w:val="1003"/>
        </w:numPr>
        <w:pStyle w:val="Compact"/>
      </w:pPr>
      <w:r>
        <w:t xml:space="preserve">Permutation importance (§11) measures the</w:t>
      </w:r>
      <w:r>
        <w:t xml:space="preserve"> </w:t>
      </w:r>
      <w:r>
        <w:rPr>
          <w:iCs/>
          <w:i/>
        </w:rPr>
        <w:t xml:space="preserve">trained</w:t>
      </w:r>
      <w:r>
        <w:t xml:space="preserve"> </w:t>
      </w:r>
      <w:r>
        <w:t xml:space="preserve">model’s sensitivity,</w:t>
      </w:r>
      <w:r>
        <w:t xml:space="preserve"> </w:t>
      </w:r>
      <w:r>
        <w:t xml:space="preserve">not a causal claim about which physical quantities matter in general.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diesel-free version of this system would look very different, and is</w:t>
      </w:r>
      <w:r>
        <w:rPr>
          <w:bCs/>
          <w:b/>
        </w:rPr>
        <w:t xml:space="preserve"> </w:t>
      </w:r>
      <w:r>
        <w:rPr>
          <w:bCs/>
          <w:b/>
        </w:rPr>
        <w:t xml:space="preserve">worth noting as context for why diesel is part of the design at all.</w:t>
      </w:r>
      <w:r>
        <w:t xml:space="preserve"> </w:t>
      </w:r>
      <w:r>
        <w:t xml:space="preserve">Removing diesel entirely and requiring the same 99% reliability target</w:t>
      </w:r>
      <w:r>
        <w:t xml:space="preserve"> </w:t>
      </w:r>
      <w:r>
        <w:t xml:space="preserve">from renewables and battery alone, at this project’s fixed PV/wind</w:t>
      </w:r>
      <w:r>
        <w:t xml:space="preserve"> </w:t>
      </w:r>
      <w:r>
        <w:t xml:space="preserve">capacity, would force renewable generation to be massively over-built</w:t>
      </w:r>
      <w:r>
        <w:t xml:space="preserve"> </w:t>
      </w:r>
      <w:r>
        <w:t xml:space="preserve">relative to load to survive worst-case weeks — roughly 60% of all</w:t>
      </w:r>
      <w:r>
        <w:t xml:space="preserve"> </w:t>
      </w:r>
      <w:r>
        <w:t xml:space="preserve">generated renewable energy would have to be curtailed for lack of</w:t>
      </w:r>
      <w:r>
        <w:t xml:space="preserve"> </w:t>
      </w:r>
      <w:r>
        <w:t xml:space="preserve">anywhere to put it, versus 18.4% in the diesel-hybrid baseline (§8).</w:t>
      </w:r>
      <w:r>
        <w:t xml:space="preserve"> </w:t>
      </w:r>
      <w:r>
        <w:t xml:space="preserve">This is the practical motivation for keeping diesel in the design: it</w:t>
      </w:r>
      <w:r>
        <w:t xml:space="preserve"> </w:t>
      </w:r>
      <w:r>
        <w:t xml:space="preserve">lets the system size renewables and battery for cost-effectiveness</w:t>
      </w:r>
      <w:r>
        <w:t xml:space="preserve"> </w:t>
      </w:r>
      <w:r>
        <w:t xml:space="preserve">rather than worst-case survival, at the expense of some fuel consumption</w:t>
      </w:r>
      <w:r>
        <w:t xml:space="preserve"> </w:t>
      </w:r>
      <w:r>
        <w:t xml:space="preserve">and emissions. This project does not develop a diesel-free version as a</w:t>
      </w:r>
      <w:r>
        <w:t xml:space="preserve"> </w:t>
      </w:r>
      <w:r>
        <w:t xml:space="preserve">parallel study with its own dataset or trained model — the observation</w:t>
      </w:r>
      <w:r>
        <w:t xml:space="preserve"> </w:t>
      </w:r>
      <w:r>
        <w:t xml:space="preserve">above is qualitative context, not a separate set of results.</w:t>
      </w:r>
    </w:p>
    <w:p>
      <w:pPr>
        <w:numPr>
          <w:ilvl w:val="0"/>
          <w:numId w:val="1003"/>
        </w:numPr>
        <w:pStyle w:val="Compact"/>
      </w:pPr>
      <w:r>
        <w:t xml:space="preserve">The cost-sensitivity result (§14) means the trained model is specific to</w:t>
      </w:r>
      <w:r>
        <w:t xml:space="preserve"> </w:t>
      </w:r>
      <w:r>
        <w:t xml:space="preserve">the baseline 300 EUR/kWh battery cost assumption; a materially different</w:t>
      </w:r>
      <w:r>
        <w:t xml:space="preserve"> </w:t>
      </w:r>
      <w:r>
        <w:t xml:space="preserve">cost assumption would shift the target distribution and likely require</w:t>
      </w:r>
      <w:r>
        <w:t xml:space="preserve"> </w:t>
      </w:r>
      <w:r>
        <w:t xml:space="preserve">retraining, not just re-evaluation.</w:t>
      </w:r>
    </w:p>
    <w:p>
      <w:pPr>
        <w:numPr>
          <w:ilvl w:val="0"/>
          <w:numId w:val="1003"/>
        </w:numPr>
        <w:pStyle w:val="Compact"/>
      </w:pPr>
      <w:r>
        <w:t xml:space="preserve">Diesel fuel price sensitivity was not explored — only battery cost was</w:t>
      </w:r>
      <w:r>
        <w:t xml:space="preserve"> </w:t>
      </w:r>
      <w:r>
        <w:t xml:space="preserve">swept (§14); this is a genuine limitation, noted rather than glossed</w:t>
      </w:r>
      <w:r>
        <w:t xml:space="preserve"> </w:t>
      </w:r>
      <w:r>
        <w:t xml:space="preserve">over.</w:t>
      </w:r>
    </w:p>
    <w:bookmarkEnd w:id="77"/>
    <w:bookmarkStart w:id="78" w:name="conclusion"/>
    <w:p>
      <w:pPr>
        <w:pStyle w:val="Heading2"/>
      </w:pPr>
      <w:r>
        <w:t xml:space="preserve">17. Conclusion</w:t>
      </w:r>
    </w:p>
    <w:p>
      <w:pPr>
        <w:pStyle w:val="FirstParagraph"/>
      </w:pPr>
      <w:r>
        <w:t xml:space="preserve">For this diesel-hybrid system, the neural network reproduces mechanistic</w:t>
      </w:r>
      <w:r>
        <w:t xml:space="preserve"> </w:t>
      </w:r>
      <w:r>
        <w:t xml:space="preserve">cost-minimizing battery-sizing decisions closely (R² = 0.994 ± 0.0004</w:t>
      </w:r>
      <w:r>
        <w:t xml:space="preserve"> </w:t>
      </w:r>
      <w:r>
        <w:t xml:space="preserve">across ten independent splits) and does so at a large, precisely-quantified</w:t>
      </w:r>
      <w:r>
        <w:t xml:space="preserve"> </w:t>
      </w:r>
      <w:r>
        <w:t xml:space="preserve">computational advantage over the full mechanistic search — dramatic</w:t>
      </w:r>
      <w:r>
        <w:t xml:space="preserve"> </w:t>
      </w:r>
      <w:r>
        <w:t xml:space="preserve">(~3,250×) when evaluating many scenarios at once, more modest (~6×) for</w:t>
      </w:r>
      <w:r>
        <w:t xml:space="preserve"> </w:t>
      </w:r>
      <w:r>
        <w:t xml:space="preserve">one-off queries. Because reliability is guaranteed by the diesel</w:t>
      </w:r>
      <w:r>
        <w:t xml:space="preserve"> </w:t>
      </w:r>
      <w:r>
        <w:t xml:space="preserve">generator’s power sizing, the meaningful risk from trusting the AI’s</w:t>
      </w:r>
      <w:r>
        <w:t xml:space="preserve"> </w:t>
      </w:r>
      <w:r>
        <w:t xml:space="preserve">prediction is economic rather than a service failure: rounding its</w:t>
      </w:r>
      <w:r>
        <w:t xml:space="preserve"> </w:t>
      </w:r>
      <w:r>
        <w:t xml:space="preserve">prediction up and installing it directly raises system cost by a</w:t>
      </w:r>
      <w:r>
        <w:t xml:space="preserve"> </w:t>
      </w:r>
      <w:r>
        <w:t xml:space="preserve">negligible 0.00013 EUR/kWh on average and shifts reliance onto diesel by</w:t>
      </w:r>
      <w:r>
        <w:t xml:space="preserve"> </w:t>
      </w:r>
      <w:r>
        <w:t xml:space="preserve">only 6.9% of scenarios (and even then modestly), a materially lower-stakes</w:t>
      </w:r>
      <w:r>
        <w:t xml:space="preserve"> </w:t>
      </w:r>
      <w:r>
        <w:t xml:space="preserve">outcome than an undersized battery in a hard-reliability system. The</w:t>
      </w:r>
      <w:r>
        <w:t xml:space="preserve"> </w:t>
      </w:r>
      <w:r>
        <w:t xml:space="preserve">model’s accuracy comes substantially from combining all of its input</w:t>
      </w:r>
      <w:r>
        <w:t xml:space="preserve"> </w:t>
      </w:r>
      <w:r>
        <w:t xml:space="preserve">features rather than just the top few — a simple linear baseline using</w:t>
      </w:r>
      <w:r>
        <w:t xml:space="preserve"> </w:t>
      </w:r>
      <w:r>
        <w:t xml:space="preserve">only the three most important features achieves an R² of 0.453, roughly</w:t>
      </w:r>
      <w:r>
        <w:t xml:space="preserve"> </w:t>
      </w:r>
      <w:r>
        <w:t xml:space="preserve">half the neural network’s. Battery cost genuinely changes which battery</w:t>
      </w:r>
      <w:r>
        <w:t xml:space="preserve"> </w:t>
      </w:r>
      <w:r>
        <w:t xml:space="preserve">size is optimal here (mean 20.2 modules at 220 EUR/kWh down to 15.9 at</w:t>
      </w:r>
      <w:r>
        <w:t xml:space="preserve"> </w:t>
      </w:r>
      <w:r>
        <w:t xml:space="preserve">400 EUR/kWh), unlike a hard-reliability system where cost affects economics</w:t>
      </w:r>
      <w:r>
        <w:t xml:space="preserve"> </w:t>
      </w:r>
      <w:r>
        <w:t xml:space="preserve">but not the chosen size — confirming that this system’s battery-sizing</w:t>
      </w:r>
      <w:r>
        <w:t xml:space="preserve"> </w:t>
      </w:r>
      <w:r>
        <w:t xml:space="preserve">problem is a genuine economic optimization, and that the trained model’s</w:t>
      </w:r>
      <w:r>
        <w:t xml:space="preserve"> </w:t>
      </w:r>
      <w:r>
        <w:t xml:space="preserve">target is conditioned on the battery cost assumption it was trained under.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 Sizing for a Diesel-Hybrid System</dc:title>
  <dc:creator/>
  <cp:keywords/>
  <dcterms:created xsi:type="dcterms:W3CDTF">2026-07-23T02:57:37Z</dcterms:created>
  <dcterms:modified xsi:type="dcterms:W3CDTF">2026-07-23T02:57:37Z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