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D26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西藏旅游系统部署指南</w:t>
      </w:r>
    </w:p>
    <w:p w14:paraId="052A2D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本文档按当前本地开发环境编写，适用于在 C:\Users\Suli\Desktop\colorful-tibet 目录下启动和调试项目。重点覆盖 Windows + PowerShell + WSL Ubuntu + Docker Compose 的本地运行方式</w:t>
      </w:r>
      <w:bookmarkStart w:id="0" w:name="_GoBack"/>
      <w:bookmarkEnd w:id="0"/>
    </w:p>
    <w:p w14:paraId="0A4ACE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本地部署默认使用 docker-compose.yml，不是 docker-compose.prod.yml。本地环境使用 HTTP，前端容器监听宿主机 80 端口，后端监听 8080，MySQL 映射到 3307，Redis 映射到 6380，Scrapling 映射到 8000。</w:t>
      </w:r>
    </w:p>
    <w:p w14:paraId="1D0040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1. 本地部署架构</w:t>
      </w:r>
    </w:p>
    <w:p w14:paraId="3176E4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 Compose 会启动 5 个服务：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2460"/>
        <w:gridCol w:w="3060"/>
        <w:gridCol w:w="2280"/>
      </w:tblGrid>
      <w:tr w14:paraId="65BC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60" w:type="dxa"/>
            <w:shd w:val="clear" w:color="auto" w:fill="E8EEF5"/>
            <w:vAlign w:val="center"/>
          </w:tcPr>
          <w:p w14:paraId="52E3CF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服务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4C4AFD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容器名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627836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</w:t>
            </w:r>
          </w:p>
        </w:tc>
        <w:tc>
          <w:tcPr>
            <w:tcW w:w="2280" w:type="dxa"/>
            <w:shd w:val="clear" w:color="auto" w:fill="E8EEF5"/>
            <w:vAlign w:val="center"/>
          </w:tcPr>
          <w:p w14:paraId="27911E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本机访问</w:t>
            </w:r>
          </w:p>
        </w:tc>
      </w:tr>
      <w:tr w14:paraId="0C7A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60" w:type="dxa"/>
            <w:vAlign w:val="center"/>
          </w:tcPr>
          <w:p w14:paraId="752E44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frontend</w:t>
            </w:r>
          </w:p>
        </w:tc>
        <w:tc>
          <w:tcPr>
            <w:tcW w:w="2460" w:type="dxa"/>
            <w:vAlign w:val="center"/>
          </w:tcPr>
          <w:p w14:paraId="1C80E9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colo</w:t>
            </w: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rful-t</w:t>
            </w: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ibet-frontend</w:t>
            </w:r>
          </w:p>
        </w:tc>
        <w:tc>
          <w:tcPr>
            <w:tcW w:w="3060" w:type="dxa"/>
            <w:vAlign w:val="center"/>
          </w:tcPr>
          <w:p w14:paraId="1690F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Nginx 托管前端构建产物，代理 /api、/uploads、部分图片资源</w:t>
            </w:r>
          </w:p>
        </w:tc>
        <w:tc>
          <w:tcPr>
            <w:tcW w:w="2280" w:type="dxa"/>
            <w:vAlign w:val="center"/>
          </w:tcPr>
          <w:p w14:paraId="613648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http://localhost</w:t>
            </w:r>
          </w:p>
        </w:tc>
      </w:tr>
      <w:tr w14:paraId="7226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60" w:type="dxa"/>
            <w:vAlign w:val="center"/>
          </w:tcPr>
          <w:p w14:paraId="0B6FF9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backend</w:t>
            </w:r>
          </w:p>
        </w:tc>
        <w:tc>
          <w:tcPr>
            <w:tcW w:w="2460" w:type="dxa"/>
            <w:vAlign w:val="center"/>
          </w:tcPr>
          <w:p w14:paraId="4C8F64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colorful-tibet-backend</w:t>
            </w:r>
          </w:p>
        </w:tc>
        <w:tc>
          <w:tcPr>
            <w:tcW w:w="3060" w:type="dxa"/>
            <w:vAlign w:val="center"/>
          </w:tcPr>
          <w:p w14:paraId="5A65AA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Spring Boot 后端 API</w:t>
            </w:r>
          </w:p>
        </w:tc>
        <w:tc>
          <w:tcPr>
            <w:tcW w:w="2280" w:type="dxa"/>
            <w:vAlign w:val="center"/>
          </w:tcPr>
          <w:p w14:paraId="00E6F4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http://localhost:8080</w:t>
            </w:r>
          </w:p>
        </w:tc>
      </w:tr>
      <w:tr w14:paraId="3353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60" w:type="dxa"/>
            <w:vAlign w:val="center"/>
          </w:tcPr>
          <w:p w14:paraId="7D7B9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mysql</w:t>
            </w:r>
          </w:p>
        </w:tc>
        <w:tc>
          <w:tcPr>
            <w:tcW w:w="2460" w:type="dxa"/>
            <w:vAlign w:val="center"/>
          </w:tcPr>
          <w:p w14:paraId="104B09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colorful-tibet-mysql</w:t>
            </w:r>
          </w:p>
        </w:tc>
        <w:tc>
          <w:tcPr>
            <w:tcW w:w="3060" w:type="dxa"/>
            <w:vAlign w:val="center"/>
          </w:tcPr>
          <w:p w14:paraId="27F073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MySQL 8.4，本地数据卷持久化</w:t>
            </w:r>
          </w:p>
        </w:tc>
        <w:tc>
          <w:tcPr>
            <w:tcW w:w="2280" w:type="dxa"/>
            <w:vAlign w:val="center"/>
          </w:tcPr>
          <w:p w14:paraId="5EC0C9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127.0.0.1:3307</w:t>
            </w:r>
          </w:p>
        </w:tc>
      </w:tr>
      <w:tr w14:paraId="6BEF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60" w:type="dxa"/>
            <w:vAlign w:val="center"/>
          </w:tcPr>
          <w:p w14:paraId="08168D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redis</w:t>
            </w:r>
          </w:p>
        </w:tc>
        <w:tc>
          <w:tcPr>
            <w:tcW w:w="2460" w:type="dxa"/>
            <w:vAlign w:val="center"/>
          </w:tcPr>
          <w:p w14:paraId="27837B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colorful-tibet-redis</w:t>
            </w:r>
          </w:p>
        </w:tc>
        <w:tc>
          <w:tcPr>
            <w:tcW w:w="3060" w:type="dxa"/>
            <w:vAlign w:val="center"/>
          </w:tcPr>
          <w:p w14:paraId="3833F2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Redis 7，本地缓存和限流</w:t>
            </w:r>
          </w:p>
        </w:tc>
        <w:tc>
          <w:tcPr>
            <w:tcW w:w="2280" w:type="dxa"/>
            <w:vAlign w:val="center"/>
          </w:tcPr>
          <w:p w14:paraId="796519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127.0.0.1:6380</w:t>
            </w:r>
          </w:p>
        </w:tc>
      </w:tr>
      <w:tr w14:paraId="6A24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60" w:type="dxa"/>
            <w:vAlign w:val="center"/>
          </w:tcPr>
          <w:p w14:paraId="36B779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scrapling</w:t>
            </w:r>
          </w:p>
        </w:tc>
        <w:tc>
          <w:tcPr>
            <w:tcW w:w="2460" w:type="dxa"/>
            <w:vAlign w:val="center"/>
          </w:tcPr>
          <w:p w14:paraId="003EA3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colorful-tibet-scrapling</w:t>
            </w:r>
          </w:p>
        </w:tc>
        <w:tc>
          <w:tcPr>
            <w:tcW w:w="3060" w:type="dxa"/>
            <w:vAlign w:val="center"/>
          </w:tcPr>
          <w:p w14:paraId="5962B3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票价抓取微服务</w:t>
            </w:r>
          </w:p>
        </w:tc>
        <w:tc>
          <w:tcPr>
            <w:tcW w:w="2280" w:type="dxa"/>
            <w:vAlign w:val="center"/>
          </w:tcPr>
          <w:p w14:paraId="62DD24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http://localhost:8000</w:t>
            </w:r>
          </w:p>
        </w:tc>
      </w:tr>
    </w:tbl>
    <w:p w14:paraId="021517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4ED77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本地前端容器使用 frontend/nginx.http.conf，并设置 NGINX_HTTP_ONLY=true，所以不需要配置 HTTPS 证书。</w:t>
      </w:r>
    </w:p>
    <w:p w14:paraId="560F8C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2. 环境准备</w:t>
      </w:r>
    </w:p>
    <w:p w14:paraId="216F24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推荐本机环境：</w:t>
      </w:r>
    </w:p>
    <w:p w14:paraId="4F70A3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Windows 10/11</w:t>
      </w:r>
    </w:p>
    <w:p w14:paraId="4DF0A0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 5+ 或 PowerShell 7+</w:t>
      </w:r>
    </w:p>
    <w:p w14:paraId="64198D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WSL2，发行版名称建议为 Ubuntu</w:t>
      </w:r>
    </w:p>
    <w:p w14:paraId="52A806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可用，可以是 Docker Desktop，也可以是 WSL 内 Docker Engine</w:t>
      </w:r>
    </w:p>
    <w:p w14:paraId="7E1010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Git</w:t>
      </w:r>
    </w:p>
    <w:p w14:paraId="0E1A78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可选：JDK 17、Maven 3.9+、Node.js 20+/22+，用于前后端分开调试</w:t>
      </w:r>
    </w:p>
    <w:p w14:paraId="54C466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检查 WSL：</w:t>
      </w:r>
    </w:p>
    <w:p w14:paraId="247D33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wsl --list --verbose</w:t>
      </w:r>
    </w:p>
    <w:p w14:paraId="120ACD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12FDF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检查 Docker：</w:t>
      </w:r>
    </w:p>
    <w:p w14:paraId="38297B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wsl -d Ubuntu -- bash -lc "docker version &amp;&amp; docker compose version"</w:t>
      </w:r>
    </w:p>
    <w:p w14:paraId="0D55B2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4DDE54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如果使用 Docker Desktop，也可以直接在 PowerShell 中检查：</w:t>
      </w:r>
    </w:p>
    <w:p w14:paraId="124118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version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version</w:t>
      </w:r>
    </w:p>
    <w:p w14:paraId="54B693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BB7B3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项目自带的 start.ps1 会优先使用 Ubuntu 这个 WSL 发行版。如果本机 WSL 发行版不是 Ubuntu，脚本会自动选择第一个非 docker-desktop 发行版。</w:t>
      </w:r>
    </w:p>
    <w:p w14:paraId="50E19C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3. 本地环境变量</w:t>
      </w:r>
    </w:p>
    <w:p w14:paraId="67A264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 Compose 会自动读取项目根目录 .env 文件。先复制示例：</w:t>
      </w:r>
    </w:p>
    <w:p w14:paraId="7EB258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Copy-Item .env.example .env</w:t>
      </w:r>
    </w:p>
    <w:p w14:paraId="3761C3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78780F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然后编辑 .env。本地至少需要保证下面这些变量有值：</w:t>
      </w:r>
    </w:p>
    <w:p w14:paraId="72C533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dotenv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SPRING_PROFILES_ACTIVE=local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VITE_API_BASE_URL=/api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MYSQL_DATABASE=colorful_tibet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MYSQL_USERNAME=colorful_tibet_app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MYSQL_PASSWORD=local-db-password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MYSQL_ROOT_PASSWORD=local-root-password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MYSQL_SSL_MODE=DISABLED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MYSQL_ALLOW_PUBLIC_KEY_RETRIEVAL=true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JWT_SECRET=replace-with-at-least-64-random-characters-for-local-dev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CSRF_SIGNING_SECRET=replace-with-a-different-64-random-character-local-secret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ADMIN_ENCRYPTION_KEY=replace-with-at-least-64-random-characters-for-local-dev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PAYMENT_CALLBACK_SECRET=replace-with-at-least-64-random-characters-for-local-dev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PII_KEYS=v1:replace-with-base64-32-byte-key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PII_ACTIVE_KID=v1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PII_ENCRYPTION_KEY=replace-with-at-least-64-random-characters-for-local-dev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SUPER_ADMIN_USERNAME=lzh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SUPER_ADMIN_TOTP_SECRET=JBSWY3DPEHPK3PXPJBSWY3DPEHPK3PXP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REQUIRE_STRONG_SECRETS=false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COOKIE_SECURE=false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PUBLIC_DOCS_ENABLED=true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SEED_CONTENT_ENABLED=true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FRONTEND_HOST_PORT=80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BACKEND_HOST_PORT=8080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MYSQL_HOST_PORT=3307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REDIS_HOST_PORT=6380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SCRAPLING_HOST_PORT=8000</w:t>
      </w:r>
    </w:p>
    <w:p w14:paraId="568258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4DD71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生成本地随机密钥的 PowerShell 示例：</w:t>
      </w:r>
    </w:p>
    <w:p w14:paraId="4B46E6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$bytes = New-Object byte[] 48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[Security.Cryptography.RandomNumberGenerator]::Fill($bytes)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[Convert]::ToBase64String($bytes)</w:t>
      </w:r>
    </w:p>
    <w:p w14:paraId="16B3A8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5F281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生成 PII_KEYS 中的 32 字节 Base64 key：</w:t>
      </w:r>
    </w:p>
    <w:p w14:paraId="47CC19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$bytes = New-Object byte[] 32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[Security.Cryptography.RandomNumberGenerator]::Fill($bytes)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"PII_KEYS=v1:$([Convert]::ToBase64String($bytes))"</w:t>
      </w:r>
    </w:p>
    <w:p w14:paraId="043410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3AA65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说明：</w:t>
      </w:r>
    </w:p>
    <w:p w14:paraId="301ABF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 REQUIRE_STRONG_SECRETS=false，但 Compose 仍要求关键变量非空。</w:t>
      </w:r>
    </w:p>
    <w:p w14:paraId="4287BB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PII_KEYS 格式必须是 kid:base64-32-byte-key，例如 v1:xxxx。</w:t>
      </w:r>
    </w:p>
    <w:p w14:paraId="3500FD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SUPER_ADMIN_TOTP_SECRET 本地可先使用示例 Base32 值，真实联调二次认证时再替换为认证器 App 中的密钥。</w:t>
      </w:r>
    </w:p>
    <w:p w14:paraId="67D1EA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AI Key 可以留空；没有 DOUBAO_API_KEY 或 ARK_API_KEY 时，AI 路线相关功能应使用本地兜底逻辑或返回可理解的错误。</w:t>
      </w:r>
    </w:p>
    <w:p w14:paraId="6099AE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4. 推荐方式：一键启动</w:t>
      </w:r>
    </w:p>
    <w:p w14:paraId="15671A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项目提供了 Windows 启动脚本：</w:t>
      </w:r>
    </w:p>
    <w:p w14:paraId="3DF798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.\start.ps1</w:t>
      </w:r>
    </w:p>
    <w:p w14:paraId="1BD2FF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03A112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也可以双击或运行：</w:t>
      </w:r>
    </w:p>
    <w:p w14:paraId="7633F7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.\start.bat</w:t>
      </w:r>
    </w:p>
    <w:p w14:paraId="1E72AF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7FB27F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脚本会做这些事情：</w:t>
      </w:r>
    </w:p>
    <w:p w14:paraId="367393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检查 WSL 是否可用。</w:t>
      </w:r>
    </w:p>
    <w:p w14:paraId="3F5687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尝试启动 WSL 内 Docker daemon。</w:t>
      </w:r>
    </w:p>
    <w:p w14:paraId="07358C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将本机可用的 AI 环境变量转发给 WSL/Docker。</w:t>
      </w:r>
    </w:p>
    <w:p w14:paraId="0F449A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计算构建输入指纹，必要时自动执行 docker compose up -d --build。</w:t>
      </w:r>
    </w:p>
    <w:p w14:paraId="0E3B76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等待 mysql、redis、scrapling、backend、frontend 就绪。</w:t>
      </w:r>
    </w:p>
    <w:p w14:paraId="58238A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默认自动打开 http://localhost。</w:t>
      </w:r>
    </w:p>
    <w:p w14:paraId="49723D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脚本支持几个常用开关：</w:t>
      </w:r>
    </w:p>
    <w:p w14:paraId="2AA151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强制重建镜像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$env:COLORFUL_TIBET_REBUILD = "1"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.\start.ps1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不自动打开浏览器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$env:COLORFUL_TIBET_NO_BROWSER = "1"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.\start.ps1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脚本结束时不暂停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$env:COLORFUL_TIBET_NO_PAUSE = "1"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.\start.ps1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跳过自动重建判断，直接快速启动已有镜像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$env:COLORFUL_TIBET_SKIP_AUTO_REBUILD = "1"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.\start.ps1</w:t>
      </w:r>
    </w:p>
    <w:p w14:paraId="7E4382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44352A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启动成功后访问：</w:t>
      </w:r>
    </w:p>
    <w:p w14:paraId="4BB74C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前端首页：http://localhost</w:t>
      </w:r>
    </w:p>
    <w:p w14:paraId="1510CB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后端健康检查：http://localhost:8080/actuator/health/readiness</w:t>
      </w:r>
    </w:p>
    <w:p w14:paraId="65E0DC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后端 Swagger：http://localhost:8080/swagger-ui.html，需 PUBLIC_DOCS_ENABLED=true</w:t>
      </w:r>
    </w:p>
    <w:p w14:paraId="146055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Scrapling 健康检查：http://localhost:8000/health</w:t>
      </w:r>
    </w:p>
    <w:p w14:paraId="21FEED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5. 手动 Docker Compose 启动</w:t>
      </w:r>
    </w:p>
    <w:p w14:paraId="54C0D3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如果不使用脚本，可以手动执行：</w:t>
      </w:r>
    </w:p>
    <w:p w14:paraId="76BF46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config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--build</w:t>
      </w:r>
    </w:p>
    <w:p w14:paraId="3D1A64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0E5A8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查看状态：</w:t>
      </w:r>
    </w:p>
    <w:p w14:paraId="30CFB2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ps</w:t>
      </w:r>
    </w:p>
    <w:p w14:paraId="7D6A99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29A100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查看日志：</w:t>
      </w:r>
    </w:p>
    <w:p w14:paraId="089DEF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logs -f backend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logs -f frontend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logs -f mysql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logs -f redis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logs -f scrapling</w:t>
      </w:r>
    </w:p>
    <w:p w14:paraId="797D44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4CCCA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停止服务：</w:t>
      </w:r>
    </w:p>
    <w:p w14:paraId="4C6A27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down</w:t>
      </w:r>
    </w:p>
    <w:p w14:paraId="68A84A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24B0CB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停止并删除 MySQL、Redis 数据卷：</w:t>
      </w:r>
    </w:p>
    <w:p w14:paraId="469B1B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down -v</w:t>
      </w:r>
    </w:p>
    <w:p w14:paraId="29824F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F8144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注意：docker compose down -v 会删除本地数据库和 Redis 数据，只在需要重置环境时使用。</w:t>
      </w:r>
    </w:p>
    <w:p w14:paraId="41537E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6. 本地开发调试模式</w:t>
      </w:r>
    </w:p>
    <w:p w14:paraId="1655D3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本地有两种常用方式。</w:t>
      </w:r>
    </w:p>
    <w:p w14:paraId="059347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6.1 全容器模式</w:t>
      </w:r>
    </w:p>
    <w:p w14:paraId="7781DB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适合完整联调和验收：</w:t>
      </w:r>
    </w:p>
    <w:p w14:paraId="6A1E92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--build</w:t>
      </w:r>
    </w:p>
    <w:p w14:paraId="0CA9D6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401833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特点：</w:t>
      </w:r>
    </w:p>
    <w:p w14:paraId="376628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前端使用 Dockerfile 构建后的静态产物。</w:t>
      </w:r>
    </w:p>
    <w:p w14:paraId="23CBA8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Nginx 代理 /api 到后端容器。</w:t>
      </w:r>
    </w:p>
    <w:p w14:paraId="562AA0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适合检查 Dockerfile、Nginx 配置、后端健康检查、上传路径和容器间通信。</w:t>
      </w:r>
    </w:p>
    <w:p w14:paraId="75B25A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前端代码修改后需要重新构建前端镜像。</w:t>
      </w:r>
    </w:p>
    <w:p w14:paraId="31AF0D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只重建前端：</w:t>
      </w:r>
    </w:p>
    <w:p w14:paraId="1B58A1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build frontend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frontend</w:t>
      </w:r>
    </w:p>
    <w:p w14:paraId="46AA69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370F13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只重建后端：</w:t>
      </w:r>
    </w:p>
    <w:p w14:paraId="4BFB56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build backend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backend</w:t>
      </w:r>
    </w:p>
    <w:p w14:paraId="1883A3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71E11E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6.2 前后端热更新模式</w:t>
      </w:r>
    </w:p>
    <w:p w14:paraId="25EF7F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适合日常写代码。只用 Docker 跑 MySQL、Redis 和 Scrapling，前端和后端在本机直接启动：</w:t>
      </w:r>
    </w:p>
    <w:p w14:paraId="711DD7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mysql redis scrapling</w:t>
      </w:r>
    </w:p>
    <w:p w14:paraId="42DB6F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F06B8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启动后端：</w:t>
      </w:r>
    </w:p>
    <w:p w14:paraId="6176E6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C:\Users\Suli\Desktop\colorful-tibet\backend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$env:SPRING_PROFILES_ACTIVE = "local"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$env:MYSQL_HOST = "localhost"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$env:MYSQL_PORT = "3307"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$env:MYSQL_DATABASE = "colorful_tibet"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$env:MYSQL_USERNAME = "colorful_tibet_app"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$env:MYSQL_PASSWORD = "local-db-password"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$env:MYSQL_SSL_MODE = "DISABLED"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$env:MYSQL_ALLOW_PUBLIC_KEY_RETRIEVAL = "true"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$env:REDIS_HOST = "localhost"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$env:REDIS_PORT = "6380"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$env:SCRAPLING_SERVICE_URL = "http://localhost:8000"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$env:JWT_SECRET = "replace-with-at-least-64-random-characters-for-local-dev"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$env:CSRF_SIGNING_SECRET = "replace-with-a-different-64-random-character-local-secret"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$env:ADMIN_ENCRYPTION_KEY = "replace-with-at-least-64-random-characters-for-local-dev"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$env:PAYMENT_CALLBACK_SECRET = "replace-with-at-least-64-random-characters-for-local-dev"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$env:PII_KEYS = "v1:replace-with-base64-32-byte-key"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$env:PII_ACTIVE_KID = "v1"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$env:PII_ENCRYPTION_KEY = "replace-with-at-least-64-random-characters-for-local-dev"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$env:SUPER_ADMIN_TOTP_SECRET = "JBSWY3DPEHPK3PXPJBSWY3DPEHPK3PXP"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$env:REQUIRE_STRONG_SECRETS = "false"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$env:COOKIE_SECURE = "false"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$env:PUBLIC_DOCS_ENABLED = "true"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mvn spring-boot:run</w:t>
      </w:r>
    </w:p>
    <w:p w14:paraId="18AF06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440E8D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启动前端：</w:t>
      </w:r>
    </w:p>
    <w:p w14:paraId="60E215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C:\Users\Suli\Desktop\colorful-tibet\frontend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npm install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npm run dev</w:t>
      </w:r>
    </w:p>
    <w:p w14:paraId="58550B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66C41C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访问：</w:t>
      </w:r>
    </w:p>
    <w:p w14:paraId="35F12C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Vite 前端：http://localhost:5173</w:t>
      </w:r>
    </w:p>
    <w:p w14:paraId="263153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后端 API：http://localhost:8080</w:t>
      </w:r>
    </w:p>
    <w:p w14:paraId="16952D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Vite 已在 frontend/vite.config.ts 中配置代理：</w:t>
      </w:r>
    </w:p>
    <w:p w14:paraId="3A0017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/api -&gt; http://localhost:8080</w:t>
      </w:r>
    </w:p>
    <w:p w14:paraId="5A5C00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/images -&gt; http://localhost:8080，但优先使用 frontend/public 中的本地静态资源</w:t>
      </w:r>
    </w:p>
    <w:p w14:paraId="45A9BE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/uploads -&gt; http://localhost:8080</w:t>
      </w:r>
    </w:p>
    <w:p w14:paraId="5E0A55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7. 本地端口说明</w:t>
      </w:r>
    </w:p>
    <w:p w14:paraId="74BEB0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默认端口来自 docker-compose.yml：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65"/>
        <w:gridCol w:w="2010"/>
        <w:gridCol w:w="4785"/>
      </w:tblGrid>
      <w:tr w14:paraId="45E7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65" w:type="dxa"/>
            <w:shd w:val="clear" w:color="auto" w:fill="E8EEF5"/>
            <w:vAlign w:val="center"/>
          </w:tcPr>
          <w:p w14:paraId="2E9372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用途</w:t>
            </w:r>
          </w:p>
        </w:tc>
        <w:tc>
          <w:tcPr>
            <w:tcW w:w="2010" w:type="dxa"/>
            <w:shd w:val="clear" w:color="auto" w:fill="E8EEF5"/>
            <w:vAlign w:val="center"/>
          </w:tcPr>
          <w:p w14:paraId="3D2ABF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默认端口</w:t>
            </w:r>
          </w:p>
        </w:tc>
        <w:tc>
          <w:tcPr>
            <w:tcW w:w="4785" w:type="dxa"/>
            <w:shd w:val="clear" w:color="auto" w:fill="E8EEF5"/>
            <w:vAlign w:val="center"/>
          </w:tcPr>
          <w:p w14:paraId="69D61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修改变量</w:t>
            </w:r>
          </w:p>
        </w:tc>
      </w:tr>
      <w:tr w14:paraId="58F9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65" w:type="dxa"/>
            <w:vAlign w:val="center"/>
          </w:tcPr>
          <w:p w14:paraId="509C9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前端 Nginx</w:t>
            </w:r>
          </w:p>
        </w:tc>
        <w:tc>
          <w:tcPr>
            <w:tcW w:w="2010" w:type="dxa"/>
            <w:vAlign w:val="center"/>
          </w:tcPr>
          <w:p w14:paraId="1ED636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80</w:t>
            </w:r>
          </w:p>
        </w:tc>
        <w:tc>
          <w:tcPr>
            <w:tcW w:w="4785" w:type="dxa"/>
            <w:vAlign w:val="center"/>
          </w:tcPr>
          <w:p w14:paraId="5B53EB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FRONTEND_HOST_PORT</w:t>
            </w:r>
          </w:p>
        </w:tc>
      </w:tr>
      <w:tr w14:paraId="6F70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65" w:type="dxa"/>
            <w:vAlign w:val="center"/>
          </w:tcPr>
          <w:p w14:paraId="1F51C1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后端 API</w:t>
            </w:r>
          </w:p>
        </w:tc>
        <w:tc>
          <w:tcPr>
            <w:tcW w:w="2010" w:type="dxa"/>
            <w:vAlign w:val="center"/>
          </w:tcPr>
          <w:p w14:paraId="655B7E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8080</w:t>
            </w:r>
          </w:p>
        </w:tc>
        <w:tc>
          <w:tcPr>
            <w:tcW w:w="4785" w:type="dxa"/>
            <w:vAlign w:val="center"/>
          </w:tcPr>
          <w:p w14:paraId="554A16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BACKEND_HOST_PORT</w:t>
            </w:r>
          </w:p>
        </w:tc>
      </w:tr>
      <w:tr w14:paraId="2EFE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65" w:type="dxa"/>
            <w:vAlign w:val="center"/>
          </w:tcPr>
          <w:p w14:paraId="3429D4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MySQL</w:t>
            </w:r>
          </w:p>
        </w:tc>
        <w:tc>
          <w:tcPr>
            <w:tcW w:w="2010" w:type="dxa"/>
            <w:vAlign w:val="center"/>
          </w:tcPr>
          <w:p w14:paraId="67442F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3307</w:t>
            </w:r>
          </w:p>
        </w:tc>
        <w:tc>
          <w:tcPr>
            <w:tcW w:w="4785" w:type="dxa"/>
            <w:vAlign w:val="center"/>
          </w:tcPr>
          <w:p w14:paraId="250E1C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MYSQL_HOST_PORT</w:t>
            </w:r>
          </w:p>
        </w:tc>
      </w:tr>
      <w:tr w14:paraId="40E1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65" w:type="dxa"/>
            <w:vAlign w:val="center"/>
          </w:tcPr>
          <w:p w14:paraId="14F40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Redis</w:t>
            </w:r>
          </w:p>
        </w:tc>
        <w:tc>
          <w:tcPr>
            <w:tcW w:w="2010" w:type="dxa"/>
            <w:vAlign w:val="center"/>
          </w:tcPr>
          <w:p w14:paraId="195FD7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6380</w:t>
            </w:r>
          </w:p>
        </w:tc>
        <w:tc>
          <w:tcPr>
            <w:tcW w:w="4785" w:type="dxa"/>
            <w:vAlign w:val="center"/>
          </w:tcPr>
          <w:p w14:paraId="48A8E6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REDIS_HOST_PORT</w:t>
            </w:r>
          </w:p>
        </w:tc>
      </w:tr>
      <w:tr w14:paraId="1DCE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65" w:type="dxa"/>
            <w:vAlign w:val="center"/>
          </w:tcPr>
          <w:p w14:paraId="02D936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Scrapling</w:t>
            </w:r>
          </w:p>
        </w:tc>
        <w:tc>
          <w:tcPr>
            <w:tcW w:w="2010" w:type="dxa"/>
            <w:vAlign w:val="center"/>
          </w:tcPr>
          <w:p w14:paraId="2E0092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8000</w:t>
            </w:r>
          </w:p>
        </w:tc>
        <w:tc>
          <w:tcPr>
            <w:tcW w:w="4785" w:type="dxa"/>
            <w:vAlign w:val="center"/>
          </w:tcPr>
          <w:p w14:paraId="01E32A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SCRAPLING_HOST_PORT</w:t>
            </w:r>
          </w:p>
        </w:tc>
      </w:tr>
    </w:tbl>
    <w:p w14:paraId="24649B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52A67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如果 80 端口被占用，可以在 .env 中改成：</w:t>
      </w:r>
    </w:p>
    <w:p w14:paraId="595005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dotenv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FRONTEND_HOST_PORT=8081</w:t>
      </w:r>
    </w:p>
    <w:p w14:paraId="41E72E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04BFE1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然后重启：</w:t>
      </w:r>
    </w:p>
    <w:p w14:paraId="0C462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frontend</w:t>
      </w:r>
    </w:p>
    <w:p w14:paraId="6700A4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3F9421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访问地址变为 http://localhost:8081。</w:t>
      </w:r>
    </w:p>
    <w:p w14:paraId="68176F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全容器模式下，修改 BACKEND_HOST_PORT 只影响宿主机访问端口，前端容器仍通过 Docker 网络访问 backend:8080。热更新模式下，Vite 代理默认指向 localhost:8080，因此后端本机调试建议保持 8080。</w:t>
      </w:r>
    </w:p>
    <w:p w14:paraId="51E4A7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8. 启动后验证</w:t>
      </w:r>
    </w:p>
    <w:p w14:paraId="62EF12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基础验证：</w:t>
      </w:r>
    </w:p>
    <w:p w14:paraId="2CA0D2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ps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curl.exe http://localhost/health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curl.exe http://localhost:8080/actuator/health/readiness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curl.exe http://localhost:8000/health</w:t>
      </w:r>
    </w:p>
    <w:p w14:paraId="4DFCA8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60BCF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端口验证：</w:t>
      </w:r>
    </w:p>
    <w:p w14:paraId="173909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Test-NetConnection 127.0.0.1 -Port 80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Test-NetConnection 127.0.0.1 -Port 8080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Test-NetConnection 127.0.0.1 -Port 3307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Test-NetConnection 127.0.0.1 -Port 6380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Test-NetConnection 127.0.0.1 -Port 8000</w:t>
      </w:r>
    </w:p>
    <w:p w14:paraId="005757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7B2419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MySQL 验证：</w:t>
      </w:r>
    </w:p>
    <w:p w14:paraId="5B9F1A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exec mysql mysql -uroot -p</w:t>
      </w:r>
    </w:p>
    <w:p w14:paraId="37DCEF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4A7400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Redis 验证：</w:t>
      </w:r>
    </w:p>
    <w:p w14:paraId="734CBF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exec redis redis-cli ping</w:t>
      </w:r>
    </w:p>
    <w:p w14:paraId="6604BA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394E7E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页面验证：</w:t>
      </w:r>
    </w:p>
    <w:p w14:paraId="7B7EA2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打开 http://localhost。</w:t>
      </w:r>
    </w:p>
    <w:p w14:paraId="4FC2B0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检查首页、景点、非遗、新闻、路线规划、酒店页面。</w:t>
      </w:r>
    </w:p>
    <w:p w14:paraId="6DF14C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登录和注册流程正常。</w:t>
      </w:r>
    </w:p>
    <w:p w14:paraId="63E99B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访问 /admin 时未登录会跳转登录页。</w:t>
      </w:r>
    </w:p>
    <w:p w14:paraId="2C6E2C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上传图片后，确认 /uploads/... 可以访问。</w:t>
      </w:r>
    </w:p>
    <w:p w14:paraId="203C4F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AI 路线生成在无 API Key 时有兜底表现；配置 API Key 后能正常返回。</w:t>
      </w:r>
    </w:p>
    <w:p w14:paraId="2357CC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476F6A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 本地数据与文件</w:t>
      </w:r>
    </w:p>
    <w:p w14:paraId="2ABB08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本地持久化位置：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12"/>
        <w:gridCol w:w="6948"/>
      </w:tblGrid>
      <w:tr w14:paraId="19D4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12" w:type="dxa"/>
            <w:shd w:val="clear" w:color="auto" w:fill="E8EEF5"/>
            <w:vAlign w:val="center"/>
          </w:tcPr>
          <w:p w14:paraId="6A1179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内容</w:t>
            </w:r>
          </w:p>
        </w:tc>
        <w:tc>
          <w:tcPr>
            <w:tcW w:w="6948" w:type="dxa"/>
            <w:shd w:val="clear" w:color="auto" w:fill="E8EEF5"/>
            <w:vAlign w:val="center"/>
          </w:tcPr>
          <w:p w14:paraId="136A87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位置</w:t>
            </w:r>
          </w:p>
        </w:tc>
      </w:tr>
      <w:tr w14:paraId="78C9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12" w:type="dxa"/>
            <w:vAlign w:val="center"/>
          </w:tcPr>
          <w:p w14:paraId="479116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MySQL 数据</w:t>
            </w:r>
          </w:p>
        </w:tc>
        <w:tc>
          <w:tcPr>
            <w:tcW w:w="6948" w:type="dxa"/>
            <w:vAlign w:val="center"/>
          </w:tcPr>
          <w:p w14:paraId="7B6A8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Docker volume colorful-tibet_mysql_data</w:t>
            </w:r>
          </w:p>
        </w:tc>
      </w:tr>
      <w:tr w14:paraId="1F7A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12" w:type="dxa"/>
            <w:vAlign w:val="center"/>
          </w:tcPr>
          <w:p w14:paraId="459F5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Redis 数据</w:t>
            </w:r>
          </w:p>
        </w:tc>
        <w:tc>
          <w:tcPr>
            <w:tcW w:w="6948" w:type="dxa"/>
            <w:vAlign w:val="center"/>
          </w:tcPr>
          <w:p w14:paraId="410031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Docker volume colorful-tibet_redis_data</w:t>
            </w:r>
          </w:p>
        </w:tc>
      </w:tr>
      <w:tr w14:paraId="2531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12" w:type="dxa"/>
            <w:vAlign w:val="center"/>
          </w:tcPr>
          <w:p w14:paraId="0921CF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后端上传和运行数据</w:t>
            </w:r>
          </w:p>
        </w:tc>
        <w:tc>
          <w:tcPr>
            <w:tcW w:w="6948" w:type="dxa"/>
            <w:vAlign w:val="center"/>
          </w:tcPr>
          <w:p w14:paraId="306F44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C:\Users\Suli\Desktop\colorful-tibet\data</w:t>
            </w:r>
          </w:p>
        </w:tc>
      </w:tr>
      <w:tr w14:paraId="68ED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12" w:type="dxa"/>
            <w:vAlign w:val="center"/>
          </w:tcPr>
          <w:p w14:paraId="43BD13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后端日志</w:t>
            </w:r>
          </w:p>
        </w:tc>
        <w:tc>
          <w:tcPr>
            <w:tcW w:w="6948" w:type="dxa"/>
            <w:vAlign w:val="center"/>
          </w:tcPr>
          <w:p w14:paraId="25B38D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C:\Users\Suli\Desktop\colorful-tibet\logs</w:t>
            </w:r>
          </w:p>
        </w:tc>
      </w:tr>
    </w:tbl>
    <w:p w14:paraId="64357D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76F2A7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备份本地 MySQL：</w:t>
      </w:r>
    </w:p>
    <w:p w14:paraId="32B572A7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exec -T mysql mysqldump -uroot -p --databases colorful_tibet &gt; backup-colorful-tibet.sql</w:t>
      </w:r>
    </w:p>
    <w:p w14:paraId="4BF63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2A3DE5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恢复本地 MySQL：</w:t>
      </w:r>
    </w:p>
    <w:p w14:paraId="322079E7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exec -T mysql mysql -uroot -p &lt; backup-colorful-tibet.sql</w:t>
      </w:r>
    </w:p>
    <w:p w14:paraId="71C50B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D8CA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重置本地数据库：</w:t>
      </w:r>
    </w:p>
    <w:p w14:paraId="2A04605D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down -v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docker compose up -d --build</w:t>
      </w:r>
    </w:p>
    <w:p w14:paraId="5AC365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733397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重置会删除 MySQL 和 Redis 的 Docker volume。data/ 和 logs/ 是宿主机目录，不会被 down -v 自动删除。</w:t>
      </w:r>
    </w:p>
    <w:p w14:paraId="4E59AA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. 前端与后端检查</w:t>
      </w:r>
    </w:p>
    <w:p w14:paraId="06BEF0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前端类型检查和构建：</w:t>
      </w:r>
    </w:p>
    <w:p w14:paraId="1F3809D8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C:\Users\Suli\Desktop\colorful-tibet\frontend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npm run typecheck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npm run build</w:t>
      </w:r>
    </w:p>
    <w:p w14:paraId="404FF1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0897C7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后端编译和测试：</w:t>
      </w:r>
    </w:p>
    <w:p w14:paraId="20796863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C:\Users\Suli\Desktop\colorful-tibet\backend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mvn -q -DskipTests compile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mvn -q test</w:t>
      </w:r>
    </w:p>
    <w:p w14:paraId="1D28F810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E67FC12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Scrapling 测试：</w:t>
      </w:r>
    </w:p>
    <w:p w14:paraId="734FC6D8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powershell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cd C:\Users\Suli\Desktop\colorful-tibet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scrapler\.venv\Scripts\python.exe -m unittest discover -s scrapler -p "test_*.py"</w:t>
      </w:r>
    </w:p>
    <w:p w14:paraId="16EAC7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</w:p>
    <w:p w14:paraId="50AA8D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如果没有 scrapler\.venv，可以只通过 Docker 容器验证 http:/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/localhost:8000/he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alth。</w:t>
      </w:r>
    </w:p>
    <w:p w14:paraId="6ACA4EA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DA9FC">
    <w:pPr>
      <w:pStyle w:val="24"/>
      <w:jc w:val="right"/>
    </w:pPr>
    <w:r>
      <w:rPr>
        <w:rFonts w:ascii="Calibri" w:hAnsi="Calibri" w:eastAsia="微软雅黑"/>
        <w:color w:val="666666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8A5A4">
    <w:pPr>
      <w:pStyle w:val="25"/>
      <w:jc w:val="left"/>
    </w:pPr>
    <w:r>
      <w:rPr>
        <w:rFonts w:ascii="Calibri" w:hAnsi="Calibri" w:eastAsia="微软雅黑"/>
        <w:color w:val="666666"/>
        <w:sz w:val="18"/>
      </w:rPr>
      <w:t>Colorful Tibet | Local Development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6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0" w:after="0" w:line="240" w:lineRule="auto"/>
      <w:ind w:left="173" w:right="173"/>
    </w:pPr>
    <w:rPr>
      <w:rFonts w:ascii="Consolas" w:hAnsi="Consolas" w:eastAsia="微软雅黑" w:cstheme="minorBidi"/>
      <w:color w:val="333333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2724</Words>
  <Characters>10162</Characters>
  <Lines>0</Lines>
  <Paragraphs>0</Paragraphs>
  <TotalTime>4</TotalTime>
  <ScaleCrop>false</ScaleCrop>
  <LinksUpToDate>false</LinksUpToDate>
  <CharactersWithSpaces>10813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Colorful Tibet, Docker Compose, WSL, local development</cp:keywords>
  <cp:lastModifiedBy>苏黎</cp:lastModifiedBy>
  <dcterms:modified xsi:type="dcterms:W3CDTF">2026-05-26T16:07:58Z</dcterms:modified>
  <dc:subject>DOCX generated from docs/DEPLOYMENT.md</dc:subject>
  <dc:title>Colorful Tibet Local Development Deployment Guide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eyJoZGlkIjoiY2ZmNzMxYmEyN2U1NTdjOGQ5MjI3Njk3ODA3NzQxYjUiLCJ1c2VySWQiOiI1MjYxMzk1MDQifQ==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AE4C4E147B0F4099852EC1C36E0A96A4_12</vt:lpwstr>
  </property>
</Properties>
</file>