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Logika pencatatan transaksi kas keluar pada form tersebut sudah sesuai</w:t>
      </w:r>
      <w:r w:rsidDel="00000000" w:rsidR="00000000" w:rsidRPr="00000000">
        <w:rPr>
          <w:rtl w:val="0"/>
        </w:rPr>
        <w:t xml:space="preserve"> dengan mekanisme pembukuan berpasangan (</w:t>
      </w:r>
      <w:r w:rsidDel="00000000" w:rsidR="00000000" w:rsidRPr="00000000">
        <w:rPr>
          <w:i w:val="1"/>
          <w:iCs w:val="1"/>
          <w:rtl w:val="0"/>
        </w:rPr>
        <w:t xml:space="preserve">double-entry bookkeeping</w:t>
      </w:r>
      <w:r w:rsidDel="00000000" w:rsidR="00000000" w:rsidRPr="00000000">
        <w:rPr>
          <w:rtl w:val="0"/>
        </w:rPr>
        <w:t xml:space="preserve">) serta prinsip penyusunan laporan arus kas menurut </w:t>
      </w:r>
      <w:r w:rsidDel="00000000" w:rsidR="00000000" w:rsidRPr="00000000">
        <w:rPr>
          <w:b w:val="1"/>
          <w:bCs w:val="1"/>
          <w:rtl w:val="0"/>
        </w:rPr>
        <w:t xml:space="preserve">PSAK 2 (Penyesuaian 2014) / PSAK 207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Secara konsep akuntansi: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Pengkreditan Akun Kas</w:t>
      </w:r>
      <w:r w:rsidDel="00000000" w:rsidR="00000000" w:rsidRPr="00000000">
        <w:rPr>
          <w:rtl w:val="0"/>
        </w:rPr>
        <w:t xml:space="preserve">: Mengindikasikan berkurangnya aset berupa kas atau setara kas entitas.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Pendebitan Akun Beban/Aset</w:t>
      </w:r>
      <w:r w:rsidDel="00000000" w:rsidR="00000000" w:rsidRPr="00000000">
        <w:rPr>
          <w:rtl w:val="0"/>
        </w:rPr>
        <w:t xml:space="preserve">: Mengindikasikan penambahan beban operasional, perolehan aset baru, atau pelunasan kewajiban.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Keseimbangan (Total Debit = Total Kredit)</w:t>
      </w:r>
      <w:r w:rsidDel="00000000" w:rsidR="00000000" w:rsidRPr="00000000">
        <w:rPr>
          <w:rtl w:val="0"/>
        </w:rPr>
        <w:t xml:space="preserve">: Memastikan konsistensi entri akuntansi sebelum ditranslasikan ke dalam klasifikasi laporan arus kas.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3brxdn1y9m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Ringkasan Aturan Bisnis PSAK 2 yang Harus Dipenuhi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Agar pencatatan kas keluar pada form atau sistem sejalan dengan standar laporan arus kas </w:t>
      </w:r>
      <w:r w:rsidDel="00000000" w:rsidR="00000000" w:rsidRPr="00000000">
        <w:rPr>
          <w:b w:val="1"/>
          <w:bCs w:val="1"/>
          <w:rtl w:val="0"/>
        </w:rPr>
        <w:t xml:space="preserve">PSAK 2</w:t>
      </w:r>
      <w:r w:rsidDel="00000000" w:rsidR="00000000" w:rsidRPr="00000000">
        <w:rPr>
          <w:rtl w:val="0"/>
        </w:rPr>
        <w:t xml:space="preserve">, sistem harus memenuhi aturan-aturan bisnis berikut: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efkeoomvu1wl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Kriteria Cakupan Kas dan Setara Kas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Cash &amp; Cash Equivalents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Transaksi kas keluar harus mencakup pembayaran riil yang mengurangi </w:t>
      </w:r>
      <w:r w:rsidDel="00000000" w:rsidR="00000000" w:rsidRPr="00000000">
        <w:rPr>
          <w:b w:val="1"/>
          <w:bCs w:val="1"/>
          <w:rtl w:val="0"/>
        </w:rPr>
        <w:t xml:space="preserve">Kas</w:t>
      </w:r>
      <w:r w:rsidDel="00000000" w:rsidR="00000000" w:rsidRPr="00000000">
        <w:rPr>
          <w:rtl w:val="0"/>
        </w:rPr>
        <w:t xml:space="preserve"> (saldo kas/uang tunai dan rekening giro) atau </w:t>
      </w:r>
      <w:r w:rsidDel="00000000" w:rsidR="00000000" w:rsidRPr="00000000">
        <w:rPr>
          <w:b w:val="1"/>
          <w:bCs w:val="1"/>
          <w:rtl w:val="0"/>
        </w:rPr>
        <w:t xml:space="preserve">Setara Kas</w:t>
      </w:r>
      <w:r w:rsidDel="00000000" w:rsidR="00000000" w:rsidRPr="00000000">
        <w:rPr>
          <w:rtl w:val="0"/>
        </w:rPr>
        <w:t xml:space="preserve"> (investasi sangat likuid berjangka pendek yang cepat dikonversi dan berisiko rendah).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rezqw0p9p11s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Klasifikasi Pengeluaran Kas Berdasarkan 3 Aktivitas Utama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Setiap transaksi kas keluar (berdasarkan akun pengimbang di sisi Debit) wajib diklasifikasikan ke dalam salah satu dari tiga kategori: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Aktivitas Operasi</w:t>
      </w:r>
      <w:r w:rsidDel="00000000" w:rsidR="00000000" w:rsidRPr="00000000">
        <w:rPr>
          <w:rtl w:val="0"/>
        </w:rPr>
        <w:t xml:space="preserve">: Kas keluar untuk kegiatan utama penghasil pendapatan, seperti pembayaran kepada pemasok barang/jasa, gaji karyawan, beban operasional, serta pembayaran pajak penghasilan.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Aktivitas Investasi</w:t>
      </w:r>
      <w:r w:rsidDel="00000000" w:rsidR="00000000" w:rsidRPr="00000000">
        <w:rPr>
          <w:rtl w:val="0"/>
        </w:rPr>
        <w:t xml:space="preserve">: Kas keluar untuk perolehan aset jangka panjang (aset tetap, aset takberwujud), investasi instrumen ekuitas/utang perusahaan lain, atau pemberian pinjaman.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Aktivitas Pendanaan</w:t>
      </w:r>
      <w:r w:rsidDel="00000000" w:rsidR="00000000" w:rsidRPr="00000000">
        <w:rPr>
          <w:rtl w:val="0"/>
        </w:rPr>
        <w:t xml:space="preserve">: Kas keluar yang mengubah jumlah dan komposisi ekuitas atau pinjaman entitas, seperti pelunasan pinjaman bank, pembayaran utang jangka panjang, pembagian dividen, atau penarikan kembali saham.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nvkl5hgpwrgq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Penerapan Prinsip Basis Kas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Cash Basis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Transaksi yang dicatat dalam laporan arus kas harus berbasis penerimaan dan pengeluaran kas riil (</w:t>
      </w:r>
      <w:r w:rsidDel="00000000" w:rsidR="00000000" w:rsidRPr="00000000">
        <w:rPr>
          <w:i w:val="1"/>
          <w:iCs w:val="1"/>
          <w:rtl w:val="0"/>
        </w:rPr>
        <w:t xml:space="preserve">cash basis</w:t>
      </w:r>
      <w:r w:rsidDel="00000000" w:rsidR="00000000" w:rsidRPr="00000000">
        <w:rPr>
          <w:rtl w:val="0"/>
        </w:rPr>
        <w:t xml:space="preserve">), bukan pengakuan akrual (</w:t>
      </w:r>
      <w:r w:rsidDel="00000000" w:rsidR="00000000" w:rsidRPr="00000000">
        <w:rPr>
          <w:i w:val="1"/>
          <w:iCs w:val="1"/>
          <w:rtl w:val="0"/>
        </w:rPr>
        <w:t xml:space="preserve">accrual basis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Apabila penyusunan menggunakan </w:t>
      </w:r>
      <w:r w:rsidDel="00000000" w:rsidR="00000000" w:rsidRPr="00000000">
        <w:rPr>
          <w:b w:val="1"/>
          <w:bCs w:val="1"/>
          <w:rtl w:val="0"/>
        </w:rPr>
        <w:t xml:space="preserve">metode langsung</w:t>
      </w:r>
      <w:r w:rsidDel="00000000" w:rsidR="00000000" w:rsidRPr="00000000">
        <w:rPr>
          <w:rtl w:val="0"/>
        </w:rPr>
        <w:t xml:space="preserve">, transaksi ditarik langsung dari kelompok penerimaan dan pengeluaran kas/bank.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jhoeq2oy5jzi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Penanganan Transaksi Nonkas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Non-cash Transactions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Transaksi investasi atau pendanaan yang tidak melibatkan arus keluar/masuk kas atau setara kas secara langsung (misalnya pembelian aset tetap secara kredit atau melalui penerbitan saham) </w:t>
      </w:r>
      <w:r w:rsidDel="00000000" w:rsidR="00000000" w:rsidRPr="00000000">
        <w:rPr>
          <w:b w:val="1"/>
          <w:bCs w:val="1"/>
          <w:rtl w:val="0"/>
        </w:rPr>
        <w:t xml:space="preserve">dikeluarkan dari laporan arus kas</w:t>
      </w:r>
      <w:r w:rsidDel="00000000" w:rsidR="00000000" w:rsidRPr="00000000">
        <w:rPr>
          <w:rtl w:val="0"/>
        </w:rPr>
        <w:t xml:space="preserve"> dan diungkapkan terpisah dalam catatan laporan keuangan.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k31v3s9mz88b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Pengungkapan Khusus dan Konsistensi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Bunga dan Pajak</w:t>
      </w:r>
      <w:r w:rsidDel="00000000" w:rsidR="00000000" w:rsidRPr="00000000">
        <w:rPr>
          <w:rtl w:val="0"/>
        </w:rPr>
        <w:t xml:space="preserve">: Pembayaran kas untuk bunga dan pajak penghasilan harus diungkapkan secara terpisah dan diklasifikasikan secara konsisten antar periode.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Valuta Asing</w:t>
      </w:r>
      <w:r w:rsidDel="00000000" w:rsidR="00000000" w:rsidRPr="00000000">
        <w:rPr>
          <w:rtl w:val="0"/>
        </w:rPr>
        <w:t xml:space="preserve">: Arus kas keluar dalam mata uang asing harus dikonversi menggunakan kurs pada tanggal transaksi.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💡 Apakah Anda ingin membuat pengujian simulasi transaksi pengeluaran kas atau memetakan bagan akun (</w:t>
      </w:r>
      <w:r w:rsidDel="00000000" w:rsidR="00000000" w:rsidRPr="00000000">
        <w:rPr>
          <w:i w:val="1"/>
          <w:iCs w:val="1"/>
          <w:rtl w:val="0"/>
        </w:rPr>
        <w:t xml:space="preserve">Chart of Accounts</w:t>
      </w:r>
      <w:r w:rsidDel="00000000" w:rsidR="00000000" w:rsidRPr="00000000">
        <w:rPr>
          <w:rtl w:val="0"/>
        </w:rPr>
        <w:t xml:space="preserve">) Anda ke dalam 3 kategori aktivitas PSAK 2?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