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0D1C" w14:textId="513BA5E1" w:rsidR="00ED6DBC" w:rsidRPr="00476137" w:rsidRDefault="00476137">
      <w:pPr>
        <w:rPr>
          <w:rFonts w:ascii="宋体" w:eastAsia="宋体" w:hAnsi="宋体"/>
          <w:sz w:val="28"/>
          <w:szCs w:val="28"/>
        </w:rPr>
      </w:pPr>
      <w:r>
        <w:tab/>
      </w:r>
      <w:r>
        <w:tab/>
      </w:r>
      <w:r>
        <w:tab/>
      </w:r>
      <w:r>
        <w:tab/>
      </w:r>
      <w:r>
        <w:tab/>
      </w:r>
      <w:r w:rsidRPr="00476137">
        <w:rPr>
          <w:rFonts w:ascii="宋体" w:eastAsia="宋体" w:hAnsi="宋体"/>
          <w:sz w:val="28"/>
          <w:szCs w:val="28"/>
        </w:rPr>
        <w:t>p</w:t>
      </w:r>
      <w:r w:rsidRPr="00476137">
        <w:rPr>
          <w:rFonts w:ascii="宋体" w:eastAsia="宋体" w:hAnsi="宋体" w:hint="eastAsia"/>
          <w:sz w:val="28"/>
          <w:szCs w:val="28"/>
        </w:rPr>
        <w:t>c构件生产排产系统配置管理计划</w:t>
      </w:r>
    </w:p>
    <w:p w14:paraId="78578BDE" w14:textId="31292585" w:rsidR="00476137" w:rsidRDefault="00476137" w:rsidP="00AC5515">
      <w:pPr>
        <w:pStyle w:val="2"/>
        <w:numPr>
          <w:ilvl w:val="0"/>
          <w:numId w:val="2"/>
        </w:numPr>
        <w:rPr>
          <w:rFonts w:ascii="宋体" w:eastAsia="宋体" w:hAnsi="宋体"/>
          <w:b w:val="0"/>
          <w:bCs w:val="0"/>
          <w:sz w:val="24"/>
          <w:szCs w:val="24"/>
        </w:rPr>
      </w:pPr>
      <w:r w:rsidRPr="00476137">
        <w:rPr>
          <w:rFonts w:ascii="宋体" w:eastAsia="宋体" w:hAnsi="宋体" w:hint="eastAsia"/>
          <w:b w:val="0"/>
          <w:bCs w:val="0"/>
          <w:sz w:val="24"/>
          <w:szCs w:val="24"/>
        </w:rPr>
        <w:t>组织及职责</w:t>
      </w:r>
    </w:p>
    <w:tbl>
      <w:tblPr>
        <w:tblStyle w:val="a4"/>
        <w:tblW w:w="0" w:type="auto"/>
        <w:tblLook w:val="04A0" w:firstRow="1" w:lastRow="0" w:firstColumn="1" w:lastColumn="0" w:noHBand="0" w:noVBand="1"/>
      </w:tblPr>
      <w:tblGrid>
        <w:gridCol w:w="2753"/>
        <w:gridCol w:w="2755"/>
        <w:gridCol w:w="2788"/>
      </w:tblGrid>
      <w:tr w:rsidR="00AC5515" w14:paraId="06012E01" w14:textId="77777777" w:rsidTr="00AC5515">
        <w:tc>
          <w:tcPr>
            <w:tcW w:w="2840" w:type="dxa"/>
          </w:tcPr>
          <w:p w14:paraId="5CBF68E2" w14:textId="0BC8C1A3" w:rsidR="00AC5515" w:rsidRDefault="00AC5515" w:rsidP="00AC5515">
            <w:r>
              <w:rPr>
                <w:rFonts w:hint="eastAsia"/>
              </w:rPr>
              <w:t>角色</w:t>
            </w:r>
          </w:p>
        </w:tc>
        <w:tc>
          <w:tcPr>
            <w:tcW w:w="2841" w:type="dxa"/>
          </w:tcPr>
          <w:p w14:paraId="36279CCA" w14:textId="2FB93094" w:rsidR="00AC5515" w:rsidRDefault="00AC5515" w:rsidP="00AC5515">
            <w:r>
              <w:rPr>
                <w:rFonts w:hint="eastAsia"/>
              </w:rPr>
              <w:t>人员</w:t>
            </w:r>
          </w:p>
        </w:tc>
        <w:tc>
          <w:tcPr>
            <w:tcW w:w="2841" w:type="dxa"/>
          </w:tcPr>
          <w:p w14:paraId="28B6C06F" w14:textId="3D14695F" w:rsidR="00AC5515" w:rsidRDefault="00AC5515" w:rsidP="00AC5515">
            <w:r>
              <w:rPr>
                <w:rFonts w:hint="eastAsia"/>
              </w:rPr>
              <w:t>职责和工作范围</w:t>
            </w:r>
          </w:p>
        </w:tc>
      </w:tr>
      <w:tr w:rsidR="00AC5515" w14:paraId="2C0C5240" w14:textId="77777777" w:rsidTr="00AC5515">
        <w:tc>
          <w:tcPr>
            <w:tcW w:w="2840" w:type="dxa"/>
          </w:tcPr>
          <w:p w14:paraId="764EA15F" w14:textId="531B2505" w:rsidR="00AC5515" w:rsidRDefault="00AC5515" w:rsidP="00AC5515">
            <w:r>
              <w:rPr>
                <w:rFonts w:hint="eastAsia"/>
              </w:rPr>
              <w:t>配置管理者</w:t>
            </w:r>
          </w:p>
        </w:tc>
        <w:tc>
          <w:tcPr>
            <w:tcW w:w="2841" w:type="dxa"/>
          </w:tcPr>
          <w:p w14:paraId="41919E84" w14:textId="3167D8DC" w:rsidR="00AC5515" w:rsidRDefault="00657052" w:rsidP="00AC5515">
            <w:r>
              <w:rPr>
                <w:rFonts w:hint="eastAsia"/>
              </w:rPr>
              <w:t>胡凯微 邓雨欣  徐维杰 梅文秀 余思</w:t>
            </w:r>
          </w:p>
        </w:tc>
        <w:tc>
          <w:tcPr>
            <w:tcW w:w="2841" w:type="dxa"/>
          </w:tcPr>
          <w:p w14:paraId="44D2FB9D" w14:textId="6D0B8DB3" w:rsidR="00AC5515" w:rsidRDefault="00AC5515" w:rsidP="00AC5515">
            <w:pPr>
              <w:pStyle w:val="a3"/>
              <w:numPr>
                <w:ilvl w:val="0"/>
                <w:numId w:val="3"/>
              </w:numPr>
              <w:ind w:firstLineChars="0"/>
            </w:pPr>
            <w:r>
              <w:rPr>
                <w:rFonts w:hint="eastAsia"/>
              </w:rPr>
              <w:t>制定配置管理计划</w:t>
            </w:r>
          </w:p>
          <w:p w14:paraId="0A7B021A" w14:textId="076F6529" w:rsidR="00AC5515" w:rsidRDefault="00AC5515" w:rsidP="00AC5515">
            <w:pPr>
              <w:pStyle w:val="a3"/>
              <w:numPr>
                <w:ilvl w:val="0"/>
                <w:numId w:val="3"/>
              </w:numPr>
              <w:ind w:firstLineChars="0"/>
            </w:pPr>
            <w:r>
              <w:rPr>
                <w:rFonts w:hint="eastAsia"/>
              </w:rPr>
              <w:t>创建和维护配置库</w:t>
            </w:r>
          </w:p>
        </w:tc>
      </w:tr>
      <w:tr w:rsidR="00AC5515" w14:paraId="4399630D" w14:textId="77777777" w:rsidTr="00AC5515">
        <w:tc>
          <w:tcPr>
            <w:tcW w:w="2840" w:type="dxa"/>
          </w:tcPr>
          <w:p w14:paraId="6FBC1A91" w14:textId="2D4704F6" w:rsidR="00AC5515" w:rsidRDefault="00AC5515" w:rsidP="00AC5515">
            <w:r>
              <w:rPr>
                <w:rFonts w:hint="eastAsia"/>
              </w:rPr>
              <w:t>项目负责人</w:t>
            </w:r>
          </w:p>
        </w:tc>
        <w:tc>
          <w:tcPr>
            <w:tcW w:w="2841" w:type="dxa"/>
          </w:tcPr>
          <w:p w14:paraId="1E542B28" w14:textId="18960B70" w:rsidR="00AC5515" w:rsidRDefault="00AC5515" w:rsidP="00AC5515">
            <w:r>
              <w:rPr>
                <w:rFonts w:hint="eastAsia"/>
              </w:rPr>
              <w:t>余思</w:t>
            </w:r>
          </w:p>
        </w:tc>
        <w:tc>
          <w:tcPr>
            <w:tcW w:w="2841" w:type="dxa"/>
          </w:tcPr>
          <w:p w14:paraId="1A8B665C" w14:textId="70E2A618" w:rsidR="00AC5515" w:rsidRDefault="00AC5515" w:rsidP="00AC5515">
            <w:pPr>
              <w:pStyle w:val="a3"/>
              <w:numPr>
                <w:ilvl w:val="0"/>
                <w:numId w:val="4"/>
              </w:numPr>
              <w:ind w:firstLineChars="0"/>
            </w:pPr>
            <w:r>
              <w:rPr>
                <w:rFonts w:hint="eastAsia"/>
              </w:rPr>
              <w:t>审批《配置管理计划》</w:t>
            </w:r>
          </w:p>
          <w:p w14:paraId="1E086863" w14:textId="6C5F3AB0" w:rsidR="00AC5515" w:rsidRDefault="00AC5515" w:rsidP="00AC5515">
            <w:pPr>
              <w:pStyle w:val="a3"/>
              <w:numPr>
                <w:ilvl w:val="0"/>
                <w:numId w:val="4"/>
              </w:numPr>
              <w:ind w:firstLineChars="0"/>
            </w:pPr>
            <w:r>
              <w:rPr>
                <w:rFonts w:hint="eastAsia"/>
              </w:rPr>
              <w:t>审批重大的变更</w:t>
            </w:r>
          </w:p>
        </w:tc>
      </w:tr>
      <w:tr w:rsidR="00AC5515" w14:paraId="1489F6AB" w14:textId="77777777" w:rsidTr="00AC5515">
        <w:tc>
          <w:tcPr>
            <w:tcW w:w="2840" w:type="dxa"/>
          </w:tcPr>
          <w:p w14:paraId="6E79AF54" w14:textId="1C5B69E6" w:rsidR="00AC5515" w:rsidRDefault="00AC5515" w:rsidP="00AC5515">
            <w:r>
              <w:rPr>
                <w:rFonts w:hint="eastAsia"/>
              </w:rPr>
              <w:t>成员</w:t>
            </w:r>
          </w:p>
        </w:tc>
        <w:tc>
          <w:tcPr>
            <w:tcW w:w="2841" w:type="dxa"/>
          </w:tcPr>
          <w:p w14:paraId="4D481FE7" w14:textId="6C40C308" w:rsidR="00AC5515" w:rsidRDefault="00657052" w:rsidP="00AC5515">
            <w:r>
              <w:rPr>
                <w:rFonts w:hint="eastAsia"/>
              </w:rPr>
              <w:t>胡凯微 邓雨欣  徐维杰 梅文秀 余思</w:t>
            </w:r>
          </w:p>
        </w:tc>
        <w:tc>
          <w:tcPr>
            <w:tcW w:w="2841" w:type="dxa"/>
          </w:tcPr>
          <w:p w14:paraId="62FCBA75" w14:textId="7604F8D7" w:rsidR="00AC5515" w:rsidRDefault="00AC5515" w:rsidP="00AC5515">
            <w:r>
              <w:rPr>
                <w:rFonts w:hint="eastAsia"/>
              </w:rPr>
              <w:t>审批某些配置项和基线的变更</w:t>
            </w:r>
          </w:p>
        </w:tc>
      </w:tr>
    </w:tbl>
    <w:p w14:paraId="0F75B18D" w14:textId="77777777" w:rsidR="00AC5515" w:rsidRPr="00AC5515" w:rsidRDefault="00AC5515" w:rsidP="00AC5515"/>
    <w:p w14:paraId="02E9092C" w14:textId="465F8C91" w:rsidR="00476137" w:rsidRDefault="00476137" w:rsidP="00AC5515">
      <w:pPr>
        <w:pStyle w:val="2"/>
        <w:numPr>
          <w:ilvl w:val="0"/>
          <w:numId w:val="2"/>
        </w:numPr>
        <w:rPr>
          <w:rFonts w:ascii="宋体" w:eastAsia="宋体" w:hAnsi="宋体"/>
          <w:b w:val="0"/>
          <w:bCs w:val="0"/>
          <w:sz w:val="24"/>
          <w:szCs w:val="24"/>
        </w:rPr>
      </w:pPr>
      <w:r w:rsidRPr="00476137">
        <w:rPr>
          <w:rFonts w:ascii="宋体" w:eastAsia="宋体" w:hAnsi="宋体" w:hint="eastAsia"/>
          <w:b w:val="0"/>
          <w:bCs w:val="0"/>
          <w:sz w:val="24"/>
          <w:szCs w:val="24"/>
        </w:rPr>
        <w:t>配置管理环境</w:t>
      </w:r>
    </w:p>
    <w:p w14:paraId="5AA06772" w14:textId="0DB28BEC" w:rsidR="00AC5515" w:rsidRDefault="00AC5515" w:rsidP="00C47A1F">
      <w:pPr>
        <w:ind w:firstLineChars="200" w:firstLine="420"/>
      </w:pPr>
      <w:r w:rsidRPr="00AC5515">
        <w:rPr>
          <w:rFonts w:hint="eastAsia"/>
        </w:rPr>
        <w:t>由于本项目属于中小型项目，工期也不很长，而且项目组人员对</w:t>
      </w:r>
      <w:r w:rsidRPr="00AC5515">
        <w:t>Visual SourceSafe也比较熟悉，所以采用Visual SourceSafe作为配置管理工具。</w:t>
      </w:r>
    </w:p>
    <w:p w14:paraId="15AE85A6" w14:textId="36BA1011" w:rsidR="00C47A1F" w:rsidRDefault="00C47A1F" w:rsidP="00AC5515">
      <w:r>
        <w:rPr>
          <w:noProof/>
        </w:rPr>
        <w:drawing>
          <wp:inline distT="0" distB="0" distL="0" distR="0" wp14:anchorId="1B0725C2" wp14:editId="0FD8BF40">
            <wp:extent cx="3581400" cy="2158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988" cy="2163288"/>
                    </a:xfrm>
                    <a:prstGeom prst="rect">
                      <a:avLst/>
                    </a:prstGeom>
                  </pic:spPr>
                </pic:pic>
              </a:graphicData>
            </a:graphic>
          </wp:inline>
        </w:drawing>
      </w:r>
    </w:p>
    <w:p w14:paraId="366219D7" w14:textId="6C8627D7" w:rsidR="00C47A1F" w:rsidRDefault="00C47A1F" w:rsidP="00AC5515"/>
    <w:p w14:paraId="71B36208" w14:textId="7E1F8583" w:rsidR="00C47A1F" w:rsidRPr="00AC5515" w:rsidRDefault="00C47A1F" w:rsidP="00AC5515">
      <w:r>
        <w:rPr>
          <w:rFonts w:hint="eastAsia"/>
        </w:rPr>
        <w:t>2</w:t>
      </w:r>
      <w:r>
        <w:t>.1</w:t>
      </w:r>
      <w:r>
        <w:rPr>
          <w:rFonts w:hint="eastAsia"/>
        </w:rPr>
        <w:t>服务器软件环境</w:t>
      </w:r>
    </w:p>
    <w:tbl>
      <w:tblPr>
        <w:tblStyle w:val="a4"/>
        <w:tblW w:w="0" w:type="auto"/>
        <w:tblInd w:w="360" w:type="dxa"/>
        <w:tblLook w:val="04A0" w:firstRow="1" w:lastRow="0" w:firstColumn="1" w:lastColumn="0" w:noHBand="0" w:noVBand="1"/>
      </w:tblPr>
      <w:tblGrid>
        <w:gridCol w:w="4018"/>
        <w:gridCol w:w="3918"/>
      </w:tblGrid>
      <w:tr w:rsidR="00C47A1F" w14:paraId="2DB5A0C8" w14:textId="77777777" w:rsidTr="00C47A1F">
        <w:tc>
          <w:tcPr>
            <w:tcW w:w="4261" w:type="dxa"/>
            <w:shd w:val="clear" w:color="auto" w:fill="F2F2F2" w:themeFill="background1" w:themeFillShade="F2"/>
          </w:tcPr>
          <w:p w14:paraId="2D4CB626" w14:textId="1FE2F7BE" w:rsidR="00C47A1F" w:rsidRDefault="00C47A1F" w:rsidP="00AC5515">
            <w:pPr>
              <w:pStyle w:val="a3"/>
              <w:ind w:firstLineChars="0" w:firstLine="0"/>
            </w:pPr>
            <w:r>
              <w:rPr>
                <w:rFonts w:hint="eastAsia"/>
              </w:rPr>
              <w:t>软件名称</w:t>
            </w:r>
          </w:p>
        </w:tc>
        <w:tc>
          <w:tcPr>
            <w:tcW w:w="4261" w:type="dxa"/>
            <w:shd w:val="clear" w:color="auto" w:fill="F2F2F2" w:themeFill="background1" w:themeFillShade="F2"/>
          </w:tcPr>
          <w:p w14:paraId="72F4A046" w14:textId="6146EE8A" w:rsidR="00C47A1F" w:rsidRDefault="00C47A1F" w:rsidP="00AC5515">
            <w:pPr>
              <w:pStyle w:val="a3"/>
              <w:ind w:firstLineChars="0" w:firstLine="0"/>
            </w:pPr>
            <w:r>
              <w:rPr>
                <w:rFonts w:hint="eastAsia"/>
              </w:rPr>
              <w:t>作用</w:t>
            </w:r>
          </w:p>
        </w:tc>
      </w:tr>
      <w:tr w:rsidR="00C47A1F" w14:paraId="1B31722C" w14:textId="77777777" w:rsidTr="00C47A1F">
        <w:tc>
          <w:tcPr>
            <w:tcW w:w="4261" w:type="dxa"/>
          </w:tcPr>
          <w:p w14:paraId="2BE5DC2B" w14:textId="25F1343D" w:rsidR="00C47A1F" w:rsidRDefault="00C47A1F" w:rsidP="00AC5515">
            <w:pPr>
              <w:pStyle w:val="a3"/>
              <w:ind w:firstLineChars="0" w:firstLine="0"/>
            </w:pPr>
            <w:r w:rsidRPr="00C47A1F">
              <w:t>Microsoft Visual SourceSafe Administration</w:t>
            </w:r>
          </w:p>
        </w:tc>
        <w:tc>
          <w:tcPr>
            <w:tcW w:w="4261" w:type="dxa"/>
          </w:tcPr>
          <w:p w14:paraId="2C3C2A59" w14:textId="6A498780" w:rsidR="00C47A1F" w:rsidRDefault="00C47A1F" w:rsidP="00AC5515">
            <w:pPr>
              <w:pStyle w:val="a3"/>
              <w:ind w:firstLineChars="0" w:firstLine="0"/>
            </w:pPr>
            <w:r>
              <w:rPr>
                <w:rFonts w:hint="eastAsia"/>
              </w:rPr>
              <w:t>配置管理软件服务端</w:t>
            </w:r>
          </w:p>
        </w:tc>
      </w:tr>
      <w:tr w:rsidR="00C47A1F" w14:paraId="299AD676" w14:textId="77777777" w:rsidTr="00C47A1F">
        <w:tc>
          <w:tcPr>
            <w:tcW w:w="4261" w:type="dxa"/>
          </w:tcPr>
          <w:p w14:paraId="52F5D3A8" w14:textId="196E11E6" w:rsidR="00C47A1F" w:rsidRDefault="00C47A1F" w:rsidP="00AC5515">
            <w:pPr>
              <w:pStyle w:val="a3"/>
              <w:ind w:firstLineChars="0" w:firstLine="0"/>
            </w:pPr>
            <w:r w:rsidRPr="00C47A1F">
              <w:t xml:space="preserve">Microsoft Visual SourceSafe </w:t>
            </w:r>
            <w:r>
              <w:t>2005</w:t>
            </w:r>
          </w:p>
        </w:tc>
        <w:tc>
          <w:tcPr>
            <w:tcW w:w="4261" w:type="dxa"/>
          </w:tcPr>
          <w:p w14:paraId="3BC5AD6C" w14:textId="65543386" w:rsidR="00C47A1F" w:rsidRDefault="00C47A1F" w:rsidP="00AC5515">
            <w:pPr>
              <w:pStyle w:val="a3"/>
              <w:ind w:firstLineChars="0" w:firstLine="0"/>
            </w:pPr>
            <w:r>
              <w:rPr>
                <w:rFonts w:hint="eastAsia"/>
              </w:rPr>
              <w:t>配置管理软件</w:t>
            </w:r>
          </w:p>
        </w:tc>
      </w:tr>
    </w:tbl>
    <w:p w14:paraId="7A73D617" w14:textId="77777777" w:rsidR="00C47A1F" w:rsidRDefault="00C47A1F" w:rsidP="00C47A1F"/>
    <w:p w14:paraId="14A70780" w14:textId="48E9235F" w:rsidR="00AC5515" w:rsidRDefault="00C47A1F" w:rsidP="00C47A1F">
      <w:r>
        <w:rPr>
          <w:rFonts w:hint="eastAsia"/>
        </w:rPr>
        <w:t>2</w:t>
      </w:r>
      <w:r>
        <w:t>.2</w:t>
      </w:r>
      <w:r>
        <w:rPr>
          <w:rFonts w:hint="eastAsia"/>
        </w:rPr>
        <w:t>硬件环境</w:t>
      </w:r>
    </w:p>
    <w:tbl>
      <w:tblPr>
        <w:tblStyle w:val="a4"/>
        <w:tblW w:w="0" w:type="auto"/>
        <w:tblLook w:val="04A0" w:firstRow="1" w:lastRow="0" w:firstColumn="1" w:lastColumn="0" w:noHBand="0" w:noVBand="1"/>
      </w:tblPr>
      <w:tblGrid>
        <w:gridCol w:w="2798"/>
        <w:gridCol w:w="2729"/>
        <w:gridCol w:w="2769"/>
      </w:tblGrid>
      <w:tr w:rsidR="00C47A1F" w14:paraId="5F0B46F6" w14:textId="4D2AE8D8" w:rsidTr="00C47A1F">
        <w:tc>
          <w:tcPr>
            <w:tcW w:w="2890" w:type="dxa"/>
            <w:shd w:val="clear" w:color="auto" w:fill="F2F2F2" w:themeFill="background1" w:themeFillShade="F2"/>
          </w:tcPr>
          <w:p w14:paraId="7D1FC073" w14:textId="4D9DEEEE" w:rsidR="00C47A1F" w:rsidRDefault="00C47A1F" w:rsidP="00C47A1F">
            <w:r>
              <w:rPr>
                <w:rFonts w:hint="eastAsia"/>
              </w:rPr>
              <w:t>名称</w:t>
            </w:r>
          </w:p>
        </w:tc>
        <w:tc>
          <w:tcPr>
            <w:tcW w:w="2816" w:type="dxa"/>
            <w:shd w:val="clear" w:color="auto" w:fill="F2F2F2" w:themeFill="background1" w:themeFillShade="F2"/>
          </w:tcPr>
          <w:p w14:paraId="4626F17E" w14:textId="785A7997" w:rsidR="00C47A1F" w:rsidRDefault="00C47A1F" w:rsidP="00C47A1F">
            <w:r>
              <w:rPr>
                <w:rFonts w:hint="eastAsia"/>
              </w:rPr>
              <w:t>规格</w:t>
            </w:r>
          </w:p>
        </w:tc>
        <w:tc>
          <w:tcPr>
            <w:tcW w:w="2816" w:type="dxa"/>
            <w:shd w:val="clear" w:color="auto" w:fill="F2F2F2" w:themeFill="background1" w:themeFillShade="F2"/>
          </w:tcPr>
          <w:p w14:paraId="02337692" w14:textId="41F797DB" w:rsidR="00C47A1F" w:rsidRDefault="00C47A1F" w:rsidP="00C47A1F">
            <w:r>
              <w:rPr>
                <w:rFonts w:hint="eastAsia"/>
              </w:rPr>
              <w:t>说明</w:t>
            </w:r>
          </w:p>
        </w:tc>
      </w:tr>
      <w:tr w:rsidR="00C47A1F" w14:paraId="6EF86A34" w14:textId="65C8D1C6" w:rsidTr="00C47A1F">
        <w:tc>
          <w:tcPr>
            <w:tcW w:w="2890" w:type="dxa"/>
          </w:tcPr>
          <w:p w14:paraId="4EAE438D" w14:textId="52898C17" w:rsidR="00C47A1F" w:rsidRDefault="00C47A1F" w:rsidP="00C47A1F">
            <w:r>
              <w:rPr>
                <w:rFonts w:hint="eastAsia"/>
              </w:rPr>
              <w:t>网络</w:t>
            </w:r>
          </w:p>
        </w:tc>
        <w:tc>
          <w:tcPr>
            <w:tcW w:w="2816" w:type="dxa"/>
          </w:tcPr>
          <w:p w14:paraId="0E625F8D" w14:textId="76825F2D" w:rsidR="00C47A1F" w:rsidRDefault="00C47A1F" w:rsidP="00C47A1F">
            <w:r>
              <w:rPr>
                <w:rFonts w:hint="eastAsia"/>
              </w:rPr>
              <w:t>局域网</w:t>
            </w:r>
          </w:p>
        </w:tc>
        <w:tc>
          <w:tcPr>
            <w:tcW w:w="2816" w:type="dxa"/>
          </w:tcPr>
          <w:p w14:paraId="64249682" w14:textId="77777777" w:rsidR="00C47A1F" w:rsidRDefault="00C47A1F" w:rsidP="00C47A1F"/>
        </w:tc>
      </w:tr>
      <w:tr w:rsidR="00C47A1F" w14:paraId="60B80C0C" w14:textId="3E1DD22B" w:rsidTr="00C47A1F">
        <w:tc>
          <w:tcPr>
            <w:tcW w:w="2890" w:type="dxa"/>
          </w:tcPr>
          <w:p w14:paraId="4B0F3FC1" w14:textId="06829EC6" w:rsidR="00C47A1F" w:rsidRDefault="00C47A1F" w:rsidP="00C47A1F">
            <w:r>
              <w:rPr>
                <w:rFonts w:hint="eastAsia"/>
              </w:rPr>
              <w:t>服务器</w:t>
            </w:r>
          </w:p>
        </w:tc>
        <w:tc>
          <w:tcPr>
            <w:tcW w:w="2816" w:type="dxa"/>
          </w:tcPr>
          <w:p w14:paraId="230DBA7D" w14:textId="5C01C0B1" w:rsidR="00C47A1F" w:rsidRDefault="00C47A1F" w:rsidP="00C47A1F">
            <w:r>
              <w:t>P</w:t>
            </w:r>
            <w:r>
              <w:rPr>
                <w:rFonts w:hint="eastAsia"/>
              </w:rPr>
              <w:t>C服务器</w:t>
            </w:r>
          </w:p>
        </w:tc>
        <w:tc>
          <w:tcPr>
            <w:tcW w:w="2816" w:type="dxa"/>
          </w:tcPr>
          <w:p w14:paraId="19148F8B" w14:textId="58534830" w:rsidR="00C47A1F" w:rsidRDefault="00C47A1F" w:rsidP="00C47A1F">
            <w:r w:rsidRPr="00C47A1F">
              <w:t>Microsoft Visual SourceSafe Administration</w:t>
            </w:r>
          </w:p>
        </w:tc>
      </w:tr>
      <w:tr w:rsidR="00C47A1F" w14:paraId="44FA463F" w14:textId="1C0D96E4" w:rsidTr="00C47A1F">
        <w:tc>
          <w:tcPr>
            <w:tcW w:w="2890" w:type="dxa"/>
          </w:tcPr>
          <w:p w14:paraId="0FB322DF" w14:textId="5C11D01E" w:rsidR="00C47A1F" w:rsidRDefault="00C47A1F" w:rsidP="00C47A1F">
            <w:r>
              <w:rPr>
                <w:rFonts w:hint="eastAsia"/>
              </w:rPr>
              <w:t>客户机</w:t>
            </w:r>
          </w:p>
        </w:tc>
        <w:tc>
          <w:tcPr>
            <w:tcW w:w="2816" w:type="dxa"/>
          </w:tcPr>
          <w:p w14:paraId="664D77D0" w14:textId="75E74C94" w:rsidR="00C47A1F" w:rsidRDefault="00C47A1F" w:rsidP="00C47A1F">
            <w:r>
              <w:rPr>
                <w:rFonts w:hint="eastAsia"/>
              </w:rPr>
              <w:t>普通P</w:t>
            </w:r>
            <w:r>
              <w:t>C</w:t>
            </w:r>
            <w:r>
              <w:rPr>
                <w:rFonts w:hint="eastAsia"/>
              </w:rPr>
              <w:t>机</w:t>
            </w:r>
          </w:p>
        </w:tc>
        <w:tc>
          <w:tcPr>
            <w:tcW w:w="2816" w:type="dxa"/>
          </w:tcPr>
          <w:p w14:paraId="506257E2" w14:textId="6553E90D" w:rsidR="00C47A1F" w:rsidRDefault="00C47A1F" w:rsidP="00C47A1F">
            <w:r>
              <w:rPr>
                <w:rFonts w:hint="eastAsia"/>
              </w:rPr>
              <w:t>项目组成员各自的计算机</w:t>
            </w:r>
          </w:p>
        </w:tc>
      </w:tr>
    </w:tbl>
    <w:p w14:paraId="32FEC675" w14:textId="77777777" w:rsidR="00C47A1F" w:rsidRPr="00AC5515" w:rsidRDefault="00C47A1F" w:rsidP="00C47A1F"/>
    <w:p w14:paraId="06E66EC9" w14:textId="4995EEAD" w:rsidR="00476137" w:rsidRDefault="00476137" w:rsidP="00C031E2">
      <w:pPr>
        <w:pStyle w:val="2"/>
        <w:numPr>
          <w:ilvl w:val="0"/>
          <w:numId w:val="2"/>
        </w:numPr>
        <w:rPr>
          <w:rFonts w:ascii="宋体" w:eastAsia="宋体" w:hAnsi="宋体"/>
          <w:b w:val="0"/>
          <w:bCs w:val="0"/>
          <w:sz w:val="24"/>
          <w:szCs w:val="24"/>
        </w:rPr>
      </w:pPr>
      <w:r w:rsidRPr="00476137">
        <w:rPr>
          <w:rFonts w:ascii="宋体" w:eastAsia="宋体" w:hAnsi="宋体" w:hint="eastAsia"/>
          <w:b w:val="0"/>
          <w:bCs w:val="0"/>
          <w:sz w:val="24"/>
          <w:szCs w:val="24"/>
        </w:rPr>
        <w:lastRenderedPageBreak/>
        <w:t>配置管理活动</w:t>
      </w:r>
    </w:p>
    <w:p w14:paraId="59EDC004" w14:textId="5EB5B752" w:rsidR="00657052" w:rsidRDefault="00C47A1F" w:rsidP="00657052">
      <w:r>
        <w:rPr>
          <w:rFonts w:hint="eastAsia"/>
        </w:rPr>
        <w:t>3</w:t>
      </w:r>
      <w:r>
        <w:t>.1</w:t>
      </w:r>
      <w:r>
        <w:rPr>
          <w:rFonts w:hint="eastAsia"/>
        </w:rPr>
        <w:t>建立示例配置库</w:t>
      </w:r>
    </w:p>
    <w:p w14:paraId="4E8AC7FE" w14:textId="2D9E5FCD" w:rsidR="00657052" w:rsidRDefault="00657052" w:rsidP="00657052">
      <w:pPr>
        <w:pStyle w:val="a3"/>
        <w:ind w:left="360"/>
      </w:pPr>
      <w:r>
        <w:rPr>
          <w:rFonts w:hint="eastAsia"/>
        </w:rPr>
        <w:t>配置管理员在制定完计划后，根据公司建议的配置库建立符合本项目的配置管理库。配置库建在</w:t>
      </w:r>
      <w:r>
        <w:t>Visual Souce Safe上，目录结构可按照示例配置库提供的目录。对于本项目来</w:t>
      </w:r>
      <w:r>
        <w:rPr>
          <w:rFonts w:hint="eastAsia"/>
        </w:rPr>
        <w:t>说，需要划分多个子系统，因此要在确定子系统的划分后，在不同阶段下分别建立各子系统的配置目录。</w:t>
      </w:r>
    </w:p>
    <w:p w14:paraId="00BD1BE5" w14:textId="16CEA1E8" w:rsidR="00C031E2" w:rsidRDefault="00C031E2" w:rsidP="00657052">
      <w:pPr>
        <w:pStyle w:val="a3"/>
        <w:ind w:left="360" w:firstLineChars="0" w:firstLine="0"/>
      </w:pPr>
      <w:r>
        <w:rPr>
          <w:noProof/>
        </w:rPr>
        <w:drawing>
          <wp:inline distT="0" distB="0" distL="0" distR="0" wp14:anchorId="454C3F4D" wp14:editId="7B841C07">
            <wp:extent cx="5274310" cy="2802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2255"/>
                    </a:xfrm>
                    <a:prstGeom prst="rect">
                      <a:avLst/>
                    </a:prstGeom>
                  </pic:spPr>
                </pic:pic>
              </a:graphicData>
            </a:graphic>
          </wp:inline>
        </w:drawing>
      </w:r>
    </w:p>
    <w:p w14:paraId="1025ECE5" w14:textId="5BACBEF9" w:rsidR="00A87B05" w:rsidRDefault="00A87B05" w:rsidP="00657052">
      <w:pPr>
        <w:pStyle w:val="a3"/>
        <w:ind w:left="360" w:firstLineChars="0" w:firstLine="0"/>
      </w:pPr>
      <w:r>
        <w:rPr>
          <w:rFonts w:hint="eastAsia"/>
        </w:rPr>
        <w:t>配置操作：</w:t>
      </w:r>
    </w:p>
    <w:p w14:paraId="0D273266" w14:textId="333112B4" w:rsidR="00A87B05" w:rsidRDefault="00A87B05" w:rsidP="00657052">
      <w:pPr>
        <w:pStyle w:val="a3"/>
        <w:ind w:left="360" w:firstLineChars="0" w:firstLine="0"/>
      </w:pPr>
      <w:r>
        <w:rPr>
          <w:noProof/>
        </w:rPr>
        <w:drawing>
          <wp:inline distT="0" distB="0" distL="0" distR="0" wp14:anchorId="09DD3E78" wp14:editId="553D7EAA">
            <wp:extent cx="1368752" cy="2492178"/>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4629" cy="2502879"/>
                    </a:xfrm>
                    <a:prstGeom prst="rect">
                      <a:avLst/>
                    </a:prstGeom>
                    <a:noFill/>
                    <a:ln>
                      <a:noFill/>
                    </a:ln>
                  </pic:spPr>
                </pic:pic>
              </a:graphicData>
            </a:graphic>
          </wp:inline>
        </w:drawing>
      </w:r>
    </w:p>
    <w:p w14:paraId="1A7631CB" w14:textId="77777777" w:rsidR="00991AB0" w:rsidRPr="00991AB0" w:rsidRDefault="00991AB0" w:rsidP="00991AB0">
      <w:pPr>
        <w:pStyle w:val="a3"/>
        <w:ind w:left="360"/>
      </w:pPr>
      <w:r w:rsidRPr="00991AB0">
        <w:t>1、 文件的"签出"(Check Out)：当需要编辑一个文件时，必须将该文件"签出"，SourceSafe会标志该文件已经被某个用户迁出，并确保其他用户不可编辑同一个文件。对于文件，仅当文件被签入后才有这个选项。</w:t>
      </w:r>
    </w:p>
    <w:p w14:paraId="4360FCA2" w14:textId="77777777" w:rsidR="00991AB0" w:rsidRPr="00991AB0" w:rsidRDefault="00991AB0" w:rsidP="00991AB0">
      <w:pPr>
        <w:pStyle w:val="a3"/>
        <w:ind w:left="360"/>
      </w:pPr>
      <w:r w:rsidRPr="00991AB0">
        <w:t>2、 文件的"签入"(Check In)：当完成文件的编辑后，最好将文件"签入"，以让其他用户可以签出或者获取最新版本。对于文件，仅当文件被签出后才有这个选项。</w:t>
      </w:r>
    </w:p>
    <w:p w14:paraId="7AC89C0E" w14:textId="77777777" w:rsidR="00991AB0" w:rsidRPr="00991AB0" w:rsidRDefault="00991AB0" w:rsidP="00991AB0">
      <w:pPr>
        <w:pStyle w:val="a3"/>
        <w:ind w:left="360"/>
      </w:pPr>
      <w:r w:rsidRPr="00991AB0">
        <w:t>3、 "获取最新版本"：从SourceSafe数据库中获取指定文件或项目的最新版本，而又不必签出文件。</w:t>
      </w:r>
    </w:p>
    <w:p w14:paraId="7D17B0AE" w14:textId="77777777" w:rsidR="00991AB0" w:rsidRPr="00991AB0" w:rsidRDefault="00991AB0" w:rsidP="00991AB0">
      <w:pPr>
        <w:pStyle w:val="a3"/>
        <w:ind w:left="360"/>
      </w:pPr>
      <w:r w:rsidRPr="00991AB0">
        <w:t>4、 "取消签出"：不在SourceSafe数据库中保存签出后所做的修改，使本地文件恢</w:t>
      </w:r>
      <w:r w:rsidRPr="00991AB0">
        <w:lastRenderedPageBreak/>
        <w:t>复到修改之前的状态，并且将文件签入。只有文件或项目中有文件被签出后才有这个选项。</w:t>
      </w:r>
    </w:p>
    <w:p w14:paraId="10E1FD1F" w14:textId="77777777" w:rsidR="00991AB0" w:rsidRPr="00991AB0" w:rsidRDefault="00991AB0" w:rsidP="00991AB0">
      <w:pPr>
        <w:pStyle w:val="a3"/>
        <w:ind w:left="360"/>
      </w:pPr>
      <w:r w:rsidRPr="00991AB0">
        <w:t>5、 "历史记录"：查看文件修改的历史记录。SourceSafe数据库会自动保存每次"签入"前后的文件内容。如果需要查看历史记录。</w:t>
      </w:r>
    </w:p>
    <w:p w14:paraId="48B8561E" w14:textId="77777777" w:rsidR="00991AB0" w:rsidRPr="00991AB0" w:rsidRDefault="00991AB0" w:rsidP="00991AB0">
      <w:pPr>
        <w:pStyle w:val="a3"/>
        <w:ind w:left="360"/>
      </w:pPr>
      <w:r w:rsidRPr="00991AB0">
        <w:t>6、 "版本比较"：可以比较当前版本与历史版本之间的差异，SourceSafe将以对照的形式将两个版本的不同之处显示出来。</w:t>
      </w:r>
    </w:p>
    <w:p w14:paraId="7CA76026" w14:textId="77777777" w:rsidR="00A87B05" w:rsidRPr="00991AB0" w:rsidRDefault="00A87B05" w:rsidP="00657052">
      <w:pPr>
        <w:pStyle w:val="a3"/>
        <w:ind w:left="360" w:firstLineChars="0" w:firstLine="0"/>
        <w:rPr>
          <w:rFonts w:hint="eastAsia"/>
        </w:rPr>
      </w:pPr>
    </w:p>
    <w:p w14:paraId="3DF98DAE" w14:textId="45CBDA61" w:rsidR="008B6B27" w:rsidRDefault="008B6B27" w:rsidP="00C031E2">
      <w:pPr>
        <w:pStyle w:val="a3"/>
        <w:ind w:left="360" w:firstLineChars="0" w:firstLine="0"/>
      </w:pPr>
      <w:r>
        <w:rPr>
          <w:rFonts w:hint="eastAsia"/>
        </w:rPr>
        <w:t>3</w:t>
      </w:r>
      <w:r>
        <w:t>.2</w:t>
      </w:r>
      <w:r>
        <w:rPr>
          <w:rFonts w:hint="eastAsia"/>
        </w:rPr>
        <w:t>配置管理员</w:t>
      </w:r>
    </w:p>
    <w:p w14:paraId="406EC106" w14:textId="128C0DBF" w:rsidR="00657052" w:rsidRDefault="00657052" w:rsidP="00657052">
      <w:pPr>
        <w:pStyle w:val="a3"/>
        <w:ind w:left="360"/>
      </w:pPr>
      <w:r>
        <w:rPr>
          <w:rFonts w:hint="eastAsia"/>
        </w:rPr>
        <w:t>在本软件项目开发过程中，项目组必须设立配置管理员，专业</w:t>
      </w:r>
      <w:r>
        <w:t>负责软件项目开发过程中的软件配置管理工作﹐保证在项目开发过程中的一些变更管理及文档管理的完整性，顺利地实施项目开发进度。</w:t>
      </w:r>
    </w:p>
    <w:p w14:paraId="73EFD500" w14:textId="77777777" w:rsidR="00657052" w:rsidRDefault="00657052" w:rsidP="00657052">
      <w:pPr>
        <w:pStyle w:val="a3"/>
        <w:ind w:left="360"/>
      </w:pPr>
      <w:r>
        <w:rPr>
          <w:rFonts w:hint="eastAsia"/>
        </w:rPr>
        <w:t>配置管理员负责制定配置管理计划。检查项目组成员是否正确使用配置库，并督促项目开发计划的实施。</w:t>
      </w:r>
    </w:p>
    <w:p w14:paraId="3885A4D0" w14:textId="785EB05A" w:rsidR="00657052" w:rsidRDefault="00657052" w:rsidP="00657052">
      <w:pPr>
        <w:pStyle w:val="a3"/>
        <w:ind w:left="360"/>
      </w:pPr>
      <w:r>
        <w:rPr>
          <w:rFonts w:hint="eastAsia"/>
        </w:rPr>
        <w:t>配置管理员还需配合研发中心产品管理部进行项目的配置评审。评审结束，相关文档的批准人电子签名由批准人签写或经批准人授权配置管理员填写﹐然后由配置管理员负责签入配置库﹔同时，由配置管理员收集配置项审批相关的</w:t>
      </w:r>
      <w:r>
        <w:t>文档并签入配置库。</w:t>
      </w:r>
    </w:p>
    <w:p w14:paraId="1CF889F0" w14:textId="53613F8D" w:rsidR="008B6B27" w:rsidRDefault="008B6B27" w:rsidP="00C031E2">
      <w:pPr>
        <w:pStyle w:val="a3"/>
        <w:ind w:left="360" w:firstLineChars="0" w:firstLine="0"/>
      </w:pPr>
      <w:r>
        <w:rPr>
          <w:noProof/>
        </w:rPr>
        <w:drawing>
          <wp:inline distT="0" distB="0" distL="0" distR="0" wp14:anchorId="177250EB" wp14:editId="0D70101D">
            <wp:extent cx="5274310" cy="2644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4775"/>
                    </a:xfrm>
                    <a:prstGeom prst="rect">
                      <a:avLst/>
                    </a:prstGeom>
                  </pic:spPr>
                </pic:pic>
              </a:graphicData>
            </a:graphic>
          </wp:inline>
        </w:drawing>
      </w:r>
    </w:p>
    <w:p w14:paraId="54CFDFDC" w14:textId="77777777" w:rsidR="00657052" w:rsidRPr="00C031E2" w:rsidRDefault="00657052" w:rsidP="00C031E2">
      <w:pPr>
        <w:pStyle w:val="a3"/>
        <w:ind w:left="360" w:firstLineChars="0" w:firstLine="0"/>
      </w:pPr>
    </w:p>
    <w:sectPr w:rsidR="00657052" w:rsidRPr="00C031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F701" w14:textId="77777777" w:rsidR="003C7E0F" w:rsidRDefault="003C7E0F" w:rsidP="00B91D07">
      <w:r>
        <w:separator/>
      </w:r>
    </w:p>
  </w:endnote>
  <w:endnote w:type="continuationSeparator" w:id="0">
    <w:p w14:paraId="5D9F26EC" w14:textId="77777777" w:rsidR="003C7E0F" w:rsidRDefault="003C7E0F" w:rsidP="00B9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9FD98" w14:textId="77777777" w:rsidR="003C7E0F" w:rsidRDefault="003C7E0F" w:rsidP="00B91D07">
      <w:r>
        <w:separator/>
      </w:r>
    </w:p>
  </w:footnote>
  <w:footnote w:type="continuationSeparator" w:id="0">
    <w:p w14:paraId="70E8A841" w14:textId="77777777" w:rsidR="003C7E0F" w:rsidRDefault="003C7E0F" w:rsidP="00B91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6894"/>
    <w:multiLevelType w:val="hybridMultilevel"/>
    <w:tmpl w:val="18B074B4"/>
    <w:lvl w:ilvl="0" w:tplc="B8701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26BC8"/>
    <w:multiLevelType w:val="hybridMultilevel"/>
    <w:tmpl w:val="143A4114"/>
    <w:lvl w:ilvl="0" w:tplc="CD3C1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0A35B1"/>
    <w:multiLevelType w:val="hybridMultilevel"/>
    <w:tmpl w:val="E8907F8C"/>
    <w:lvl w:ilvl="0" w:tplc="6F708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473746"/>
    <w:multiLevelType w:val="hybridMultilevel"/>
    <w:tmpl w:val="F710D312"/>
    <w:lvl w:ilvl="0" w:tplc="6DEA1D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37"/>
    <w:rsid w:val="002A35F5"/>
    <w:rsid w:val="00396B2F"/>
    <w:rsid w:val="003C7E0F"/>
    <w:rsid w:val="00476137"/>
    <w:rsid w:val="00657052"/>
    <w:rsid w:val="008B6B27"/>
    <w:rsid w:val="00991AB0"/>
    <w:rsid w:val="00A87B05"/>
    <w:rsid w:val="00AC5515"/>
    <w:rsid w:val="00B91D07"/>
    <w:rsid w:val="00C031E2"/>
    <w:rsid w:val="00C47A1F"/>
    <w:rsid w:val="00ED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9988"/>
  <w15:chartTrackingRefBased/>
  <w15:docId w15:val="{1214EAF0-039F-44D9-A0AB-8E2FDDEE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761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137"/>
    <w:pPr>
      <w:ind w:firstLineChars="200" w:firstLine="420"/>
    </w:pPr>
  </w:style>
  <w:style w:type="character" w:customStyle="1" w:styleId="20">
    <w:name w:val="标题 2 字符"/>
    <w:basedOn w:val="a0"/>
    <w:link w:val="2"/>
    <w:uiPriority w:val="9"/>
    <w:rsid w:val="00476137"/>
    <w:rPr>
      <w:rFonts w:asciiTheme="majorHAnsi" w:eastAsiaTheme="majorEastAsia" w:hAnsiTheme="majorHAnsi" w:cstheme="majorBidi"/>
      <w:b/>
      <w:bCs/>
      <w:sz w:val="32"/>
      <w:szCs w:val="32"/>
    </w:rPr>
  </w:style>
  <w:style w:type="table" w:styleId="a4">
    <w:name w:val="Table Grid"/>
    <w:basedOn w:val="a1"/>
    <w:uiPriority w:val="39"/>
    <w:rsid w:val="00AC5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91D0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1D07"/>
    <w:rPr>
      <w:sz w:val="18"/>
      <w:szCs w:val="18"/>
    </w:rPr>
  </w:style>
  <w:style w:type="paragraph" w:styleId="a7">
    <w:name w:val="footer"/>
    <w:basedOn w:val="a"/>
    <w:link w:val="a8"/>
    <w:uiPriority w:val="99"/>
    <w:unhideWhenUsed/>
    <w:rsid w:val="00B91D07"/>
    <w:pPr>
      <w:tabs>
        <w:tab w:val="center" w:pos="4153"/>
        <w:tab w:val="right" w:pos="8306"/>
      </w:tabs>
      <w:snapToGrid w:val="0"/>
      <w:jc w:val="left"/>
    </w:pPr>
    <w:rPr>
      <w:sz w:val="18"/>
      <w:szCs w:val="18"/>
    </w:rPr>
  </w:style>
  <w:style w:type="character" w:customStyle="1" w:styleId="a8">
    <w:name w:val="页脚 字符"/>
    <w:basedOn w:val="a0"/>
    <w:link w:val="a7"/>
    <w:uiPriority w:val="99"/>
    <w:rsid w:val="00B91D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288">
      <w:bodyDiv w:val="1"/>
      <w:marLeft w:val="0"/>
      <w:marRight w:val="0"/>
      <w:marTop w:val="0"/>
      <w:marBottom w:val="0"/>
      <w:divBdr>
        <w:top w:val="none" w:sz="0" w:space="0" w:color="auto"/>
        <w:left w:val="none" w:sz="0" w:space="0" w:color="auto"/>
        <w:bottom w:val="none" w:sz="0" w:space="0" w:color="auto"/>
        <w:right w:val="none" w:sz="0" w:space="0" w:color="auto"/>
      </w:divBdr>
      <w:divsChild>
        <w:div w:id="521479275">
          <w:marLeft w:val="0"/>
          <w:marRight w:val="0"/>
          <w:marTop w:val="0"/>
          <w:marBottom w:val="0"/>
          <w:divBdr>
            <w:top w:val="none" w:sz="0" w:space="0" w:color="auto"/>
            <w:left w:val="none" w:sz="0" w:space="0" w:color="auto"/>
            <w:bottom w:val="none" w:sz="0" w:space="0" w:color="auto"/>
            <w:right w:val="none" w:sz="0" w:space="0" w:color="auto"/>
          </w:divBdr>
        </w:div>
        <w:div w:id="674652451">
          <w:marLeft w:val="0"/>
          <w:marRight w:val="0"/>
          <w:marTop w:val="0"/>
          <w:marBottom w:val="0"/>
          <w:divBdr>
            <w:top w:val="none" w:sz="0" w:space="0" w:color="auto"/>
            <w:left w:val="none" w:sz="0" w:space="0" w:color="auto"/>
            <w:bottom w:val="none" w:sz="0" w:space="0" w:color="auto"/>
            <w:right w:val="none" w:sz="0" w:space="0" w:color="auto"/>
          </w:divBdr>
        </w:div>
        <w:div w:id="839004135">
          <w:marLeft w:val="0"/>
          <w:marRight w:val="0"/>
          <w:marTop w:val="0"/>
          <w:marBottom w:val="0"/>
          <w:divBdr>
            <w:top w:val="none" w:sz="0" w:space="0" w:color="auto"/>
            <w:left w:val="none" w:sz="0" w:space="0" w:color="auto"/>
            <w:bottom w:val="none" w:sz="0" w:space="0" w:color="auto"/>
            <w:right w:val="none" w:sz="0" w:space="0" w:color="auto"/>
          </w:divBdr>
        </w:div>
        <w:div w:id="1140148623">
          <w:marLeft w:val="0"/>
          <w:marRight w:val="0"/>
          <w:marTop w:val="0"/>
          <w:marBottom w:val="0"/>
          <w:divBdr>
            <w:top w:val="none" w:sz="0" w:space="0" w:color="auto"/>
            <w:left w:val="none" w:sz="0" w:space="0" w:color="auto"/>
            <w:bottom w:val="none" w:sz="0" w:space="0" w:color="auto"/>
            <w:right w:val="none" w:sz="0" w:space="0" w:color="auto"/>
          </w:divBdr>
        </w:div>
        <w:div w:id="583539359">
          <w:marLeft w:val="0"/>
          <w:marRight w:val="0"/>
          <w:marTop w:val="0"/>
          <w:marBottom w:val="0"/>
          <w:divBdr>
            <w:top w:val="none" w:sz="0" w:space="0" w:color="auto"/>
            <w:left w:val="none" w:sz="0" w:space="0" w:color="auto"/>
            <w:bottom w:val="none" w:sz="0" w:space="0" w:color="auto"/>
            <w:right w:val="none" w:sz="0" w:space="0" w:color="auto"/>
          </w:divBdr>
        </w:div>
        <w:div w:id="1252279561">
          <w:marLeft w:val="0"/>
          <w:marRight w:val="0"/>
          <w:marTop w:val="0"/>
          <w:marBottom w:val="0"/>
          <w:divBdr>
            <w:top w:val="none" w:sz="0" w:space="0" w:color="auto"/>
            <w:left w:val="none" w:sz="0" w:space="0" w:color="auto"/>
            <w:bottom w:val="none" w:sz="0" w:space="0" w:color="auto"/>
            <w:right w:val="none" w:sz="0" w:space="0" w:color="auto"/>
          </w:divBdr>
        </w:div>
      </w:divsChild>
    </w:div>
    <w:div w:id="29453770">
      <w:bodyDiv w:val="1"/>
      <w:marLeft w:val="0"/>
      <w:marRight w:val="0"/>
      <w:marTop w:val="0"/>
      <w:marBottom w:val="0"/>
      <w:divBdr>
        <w:top w:val="none" w:sz="0" w:space="0" w:color="auto"/>
        <w:left w:val="none" w:sz="0" w:space="0" w:color="auto"/>
        <w:bottom w:val="none" w:sz="0" w:space="0" w:color="auto"/>
        <w:right w:val="none" w:sz="0" w:space="0" w:color="auto"/>
      </w:divBdr>
      <w:divsChild>
        <w:div w:id="1080449725">
          <w:marLeft w:val="0"/>
          <w:marRight w:val="0"/>
          <w:marTop w:val="0"/>
          <w:marBottom w:val="0"/>
          <w:divBdr>
            <w:top w:val="none" w:sz="0" w:space="0" w:color="auto"/>
            <w:left w:val="none" w:sz="0" w:space="0" w:color="auto"/>
            <w:bottom w:val="none" w:sz="0" w:space="0" w:color="auto"/>
            <w:right w:val="none" w:sz="0" w:space="0" w:color="auto"/>
          </w:divBdr>
        </w:div>
        <w:div w:id="930625767">
          <w:marLeft w:val="0"/>
          <w:marRight w:val="0"/>
          <w:marTop w:val="0"/>
          <w:marBottom w:val="0"/>
          <w:divBdr>
            <w:top w:val="none" w:sz="0" w:space="0" w:color="auto"/>
            <w:left w:val="none" w:sz="0" w:space="0" w:color="auto"/>
            <w:bottom w:val="none" w:sz="0" w:space="0" w:color="auto"/>
            <w:right w:val="none" w:sz="0" w:space="0" w:color="auto"/>
          </w:divBdr>
        </w:div>
        <w:div w:id="425005738">
          <w:marLeft w:val="0"/>
          <w:marRight w:val="0"/>
          <w:marTop w:val="0"/>
          <w:marBottom w:val="0"/>
          <w:divBdr>
            <w:top w:val="none" w:sz="0" w:space="0" w:color="auto"/>
            <w:left w:val="none" w:sz="0" w:space="0" w:color="auto"/>
            <w:bottom w:val="none" w:sz="0" w:space="0" w:color="auto"/>
            <w:right w:val="none" w:sz="0" w:space="0" w:color="auto"/>
          </w:divBdr>
        </w:div>
        <w:div w:id="2139299627">
          <w:marLeft w:val="0"/>
          <w:marRight w:val="0"/>
          <w:marTop w:val="0"/>
          <w:marBottom w:val="0"/>
          <w:divBdr>
            <w:top w:val="none" w:sz="0" w:space="0" w:color="auto"/>
            <w:left w:val="none" w:sz="0" w:space="0" w:color="auto"/>
            <w:bottom w:val="none" w:sz="0" w:space="0" w:color="auto"/>
            <w:right w:val="none" w:sz="0" w:space="0" w:color="auto"/>
          </w:divBdr>
        </w:div>
        <w:div w:id="1210678924">
          <w:marLeft w:val="0"/>
          <w:marRight w:val="0"/>
          <w:marTop w:val="0"/>
          <w:marBottom w:val="0"/>
          <w:divBdr>
            <w:top w:val="none" w:sz="0" w:space="0" w:color="auto"/>
            <w:left w:val="none" w:sz="0" w:space="0" w:color="auto"/>
            <w:bottom w:val="none" w:sz="0" w:space="0" w:color="auto"/>
            <w:right w:val="none" w:sz="0" w:space="0" w:color="auto"/>
          </w:divBdr>
        </w:div>
        <w:div w:id="198273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dc:creator>
  <cp:keywords/>
  <dc:description/>
  <cp:lastModifiedBy>悦</cp:lastModifiedBy>
  <cp:revision>3</cp:revision>
  <dcterms:created xsi:type="dcterms:W3CDTF">2021-06-06T13:32:00Z</dcterms:created>
  <dcterms:modified xsi:type="dcterms:W3CDTF">2021-06-13T08:09:00Z</dcterms:modified>
</cp:coreProperties>
</file>