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709" w:firstLine="709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cadastro de loja cacau show</w:t>
      </w:r>
    </w:p>
    <w:p>
      <w:pPr>
        <w:keepNext w:val="true"/>
        <w:tabs>
          <w:tab w:val="left" w:pos="720" w:leader="none"/>
        </w:tabs>
        <w:spacing w:before="120" w:after="120" w:line="360"/>
        <w:ind w:right="0" w:left="0" w:firstLine="0"/>
        <w:jc w:val="both"/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PASSOS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 RECEBIMENTO DA SOLICITA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ÇÃO DO CADASTRO DA LOJA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O cliente enviará um e-mail para </w:t>
      </w:r>
      <w:hyperlink xmlns:r="http://schemas.openxmlformats.org/officeDocument/2006/relationships" r:id="docRId0">
        <w:r>
          <w:rPr>
            <w:rFonts w:ascii="Aptos" w:hAnsi="Aptos" w:cs="Aptos" w:eastAsia="Aptos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suporte@comnect.com.br</w:t>
        </w:r>
      </w:hyperlink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, solicitando o cadastro da loja como as informações que serão inseridas no servidor SiTef.</w: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10002" w:dyaOrig="2571">
          <v:rect xmlns:o="urn:schemas-microsoft-com:office:office" xmlns:v="urn:schemas-microsoft-com:vml" id="rectole0000000000" style="width:500.100000pt;height:128.5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OBS: Por padrão NL da ADQ que o cliente envia é CIELO, porém pode ser enviado a configuração do NL de outras ADQ (REDE, GETNETLAC, STONE, SAFRA, VERO ...).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2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ABERTURA DE CHAMADO CRM - SALESFORCE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Acessar o CRM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SalesForce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Ir em Pesquisar -&gt; Digitar RCKY ou 00.163.903/0001-93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Ir Contas RCKY Informática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Ir em Ocorrências -&gt; Clicar no botão Nova ocorrência -&gt; Abrirá uma nova Janela/Aba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10002" w:dyaOrig="3745">
          <v:rect xmlns:o="urn:schemas-microsoft-com:office:office" xmlns:v="urn:schemas-microsoft-com:vml" id="rectole0000000001" style="width:500.100000pt;height:187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Preencher os campos, conforme print abaixo</w: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10002" w:dyaOrig="4231">
          <v:rect xmlns:o="urn:schemas-microsoft-com:office:office" xmlns:v="urn:schemas-microsoft-com:vml" id="rectole0000000002" style="width:500.100000pt;height:211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ab/>
        <w:t xml:space="preserve">Título: Configurar loja - 9959 - CNPJ: 53.406.533/0001-34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Resumo: Cadastro dos dados da loja 9959 no servidor SiTef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Produto Afetada: SiTef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Resolução: Realizado o cadastrado dos dados do cliente no servidor SiTef e módulo (Cielo).</w: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ab/>
        <w:t xml:space="preserve">Segue abaixo e-mail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ab/>
        <w:t xml:space="preserve">Colar o e-mail da Solicitação</w:t>
      </w:r>
    </w:p>
    <w:p>
      <w:pPr>
        <w:spacing w:before="0" w:after="0" w:line="240"/>
        <w:ind w:right="0" w:left="0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Clicar em Salvar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3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ACESSO AO SERVIDOR SITEF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Acessar o servidor SiTef onde a aplicação SiTef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Controle Geral está ativo.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 Server SP1-WSV-STF-RCK-01 (192.168.54.59)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Principal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 Server SP2-WSV-STF-RCK-01 (192.168.54.60)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Backup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10002" w:dyaOrig="5365">
          <v:rect xmlns:o="urn:schemas-microsoft-com:office:office" xmlns:v="urn:schemas-microsoft-com:vml" id="rectole0000000003" style="width:500.100000pt;height:268.2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4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ACESSO AO CONFIGURADOR SITEF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Abra o Configurador SiTef</w:t>
      </w:r>
    </w:p>
    <w:p>
      <w:pPr>
        <w:spacing w:before="0" w:after="0" w:line="240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7066" w:dyaOrig="4778">
          <v:rect xmlns:o="urn:schemas-microsoft-com:office:office" xmlns:v="urn:schemas-microsoft-com:vml" id="rectole0000000004" style="width:353.300000pt;height:238.9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Digite a Senha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Entrar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6843" w:dyaOrig="4596">
          <v:rect xmlns:o="urn:schemas-microsoft-com:office:office" xmlns:v="urn:schemas-microsoft-com:vml" id="rectole0000000005" style="width:342.150000pt;height:229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Não</w:t>
      </w:r>
    </w:p>
    <w:p>
      <w:pPr>
        <w:spacing w:before="0" w:after="0" w:line="240"/>
        <w:ind w:right="0" w:left="708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 CADASTRO DOS DADOS DA LOJA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Com os dados da Solicitação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Expanda as opções do Módulo SiTef, clicando em +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(2x) em Dados Operacionais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Empresa NOVA 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Em Nova Empresa digite o código da Loja. 4 dígitos 0 (zero) + 4 dígitos (Código)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center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2936" w:dyaOrig="769">
          <v:rect xmlns:o="urn:schemas-microsoft-com:office:office" xmlns:v="urn:schemas-microsoft-com:vml" id="rectole0000000006" style="width:146.800000pt;height:38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OBS: A númera da empresa é composto por 8 digitos, o cliente pode informar o Código os 8 dígitos, caso  seja informado menos digitos, acrescentar 0 (zero) à esquerda para completar os 8 dígitos.</w:t>
      </w:r>
    </w:p>
    <w:p>
      <w:pPr>
        <w:spacing w:before="0" w:after="0" w:line="240"/>
        <w:ind w:right="0" w:left="708" w:firstLine="708"/>
        <w:jc w:val="center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na aba Captura Parametros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Habilite Captura número de parcelas para compra com Cartão de Crédito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Digite o Nome da Loja (Razão Social)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Habilite CNPJ e digite o CNPJ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9151" w:dyaOrig="5142">
          <v:rect xmlns:o="urn:schemas-microsoft-com:office:office" xmlns:v="urn:schemas-microsoft-com:vml" id="rectole0000000007" style="width:457.550000pt;height:257.1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ab/>
        <w:t xml:space="preserve">- Clique em Salvar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ab/>
        <w:t xml:space="preserve">- Confirme a criação da Loja, localizando em Empresa.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ab/>
        <w:t xml:space="preserve">- Clique em Retornar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2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 CADASTRO DO NL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Com os dados da Solicitação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Expanda as opções do Módulo ADQ (Cielo), clicando em +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(2x) em Estabelecimento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Digite o NL da ADQ Cielo no campo Terminal Lógico (8 dígitos)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10002" w:dyaOrig="4008">
          <v:rect xmlns:o="urn:schemas-microsoft-com:office:office" xmlns:v="urn:schemas-microsoft-com:vml" id="rectole0000000008" style="width:500.100000pt;height:200.4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Salvar e depois clique em Retornar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3 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CONFIGURAÇÃO DO MULTIBANDEIRAS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Expanda as opções do Módulo SiTef, clicando em +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-Expanda as opções Multibandeiras, clicando em +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Expanda as opções Multiband. Colorido, clicando em +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(2x) em Configurador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10002" w:dyaOrig="3968">
          <v:rect xmlns:o="urn:schemas-microsoft-com:office:office" xmlns:v="urn:schemas-microsoft-com:vml" id="rectole0000000009" style="width:500.100000pt;height:198.4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Aguarde um período médio 03 minutos para o carregamento das informações.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Selecione uma empresa e clique no botão </w:t>
      </w:r>
      <w:r>
        <w:object w:dxaOrig="748" w:dyaOrig="748">
          <v:rect xmlns:o="urn:schemas-microsoft-com:office:office" xmlns:v="urn:schemas-microsoft-com:vml" id="rectole0000000010" style="width:37.400000pt;height:37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para carregar as informações da prioridade das bandeiras na parte superior do configurador, após carregar as informações, desmarque a empresa selecionada.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9981" w:dyaOrig="1802">
          <v:rect xmlns:o="urn:schemas-microsoft-com:office:office" xmlns:v="urn:schemas-microsoft-com:vml" id="rectole0000000011" style="width:499.050000pt;height:90.1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no nome da célula (Amex, Maestro, ...) para selecionar as bandeiras que serão configuras no multibandeira da loja cadastrada, conforme o padrão estabelecido pelo cliente, após selecionar as bandeiras, localize a empresa e selecione, clique no botão </w:t>
      </w:r>
      <w:r>
        <w:object w:dxaOrig="708" w:dyaOrig="810">
          <v:rect xmlns:o="urn:schemas-microsoft-com:office:office" xmlns:v="urn:schemas-microsoft-com:vml" id="rectole0000000012" style="width:35.400000pt;height:40.5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 para baixar as informações do multibandeira para loja.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10022" w:dyaOrig="4333">
          <v:rect xmlns:o="urn:schemas-microsoft-com:office:office" xmlns:v="urn:schemas-microsoft-com:vml" id="rectole0000000013" style="width:501.100000pt;height:216.6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Mostrará uma tela de Atenção, informando sobre mudança no multibandeira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8038" w:dyaOrig="3847">
          <v:rect xmlns:o="urn:schemas-microsoft-com:office:office" xmlns:v="urn:schemas-microsoft-com:vml" id="rectole0000000014" style="width:401.900000pt;height:192.3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Confirmar e depois Salvar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Mostrará uma tela de Confirmação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5062" w:dyaOrig="2409">
          <v:rect xmlns:o="urn:schemas-microsoft-com:office:office" xmlns:v="urn:schemas-microsoft-com:vml" id="rectole0000000015" style="width:253.100000pt;height:120.4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Yes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Mostrará uma tela de Ativação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4717" w:dyaOrig="5831">
          <v:rect xmlns:o="urn:schemas-microsoft-com:office:office" xmlns:v="urn:schemas-microsoft-com:vml" id="rectole0000000016" style="width:235.850000pt;height:291.5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Clique em Retornar e depois Retornar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5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 ENVIO DA RESPOSTA A SOLICITA</w:t>
      </w: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ÇÃO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No e-mail da solicitação, responder ao cliente evidenciando com print o cadastro realizado no servidor SiTef.</w: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object w:dxaOrig="10002" w:dyaOrig="6114">
          <v:rect xmlns:o="urn:schemas-microsoft-com:office:office" xmlns:v="urn:schemas-microsoft-com:vml" id="rectole0000000017" style="width:500.100000pt;height:305.7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08" w:firstLine="708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- Encerrar a Ocorrência no SalesForce.</w:t>
      </w:r>
    </w:p>
    <w:p>
      <w:pPr>
        <w:spacing w:before="0" w:after="0" w:line="240"/>
        <w:ind w:right="0" w:left="1416" w:firstLine="0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40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INFORMAçÔES ADICIONAIS</w:t>
      </w:r>
    </w:p>
    <w:p>
      <w:pPr>
        <w:spacing w:before="0" w:after="0" w:line="360"/>
        <w:ind w:right="0" w:left="709" w:firstLine="709"/>
        <w:jc w:val="both"/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0"/>
          <w:shd w:fill="auto" w:val="clear"/>
        </w:rPr>
        <w:t xml:space="preserve">POP017 - Cadastro de Adquirentes - Cacau Sho    w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17.bin" Id="docRId3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mailto:suporte@comnect.com.br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numbering.xml" Id="docRId37" Type="http://schemas.openxmlformats.org/officeDocument/2006/relationships/numbering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styles.xml" Id="docRId38" Type="http://schemas.openxmlformats.org/officeDocument/2006/relationships/styles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/Relationships>
</file>