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4E667CE" w14:textId="77777777" w:rsidR="000F49AB" w:rsidRPr="002871B7" w:rsidRDefault="000F49AB" w:rsidP="000F49AB">
      <w:pPr>
        <w:pStyle w:val="NoSpacing"/>
        <w:spacing w:line="360" w:lineRule="auto"/>
        <w:jc w:val="center"/>
        <w:rPr>
          <w:rFonts w:ascii="Times New Roman" w:hAnsi="Times New Roman" w:cs="Times New Roman"/>
          <w:sz w:val="22"/>
          <w:szCs w:val="22"/>
          <w:lang w:val="en-GB"/>
        </w:rPr>
      </w:pPr>
      <w:r w:rsidRPr="002871B7">
        <w:rPr>
          <w:rFonts w:ascii="Times New Roman" w:hAnsi="Times New Roman" w:cs="Times New Roman"/>
          <w:noProof/>
          <w:sz w:val="22"/>
          <w:szCs w:val="22"/>
          <w:lang w:eastAsia="zh-CN"/>
        </w:rPr>
        <w:drawing>
          <wp:inline distT="0" distB="0" distL="0" distR="0" wp14:anchorId="0E58DCBF" wp14:editId="0C8A237B">
            <wp:extent cx="3518078" cy="998621"/>
            <wp:effectExtent l="0" t="0" r="0" b="508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Screen Shot 2018-09-29 at 10.01.31 P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597989" cy="1021304"/>
                    </a:xfrm>
                    <a:prstGeom prst="rect">
                      <a:avLst/>
                    </a:prstGeom>
                  </pic:spPr>
                </pic:pic>
              </a:graphicData>
            </a:graphic>
          </wp:inline>
        </w:drawing>
      </w:r>
    </w:p>
    <w:p w14:paraId="4629459E" w14:textId="77777777" w:rsidR="000F49AB" w:rsidRPr="002871B7" w:rsidRDefault="000F49AB" w:rsidP="000F49AB">
      <w:pPr>
        <w:pStyle w:val="NoSpacing"/>
        <w:spacing w:line="360" w:lineRule="auto"/>
        <w:jc w:val="both"/>
        <w:rPr>
          <w:rFonts w:ascii="Times New Roman" w:hAnsi="Times New Roman" w:cs="Times New Roman"/>
          <w:sz w:val="22"/>
          <w:szCs w:val="22"/>
          <w:lang w:val="en-GB"/>
        </w:rPr>
      </w:pPr>
    </w:p>
    <w:p w14:paraId="6D24A92D" w14:textId="46D8242A" w:rsidR="000F49AB" w:rsidRDefault="0067605F" w:rsidP="005912AD">
      <w:pPr>
        <w:pStyle w:val="NoSpacing"/>
        <w:spacing w:after="200" w:line="360" w:lineRule="auto"/>
        <w:jc w:val="center"/>
        <w:rPr>
          <w:rFonts w:ascii="Times New Roman" w:hAnsi="Times New Roman" w:cs="Times New Roman"/>
          <w:b/>
          <w:sz w:val="22"/>
          <w:szCs w:val="22"/>
          <w:lang w:val="en-GB"/>
        </w:rPr>
      </w:pPr>
      <w:r>
        <w:rPr>
          <w:rFonts w:ascii="Times New Roman" w:hAnsi="Times New Roman" w:cs="Times New Roman"/>
          <w:b/>
          <w:sz w:val="22"/>
          <w:szCs w:val="22"/>
          <w:lang w:val="en-GB"/>
        </w:rPr>
        <w:t>FINE441 – INVESTMENT MANAGEMENT</w:t>
      </w:r>
      <w:bookmarkStart w:id="0" w:name="_GoBack"/>
      <w:bookmarkEnd w:id="0"/>
    </w:p>
    <w:p w14:paraId="6CF04349" w14:textId="77777777" w:rsidR="00112C5E" w:rsidRPr="002871B7" w:rsidRDefault="00112C5E" w:rsidP="005912AD">
      <w:pPr>
        <w:pStyle w:val="NoSpacing"/>
        <w:spacing w:after="200" w:line="360" w:lineRule="auto"/>
        <w:jc w:val="center"/>
        <w:rPr>
          <w:rFonts w:ascii="Times New Roman" w:hAnsi="Times New Roman" w:cs="Times New Roman"/>
          <w:b/>
          <w:sz w:val="22"/>
          <w:szCs w:val="22"/>
          <w:lang w:val="en-GB"/>
        </w:rPr>
      </w:pPr>
    </w:p>
    <w:p w14:paraId="3402242B" w14:textId="6302CCDE" w:rsidR="000F49AB" w:rsidRDefault="000F49AB" w:rsidP="005912AD">
      <w:pPr>
        <w:pStyle w:val="NoSpacing"/>
        <w:spacing w:after="200" w:line="360" w:lineRule="auto"/>
        <w:jc w:val="center"/>
        <w:rPr>
          <w:rFonts w:ascii="Times New Roman" w:hAnsi="Times New Roman" w:cs="Times New Roman"/>
          <w:b/>
          <w:i/>
          <w:sz w:val="22"/>
          <w:szCs w:val="22"/>
          <w:lang w:val="en-GB"/>
        </w:rPr>
      </w:pPr>
      <w:r w:rsidRPr="002871B7">
        <w:rPr>
          <w:rFonts w:ascii="Times New Roman" w:hAnsi="Times New Roman" w:cs="Times New Roman"/>
          <w:b/>
          <w:i/>
          <w:sz w:val="22"/>
          <w:szCs w:val="22"/>
          <w:lang w:val="en-GB"/>
        </w:rPr>
        <w:t>FALL 2018</w:t>
      </w:r>
    </w:p>
    <w:p w14:paraId="095B5226" w14:textId="698059F5" w:rsidR="00225631" w:rsidRDefault="00225631" w:rsidP="00225631">
      <w:pPr>
        <w:pStyle w:val="NoSpacing"/>
        <w:spacing w:after="200" w:line="360" w:lineRule="auto"/>
        <w:jc w:val="center"/>
        <w:rPr>
          <w:rFonts w:ascii="Times New Roman" w:hAnsi="Times New Roman" w:cs="Times New Roman"/>
          <w:b/>
          <w:i/>
          <w:sz w:val="22"/>
          <w:szCs w:val="22"/>
          <w:lang w:val="en-GB"/>
        </w:rPr>
      </w:pPr>
    </w:p>
    <w:p w14:paraId="7C080862" w14:textId="552B1B0A" w:rsidR="00112C5E" w:rsidRPr="002871B7" w:rsidRDefault="00112C5E" w:rsidP="00225631">
      <w:pPr>
        <w:pStyle w:val="NoSpacing"/>
        <w:spacing w:after="200" w:line="360" w:lineRule="auto"/>
        <w:jc w:val="center"/>
        <w:rPr>
          <w:rFonts w:ascii="Times New Roman" w:hAnsi="Times New Roman" w:cs="Times New Roman"/>
          <w:b/>
          <w:i/>
          <w:sz w:val="22"/>
          <w:szCs w:val="22"/>
          <w:lang w:val="en-GB"/>
        </w:rPr>
      </w:pPr>
      <w:r>
        <w:rPr>
          <w:rFonts w:ascii="Times New Roman" w:hAnsi="Times New Roman" w:cs="Times New Roman"/>
          <w:b/>
          <w:i/>
          <w:noProof/>
          <w:sz w:val="22"/>
          <w:szCs w:val="22"/>
          <w:lang w:val="en-GB"/>
        </w:rPr>
        <w:drawing>
          <wp:inline distT="0" distB="0" distL="0" distR="0" wp14:anchorId="71B92A1E" wp14:editId="3E519EF5">
            <wp:extent cx="2009274" cy="200927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46774745_443711589490997_1670708098794258432_n (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032866" cy="2032866"/>
                    </a:xfrm>
                    <a:prstGeom prst="rect">
                      <a:avLst/>
                    </a:prstGeom>
                  </pic:spPr>
                </pic:pic>
              </a:graphicData>
            </a:graphic>
          </wp:inline>
        </w:drawing>
      </w:r>
    </w:p>
    <w:p w14:paraId="2C3504A0" w14:textId="77777777" w:rsidR="00112C5E" w:rsidRDefault="00112C5E" w:rsidP="005912AD">
      <w:pPr>
        <w:pStyle w:val="NoSpacing"/>
        <w:spacing w:after="200" w:line="360" w:lineRule="auto"/>
        <w:jc w:val="center"/>
        <w:rPr>
          <w:rFonts w:ascii="Times New Roman" w:hAnsi="Times New Roman" w:cs="Times New Roman"/>
          <w:b/>
          <w:i/>
          <w:sz w:val="22"/>
          <w:szCs w:val="22"/>
          <w:lang w:val="en-GB"/>
        </w:rPr>
      </w:pPr>
    </w:p>
    <w:p w14:paraId="2EDBCBF8" w14:textId="1FA53C69" w:rsidR="000F49AB" w:rsidRDefault="0067605F" w:rsidP="005912AD">
      <w:pPr>
        <w:pStyle w:val="NoSpacing"/>
        <w:spacing w:after="200" w:line="360" w:lineRule="auto"/>
        <w:jc w:val="center"/>
        <w:rPr>
          <w:rFonts w:ascii="Times New Roman" w:hAnsi="Times New Roman" w:cs="Times New Roman"/>
          <w:b/>
          <w:i/>
          <w:sz w:val="22"/>
          <w:szCs w:val="22"/>
          <w:lang w:val="en-GB"/>
        </w:rPr>
      </w:pPr>
      <w:r>
        <w:rPr>
          <w:rFonts w:ascii="Times New Roman" w:hAnsi="Times New Roman" w:cs="Times New Roman"/>
          <w:b/>
          <w:i/>
          <w:sz w:val="22"/>
          <w:szCs w:val="22"/>
          <w:lang w:val="en-GB"/>
        </w:rPr>
        <w:t>INVESTMENT REPORT: CSW CAPITAL</w:t>
      </w:r>
    </w:p>
    <w:p w14:paraId="210B3913" w14:textId="77777777" w:rsidR="00112C5E" w:rsidRPr="002871B7" w:rsidRDefault="00112C5E" w:rsidP="005912AD">
      <w:pPr>
        <w:pStyle w:val="NoSpacing"/>
        <w:spacing w:after="200" w:line="360" w:lineRule="auto"/>
        <w:jc w:val="center"/>
        <w:rPr>
          <w:rFonts w:ascii="Times New Roman" w:hAnsi="Times New Roman" w:cs="Times New Roman"/>
          <w:b/>
          <w:i/>
          <w:sz w:val="22"/>
          <w:szCs w:val="22"/>
          <w:lang w:val="en-GB"/>
        </w:rPr>
      </w:pPr>
    </w:p>
    <w:p w14:paraId="68E98E6A" w14:textId="03F1AF6F" w:rsidR="000F49AB" w:rsidRDefault="000F49AB" w:rsidP="00112C5E">
      <w:pPr>
        <w:pStyle w:val="NoSpacing"/>
        <w:spacing w:after="200" w:line="360" w:lineRule="auto"/>
        <w:jc w:val="center"/>
        <w:rPr>
          <w:rFonts w:ascii="Times New Roman" w:hAnsi="Times New Roman" w:cs="Times New Roman"/>
          <w:b/>
          <w:sz w:val="22"/>
          <w:szCs w:val="22"/>
          <w:lang w:val="en-GB"/>
        </w:rPr>
      </w:pPr>
      <w:r w:rsidRPr="002871B7">
        <w:rPr>
          <w:rFonts w:ascii="Times New Roman" w:hAnsi="Times New Roman" w:cs="Times New Roman"/>
          <w:b/>
          <w:sz w:val="22"/>
          <w:szCs w:val="22"/>
          <w:lang w:val="en-GB"/>
        </w:rPr>
        <w:t xml:space="preserve">Prepared for: Professor </w:t>
      </w:r>
      <w:r w:rsidR="0067605F">
        <w:rPr>
          <w:rFonts w:ascii="Times New Roman" w:hAnsi="Times New Roman" w:cs="Times New Roman"/>
          <w:b/>
          <w:sz w:val="22"/>
          <w:szCs w:val="22"/>
          <w:lang w:val="en-GB"/>
        </w:rPr>
        <w:t xml:space="preserve">Larbi </w:t>
      </w:r>
      <w:proofErr w:type="spellStart"/>
      <w:r w:rsidR="0067605F">
        <w:rPr>
          <w:rFonts w:ascii="Times New Roman" w:hAnsi="Times New Roman" w:cs="Times New Roman"/>
          <w:b/>
          <w:sz w:val="22"/>
          <w:szCs w:val="22"/>
          <w:lang w:val="en-GB"/>
        </w:rPr>
        <w:t>Hammami</w:t>
      </w:r>
      <w:proofErr w:type="spellEnd"/>
    </w:p>
    <w:p w14:paraId="69E3F6CF" w14:textId="77777777" w:rsidR="00112C5E" w:rsidRPr="002871B7" w:rsidRDefault="00112C5E" w:rsidP="00112C5E">
      <w:pPr>
        <w:pStyle w:val="NoSpacing"/>
        <w:spacing w:after="200" w:line="360" w:lineRule="auto"/>
        <w:jc w:val="center"/>
        <w:rPr>
          <w:rFonts w:ascii="Times New Roman" w:hAnsi="Times New Roman" w:cs="Times New Roman"/>
          <w:b/>
          <w:sz w:val="22"/>
          <w:szCs w:val="22"/>
          <w:lang w:val="en-GB"/>
        </w:rPr>
      </w:pPr>
    </w:p>
    <w:p w14:paraId="630963BA" w14:textId="77777777" w:rsidR="000F49AB" w:rsidRPr="002871B7" w:rsidRDefault="000F49AB" w:rsidP="000F49AB">
      <w:pPr>
        <w:pStyle w:val="NoSpacing"/>
        <w:spacing w:after="200" w:line="360" w:lineRule="auto"/>
        <w:jc w:val="center"/>
        <w:rPr>
          <w:rFonts w:ascii="Times New Roman" w:hAnsi="Times New Roman" w:cs="Times New Roman"/>
          <w:b/>
          <w:sz w:val="22"/>
          <w:szCs w:val="22"/>
          <w:lang w:val="en-GB"/>
        </w:rPr>
      </w:pPr>
      <w:r w:rsidRPr="002871B7">
        <w:rPr>
          <w:rFonts w:ascii="Times New Roman" w:hAnsi="Times New Roman" w:cs="Times New Roman"/>
          <w:b/>
          <w:sz w:val="22"/>
          <w:szCs w:val="22"/>
          <w:lang w:val="en-GB"/>
        </w:rPr>
        <w:t>Prepared by:</w:t>
      </w:r>
    </w:p>
    <w:p w14:paraId="7A43D3FF" w14:textId="30E372A4" w:rsidR="000F49AB" w:rsidRPr="002871B7" w:rsidRDefault="0067605F" w:rsidP="000F49AB">
      <w:pPr>
        <w:pStyle w:val="NoSpacing"/>
        <w:spacing w:after="200" w:line="360" w:lineRule="auto"/>
        <w:ind w:left="2880"/>
        <w:rPr>
          <w:rFonts w:ascii="Times New Roman" w:hAnsi="Times New Roman" w:cs="Times New Roman"/>
          <w:b/>
          <w:sz w:val="22"/>
          <w:szCs w:val="22"/>
          <w:lang w:val="en-GB"/>
        </w:rPr>
      </w:pPr>
      <w:proofErr w:type="spellStart"/>
      <w:r>
        <w:rPr>
          <w:rFonts w:ascii="Times New Roman" w:hAnsi="Times New Roman" w:cs="Times New Roman"/>
          <w:b/>
          <w:sz w:val="22"/>
          <w:szCs w:val="22"/>
          <w:lang w:val="en-GB"/>
        </w:rPr>
        <w:t>Siah</w:t>
      </w:r>
      <w:proofErr w:type="spellEnd"/>
      <w:r>
        <w:rPr>
          <w:rFonts w:ascii="Times New Roman" w:hAnsi="Times New Roman" w:cs="Times New Roman"/>
          <w:b/>
          <w:sz w:val="22"/>
          <w:szCs w:val="22"/>
          <w:lang w:val="en-GB"/>
        </w:rPr>
        <w:t xml:space="preserve"> Jian Wei </w:t>
      </w:r>
      <w:proofErr w:type="spellStart"/>
      <w:r>
        <w:rPr>
          <w:rFonts w:ascii="Times New Roman" w:hAnsi="Times New Roman" w:cs="Times New Roman"/>
          <w:b/>
          <w:sz w:val="22"/>
          <w:szCs w:val="22"/>
          <w:lang w:val="en-GB"/>
        </w:rPr>
        <w:t>Claudsen</w:t>
      </w:r>
      <w:proofErr w:type="spellEnd"/>
      <w:r w:rsidR="000F49AB" w:rsidRPr="002871B7">
        <w:rPr>
          <w:rFonts w:ascii="Times New Roman" w:hAnsi="Times New Roman" w:cs="Times New Roman"/>
          <w:b/>
          <w:sz w:val="22"/>
          <w:szCs w:val="22"/>
          <w:lang w:val="en-GB"/>
        </w:rPr>
        <w:tab/>
      </w:r>
      <w:r w:rsidR="000F49AB" w:rsidRPr="002871B7">
        <w:rPr>
          <w:rFonts w:ascii="Times New Roman" w:hAnsi="Times New Roman" w:cs="Times New Roman"/>
          <w:b/>
          <w:sz w:val="22"/>
          <w:szCs w:val="22"/>
          <w:lang w:val="en-GB"/>
        </w:rPr>
        <w:tab/>
        <w:t>260875381</w:t>
      </w:r>
    </w:p>
    <w:p w14:paraId="1728E064" w14:textId="389D69AF" w:rsidR="000F49AB" w:rsidRPr="002871B7" w:rsidRDefault="0067605F" w:rsidP="000F49AB">
      <w:pPr>
        <w:pStyle w:val="NoSpacing"/>
        <w:spacing w:after="200" w:line="360" w:lineRule="auto"/>
        <w:ind w:left="2880"/>
        <w:rPr>
          <w:rFonts w:ascii="Times New Roman" w:hAnsi="Times New Roman" w:cs="Times New Roman"/>
          <w:b/>
          <w:sz w:val="22"/>
          <w:szCs w:val="22"/>
          <w:lang w:val="en-GB"/>
        </w:rPr>
      </w:pPr>
      <w:r>
        <w:rPr>
          <w:rFonts w:ascii="Times New Roman" w:hAnsi="Times New Roman" w:cs="Times New Roman"/>
          <w:b/>
          <w:sz w:val="22"/>
          <w:szCs w:val="22"/>
          <w:lang w:val="en-GB"/>
        </w:rPr>
        <w:t>Sully Dawood</w:t>
      </w:r>
      <w:r>
        <w:rPr>
          <w:rFonts w:ascii="Times New Roman" w:hAnsi="Times New Roman" w:cs="Times New Roman"/>
          <w:b/>
          <w:sz w:val="22"/>
          <w:szCs w:val="22"/>
          <w:lang w:val="en-GB"/>
        </w:rPr>
        <w:tab/>
      </w:r>
      <w:r w:rsidR="000F49AB" w:rsidRPr="002871B7">
        <w:rPr>
          <w:rFonts w:ascii="Times New Roman" w:hAnsi="Times New Roman" w:cs="Times New Roman"/>
          <w:b/>
          <w:sz w:val="22"/>
          <w:szCs w:val="22"/>
          <w:lang w:val="en-GB"/>
        </w:rPr>
        <w:tab/>
      </w:r>
      <w:r w:rsidR="000F49AB" w:rsidRPr="002871B7">
        <w:rPr>
          <w:rFonts w:ascii="Times New Roman" w:hAnsi="Times New Roman" w:cs="Times New Roman"/>
          <w:b/>
          <w:sz w:val="22"/>
          <w:szCs w:val="22"/>
          <w:lang w:val="en-GB"/>
        </w:rPr>
        <w:tab/>
      </w:r>
      <w:r w:rsidR="000F49AB" w:rsidRPr="002871B7">
        <w:rPr>
          <w:rFonts w:ascii="Times New Roman" w:hAnsi="Times New Roman" w:cs="Times New Roman"/>
          <w:b/>
          <w:sz w:val="22"/>
          <w:szCs w:val="22"/>
          <w:lang w:val="en-GB"/>
        </w:rPr>
        <w:tab/>
        <w:t>260</w:t>
      </w:r>
      <w:r w:rsidR="00756A5D">
        <w:rPr>
          <w:rFonts w:ascii="Times New Roman" w:hAnsi="Times New Roman" w:cs="Times New Roman"/>
          <w:b/>
          <w:sz w:val="22"/>
          <w:szCs w:val="22"/>
          <w:lang w:val="en-GB"/>
        </w:rPr>
        <w:t>679328</w:t>
      </w:r>
    </w:p>
    <w:p w14:paraId="2CFBD6FA" w14:textId="0E60339F" w:rsidR="000F49AB" w:rsidRPr="002871B7" w:rsidRDefault="0067605F" w:rsidP="005912AD">
      <w:pPr>
        <w:pStyle w:val="NoSpacing"/>
        <w:spacing w:after="200" w:line="360" w:lineRule="auto"/>
        <w:ind w:left="2880"/>
        <w:rPr>
          <w:rFonts w:ascii="Times New Roman" w:hAnsi="Times New Roman" w:cs="Times New Roman"/>
          <w:b/>
          <w:sz w:val="22"/>
          <w:szCs w:val="22"/>
          <w:lang w:val="en-GB"/>
        </w:rPr>
      </w:pPr>
      <w:r>
        <w:rPr>
          <w:rFonts w:ascii="Times New Roman" w:hAnsi="Times New Roman" w:cs="Times New Roman"/>
          <w:b/>
          <w:sz w:val="22"/>
          <w:szCs w:val="22"/>
          <w:lang w:val="en-GB"/>
        </w:rPr>
        <w:t>Wylan Lee</w:t>
      </w:r>
      <w:r>
        <w:rPr>
          <w:rFonts w:ascii="Times New Roman" w:hAnsi="Times New Roman" w:cs="Times New Roman"/>
          <w:b/>
          <w:sz w:val="22"/>
          <w:szCs w:val="22"/>
          <w:lang w:val="en-GB"/>
        </w:rPr>
        <w:tab/>
      </w:r>
      <w:r>
        <w:rPr>
          <w:rFonts w:ascii="Times New Roman" w:hAnsi="Times New Roman" w:cs="Times New Roman"/>
          <w:b/>
          <w:sz w:val="22"/>
          <w:szCs w:val="22"/>
          <w:lang w:val="en-GB"/>
        </w:rPr>
        <w:tab/>
      </w:r>
      <w:r>
        <w:rPr>
          <w:rFonts w:ascii="Times New Roman" w:hAnsi="Times New Roman" w:cs="Times New Roman"/>
          <w:b/>
          <w:sz w:val="22"/>
          <w:szCs w:val="22"/>
          <w:lang w:val="en-GB"/>
        </w:rPr>
        <w:tab/>
      </w:r>
      <w:r w:rsidR="000F49AB" w:rsidRPr="002871B7">
        <w:rPr>
          <w:rFonts w:ascii="Times New Roman" w:hAnsi="Times New Roman" w:cs="Times New Roman"/>
          <w:b/>
          <w:sz w:val="22"/>
          <w:szCs w:val="22"/>
          <w:lang w:val="en-GB"/>
        </w:rPr>
        <w:tab/>
      </w:r>
      <w:r w:rsidR="002871B7" w:rsidRPr="002871B7">
        <w:rPr>
          <w:rFonts w:ascii="Times New Roman" w:hAnsi="Times New Roman" w:cs="Times New Roman"/>
          <w:b/>
          <w:sz w:val="22"/>
          <w:szCs w:val="22"/>
          <w:lang w:val="en-GB"/>
        </w:rPr>
        <w:t>260</w:t>
      </w:r>
      <w:r w:rsidR="00756A5D">
        <w:rPr>
          <w:rFonts w:ascii="Times New Roman" w:hAnsi="Times New Roman" w:cs="Times New Roman"/>
          <w:b/>
          <w:sz w:val="22"/>
          <w:szCs w:val="22"/>
          <w:lang w:val="en-GB"/>
        </w:rPr>
        <w:t>722787</w:t>
      </w:r>
      <w:r w:rsidR="000F49AB" w:rsidRPr="002871B7">
        <w:rPr>
          <w:rFonts w:ascii="Times New Roman" w:hAnsi="Times New Roman" w:cs="Times New Roman"/>
          <w:sz w:val="22"/>
          <w:szCs w:val="22"/>
        </w:rPr>
        <w:br w:type="page"/>
      </w:r>
    </w:p>
    <w:sdt>
      <w:sdtPr>
        <w:rPr>
          <w:rFonts w:ascii="Times New Roman" w:eastAsia="Times New Roman" w:hAnsi="Times New Roman" w:cs="Times New Roman"/>
          <w:b w:val="0"/>
          <w:bCs w:val="0"/>
          <w:color w:val="auto"/>
          <w:sz w:val="22"/>
          <w:szCs w:val="22"/>
          <w:lang w:eastAsia="zh-CN"/>
        </w:rPr>
        <w:id w:val="-1684583004"/>
        <w:docPartObj>
          <w:docPartGallery w:val="Table of Contents"/>
          <w:docPartUnique/>
        </w:docPartObj>
      </w:sdtPr>
      <w:sdtEndPr>
        <w:rPr>
          <w:noProof/>
        </w:rPr>
      </w:sdtEndPr>
      <w:sdtContent>
        <w:p w14:paraId="5472F33D" w14:textId="77777777" w:rsidR="000F49AB" w:rsidRPr="00416920" w:rsidRDefault="000F49AB" w:rsidP="00416920">
          <w:pPr>
            <w:pStyle w:val="TOCHeading"/>
            <w:spacing w:line="360" w:lineRule="auto"/>
            <w:jc w:val="both"/>
            <w:rPr>
              <w:rFonts w:ascii="Times New Roman" w:hAnsi="Times New Roman" w:cs="Times New Roman"/>
              <w:sz w:val="22"/>
              <w:szCs w:val="22"/>
            </w:rPr>
          </w:pPr>
          <w:r w:rsidRPr="00416920">
            <w:rPr>
              <w:rFonts w:ascii="Times New Roman" w:hAnsi="Times New Roman" w:cs="Times New Roman"/>
              <w:sz w:val="22"/>
              <w:szCs w:val="22"/>
            </w:rPr>
            <w:t>Table of Contents</w:t>
          </w:r>
        </w:p>
        <w:p w14:paraId="1E89C4DC" w14:textId="2ABF0ABB" w:rsidR="00416920" w:rsidRPr="00416920" w:rsidRDefault="000F49AB" w:rsidP="00416920">
          <w:pPr>
            <w:pStyle w:val="TOC1"/>
            <w:tabs>
              <w:tab w:val="right" w:leader="dot" w:pos="10070"/>
            </w:tabs>
            <w:spacing w:line="360" w:lineRule="auto"/>
            <w:rPr>
              <w:rFonts w:ascii="Times New Roman" w:eastAsiaTheme="minorEastAsia" w:hAnsi="Times New Roman"/>
              <w:bCs w:val="0"/>
              <w:i w:val="0"/>
              <w:iCs w:val="0"/>
              <w:noProof/>
              <w:sz w:val="22"/>
              <w:szCs w:val="22"/>
            </w:rPr>
          </w:pPr>
          <w:r w:rsidRPr="00416920">
            <w:rPr>
              <w:rFonts w:ascii="Times New Roman" w:hAnsi="Times New Roman"/>
              <w:bCs w:val="0"/>
              <w:i w:val="0"/>
              <w:sz w:val="22"/>
              <w:szCs w:val="22"/>
            </w:rPr>
            <w:fldChar w:fldCharType="begin"/>
          </w:r>
          <w:r w:rsidRPr="00416920">
            <w:rPr>
              <w:rFonts w:ascii="Times New Roman" w:hAnsi="Times New Roman"/>
              <w:i w:val="0"/>
              <w:sz w:val="22"/>
              <w:szCs w:val="22"/>
            </w:rPr>
            <w:instrText xml:space="preserve"> TOC \o "1-3" \h \z \u </w:instrText>
          </w:r>
          <w:r w:rsidRPr="00416920">
            <w:rPr>
              <w:rFonts w:ascii="Times New Roman" w:hAnsi="Times New Roman"/>
              <w:bCs w:val="0"/>
              <w:i w:val="0"/>
              <w:sz w:val="22"/>
              <w:szCs w:val="22"/>
            </w:rPr>
            <w:fldChar w:fldCharType="separate"/>
          </w:r>
          <w:hyperlink w:anchor="_Toc530365240" w:history="1">
            <w:r w:rsidR="00416920" w:rsidRPr="00416920">
              <w:rPr>
                <w:rStyle w:val="Hyperlink"/>
                <w:rFonts w:ascii="Times New Roman" w:hAnsi="Times New Roman"/>
                <w:i w:val="0"/>
                <w:noProof/>
                <w:sz w:val="22"/>
                <w:szCs w:val="22"/>
              </w:rPr>
              <w:t>1. Investment Objective</w:t>
            </w:r>
            <w:r w:rsidR="00416920" w:rsidRPr="00416920">
              <w:rPr>
                <w:rFonts w:ascii="Times New Roman" w:hAnsi="Times New Roman"/>
                <w:i w:val="0"/>
                <w:noProof/>
                <w:webHidden/>
                <w:sz w:val="22"/>
                <w:szCs w:val="22"/>
              </w:rPr>
              <w:tab/>
            </w:r>
            <w:r w:rsidR="00416920" w:rsidRPr="00416920">
              <w:rPr>
                <w:rFonts w:ascii="Times New Roman" w:hAnsi="Times New Roman"/>
                <w:i w:val="0"/>
                <w:noProof/>
                <w:webHidden/>
                <w:sz w:val="22"/>
                <w:szCs w:val="22"/>
              </w:rPr>
              <w:fldChar w:fldCharType="begin"/>
            </w:r>
            <w:r w:rsidR="00416920" w:rsidRPr="00416920">
              <w:rPr>
                <w:rFonts w:ascii="Times New Roman" w:hAnsi="Times New Roman"/>
                <w:i w:val="0"/>
                <w:noProof/>
                <w:webHidden/>
                <w:sz w:val="22"/>
                <w:szCs w:val="22"/>
              </w:rPr>
              <w:instrText xml:space="preserve"> PAGEREF _Toc530365240 \h </w:instrText>
            </w:r>
            <w:r w:rsidR="00416920" w:rsidRPr="00416920">
              <w:rPr>
                <w:rFonts w:ascii="Times New Roman" w:hAnsi="Times New Roman"/>
                <w:i w:val="0"/>
                <w:noProof/>
                <w:webHidden/>
                <w:sz w:val="22"/>
                <w:szCs w:val="22"/>
              </w:rPr>
            </w:r>
            <w:r w:rsidR="00416920" w:rsidRPr="00416920">
              <w:rPr>
                <w:rFonts w:ascii="Times New Roman" w:hAnsi="Times New Roman"/>
                <w:i w:val="0"/>
                <w:noProof/>
                <w:webHidden/>
                <w:sz w:val="22"/>
                <w:szCs w:val="22"/>
              </w:rPr>
              <w:fldChar w:fldCharType="separate"/>
            </w:r>
            <w:r w:rsidR="008D60B4">
              <w:rPr>
                <w:rFonts w:ascii="Times New Roman" w:hAnsi="Times New Roman"/>
                <w:i w:val="0"/>
                <w:noProof/>
                <w:webHidden/>
                <w:sz w:val="22"/>
                <w:szCs w:val="22"/>
              </w:rPr>
              <w:t>3</w:t>
            </w:r>
            <w:r w:rsidR="00416920" w:rsidRPr="00416920">
              <w:rPr>
                <w:rFonts w:ascii="Times New Roman" w:hAnsi="Times New Roman"/>
                <w:i w:val="0"/>
                <w:noProof/>
                <w:webHidden/>
                <w:sz w:val="22"/>
                <w:szCs w:val="22"/>
              </w:rPr>
              <w:fldChar w:fldCharType="end"/>
            </w:r>
          </w:hyperlink>
        </w:p>
        <w:p w14:paraId="2651FA4C" w14:textId="195927CC" w:rsidR="00416920" w:rsidRPr="00416920" w:rsidRDefault="00A54985" w:rsidP="00416920">
          <w:pPr>
            <w:pStyle w:val="TOC1"/>
            <w:tabs>
              <w:tab w:val="right" w:leader="dot" w:pos="10070"/>
            </w:tabs>
            <w:spacing w:line="360" w:lineRule="auto"/>
            <w:rPr>
              <w:rFonts w:ascii="Times New Roman" w:eastAsiaTheme="minorEastAsia" w:hAnsi="Times New Roman"/>
              <w:bCs w:val="0"/>
              <w:i w:val="0"/>
              <w:iCs w:val="0"/>
              <w:noProof/>
              <w:sz w:val="22"/>
              <w:szCs w:val="22"/>
            </w:rPr>
          </w:pPr>
          <w:hyperlink w:anchor="_Toc530365241" w:history="1">
            <w:r w:rsidR="00416920" w:rsidRPr="00416920">
              <w:rPr>
                <w:rStyle w:val="Hyperlink"/>
                <w:rFonts w:ascii="Times New Roman" w:hAnsi="Times New Roman"/>
                <w:i w:val="0"/>
                <w:noProof/>
                <w:sz w:val="22"/>
                <w:szCs w:val="22"/>
              </w:rPr>
              <w:t>2. Listing of All Trades</w:t>
            </w:r>
            <w:r w:rsidR="00416920" w:rsidRPr="00416920">
              <w:rPr>
                <w:rFonts w:ascii="Times New Roman" w:hAnsi="Times New Roman"/>
                <w:i w:val="0"/>
                <w:noProof/>
                <w:webHidden/>
                <w:sz w:val="22"/>
                <w:szCs w:val="22"/>
              </w:rPr>
              <w:tab/>
            </w:r>
            <w:r w:rsidR="00416920" w:rsidRPr="00416920">
              <w:rPr>
                <w:rFonts w:ascii="Times New Roman" w:hAnsi="Times New Roman"/>
                <w:i w:val="0"/>
                <w:noProof/>
                <w:webHidden/>
                <w:sz w:val="22"/>
                <w:szCs w:val="22"/>
              </w:rPr>
              <w:fldChar w:fldCharType="begin"/>
            </w:r>
            <w:r w:rsidR="00416920" w:rsidRPr="00416920">
              <w:rPr>
                <w:rFonts w:ascii="Times New Roman" w:hAnsi="Times New Roman"/>
                <w:i w:val="0"/>
                <w:noProof/>
                <w:webHidden/>
                <w:sz w:val="22"/>
                <w:szCs w:val="22"/>
              </w:rPr>
              <w:instrText xml:space="preserve"> PAGEREF _Toc530365241 \h </w:instrText>
            </w:r>
            <w:r w:rsidR="00416920" w:rsidRPr="00416920">
              <w:rPr>
                <w:rFonts w:ascii="Times New Roman" w:hAnsi="Times New Roman"/>
                <w:i w:val="0"/>
                <w:noProof/>
                <w:webHidden/>
                <w:sz w:val="22"/>
                <w:szCs w:val="22"/>
              </w:rPr>
            </w:r>
            <w:r w:rsidR="00416920" w:rsidRPr="00416920">
              <w:rPr>
                <w:rFonts w:ascii="Times New Roman" w:hAnsi="Times New Roman"/>
                <w:i w:val="0"/>
                <w:noProof/>
                <w:webHidden/>
                <w:sz w:val="22"/>
                <w:szCs w:val="22"/>
              </w:rPr>
              <w:fldChar w:fldCharType="separate"/>
            </w:r>
            <w:r w:rsidR="008D60B4">
              <w:rPr>
                <w:rFonts w:ascii="Times New Roman" w:hAnsi="Times New Roman"/>
                <w:i w:val="0"/>
                <w:noProof/>
                <w:webHidden/>
                <w:sz w:val="22"/>
                <w:szCs w:val="22"/>
              </w:rPr>
              <w:t>3</w:t>
            </w:r>
            <w:r w:rsidR="00416920" w:rsidRPr="00416920">
              <w:rPr>
                <w:rFonts w:ascii="Times New Roman" w:hAnsi="Times New Roman"/>
                <w:i w:val="0"/>
                <w:noProof/>
                <w:webHidden/>
                <w:sz w:val="22"/>
                <w:szCs w:val="22"/>
              </w:rPr>
              <w:fldChar w:fldCharType="end"/>
            </w:r>
          </w:hyperlink>
        </w:p>
        <w:p w14:paraId="31FC0F4D" w14:textId="37937FC9" w:rsidR="00416920" w:rsidRPr="00416920" w:rsidRDefault="00A54985" w:rsidP="00416920">
          <w:pPr>
            <w:pStyle w:val="TOC1"/>
            <w:tabs>
              <w:tab w:val="right" w:leader="dot" w:pos="10070"/>
            </w:tabs>
            <w:spacing w:line="360" w:lineRule="auto"/>
            <w:rPr>
              <w:rFonts w:ascii="Times New Roman" w:eastAsiaTheme="minorEastAsia" w:hAnsi="Times New Roman"/>
              <w:bCs w:val="0"/>
              <w:i w:val="0"/>
              <w:iCs w:val="0"/>
              <w:noProof/>
              <w:sz w:val="22"/>
              <w:szCs w:val="22"/>
            </w:rPr>
          </w:pPr>
          <w:hyperlink w:anchor="_Toc530365242" w:history="1">
            <w:r w:rsidR="00416920" w:rsidRPr="00416920">
              <w:rPr>
                <w:rStyle w:val="Hyperlink"/>
                <w:rFonts w:ascii="Times New Roman" w:hAnsi="Times New Roman"/>
                <w:i w:val="0"/>
                <w:noProof/>
                <w:sz w:val="22"/>
                <w:szCs w:val="22"/>
              </w:rPr>
              <w:t>3. Performance Valuation</w:t>
            </w:r>
            <w:r w:rsidR="00416920" w:rsidRPr="00416920">
              <w:rPr>
                <w:rFonts w:ascii="Times New Roman" w:hAnsi="Times New Roman"/>
                <w:i w:val="0"/>
                <w:noProof/>
                <w:webHidden/>
                <w:sz w:val="22"/>
                <w:szCs w:val="22"/>
              </w:rPr>
              <w:tab/>
            </w:r>
            <w:r w:rsidR="00416920" w:rsidRPr="00416920">
              <w:rPr>
                <w:rFonts w:ascii="Times New Roman" w:hAnsi="Times New Roman"/>
                <w:i w:val="0"/>
                <w:noProof/>
                <w:webHidden/>
                <w:sz w:val="22"/>
                <w:szCs w:val="22"/>
              </w:rPr>
              <w:fldChar w:fldCharType="begin"/>
            </w:r>
            <w:r w:rsidR="00416920" w:rsidRPr="00416920">
              <w:rPr>
                <w:rFonts w:ascii="Times New Roman" w:hAnsi="Times New Roman"/>
                <w:i w:val="0"/>
                <w:noProof/>
                <w:webHidden/>
                <w:sz w:val="22"/>
                <w:szCs w:val="22"/>
              </w:rPr>
              <w:instrText xml:space="preserve"> PAGEREF _Toc530365242 \h </w:instrText>
            </w:r>
            <w:r w:rsidR="00416920" w:rsidRPr="00416920">
              <w:rPr>
                <w:rFonts w:ascii="Times New Roman" w:hAnsi="Times New Roman"/>
                <w:i w:val="0"/>
                <w:noProof/>
                <w:webHidden/>
                <w:sz w:val="22"/>
                <w:szCs w:val="22"/>
              </w:rPr>
            </w:r>
            <w:r w:rsidR="00416920" w:rsidRPr="00416920">
              <w:rPr>
                <w:rFonts w:ascii="Times New Roman" w:hAnsi="Times New Roman"/>
                <w:i w:val="0"/>
                <w:noProof/>
                <w:webHidden/>
                <w:sz w:val="22"/>
                <w:szCs w:val="22"/>
              </w:rPr>
              <w:fldChar w:fldCharType="separate"/>
            </w:r>
            <w:r w:rsidR="008D60B4">
              <w:rPr>
                <w:rFonts w:ascii="Times New Roman" w:hAnsi="Times New Roman"/>
                <w:i w:val="0"/>
                <w:noProof/>
                <w:webHidden/>
                <w:sz w:val="22"/>
                <w:szCs w:val="22"/>
              </w:rPr>
              <w:t>9</w:t>
            </w:r>
            <w:r w:rsidR="00416920" w:rsidRPr="00416920">
              <w:rPr>
                <w:rFonts w:ascii="Times New Roman" w:hAnsi="Times New Roman"/>
                <w:i w:val="0"/>
                <w:noProof/>
                <w:webHidden/>
                <w:sz w:val="22"/>
                <w:szCs w:val="22"/>
              </w:rPr>
              <w:fldChar w:fldCharType="end"/>
            </w:r>
          </w:hyperlink>
        </w:p>
        <w:p w14:paraId="2DE3C0B6" w14:textId="2325D8DB" w:rsidR="00416920" w:rsidRPr="00416920" w:rsidRDefault="00A54985" w:rsidP="00416920">
          <w:pPr>
            <w:pStyle w:val="TOC2"/>
            <w:tabs>
              <w:tab w:val="right" w:leader="dot" w:pos="10070"/>
            </w:tabs>
            <w:spacing w:line="360" w:lineRule="auto"/>
            <w:rPr>
              <w:rFonts w:ascii="Times New Roman" w:eastAsiaTheme="minorEastAsia" w:hAnsi="Times New Roman"/>
              <w:bCs w:val="0"/>
              <w:noProof/>
            </w:rPr>
          </w:pPr>
          <w:hyperlink w:anchor="_Toc530365243" w:history="1">
            <w:r w:rsidR="00416920" w:rsidRPr="00416920">
              <w:rPr>
                <w:rStyle w:val="Hyperlink"/>
                <w:rFonts w:ascii="Times New Roman" w:hAnsi="Times New Roman"/>
                <w:noProof/>
              </w:rPr>
              <w:t>3.1 Stock Information</w:t>
            </w:r>
            <w:r w:rsidR="00416920" w:rsidRPr="00416920">
              <w:rPr>
                <w:rFonts w:ascii="Times New Roman" w:hAnsi="Times New Roman"/>
                <w:noProof/>
                <w:webHidden/>
              </w:rPr>
              <w:tab/>
            </w:r>
            <w:r w:rsidR="00416920" w:rsidRPr="00416920">
              <w:rPr>
                <w:rFonts w:ascii="Times New Roman" w:hAnsi="Times New Roman"/>
                <w:noProof/>
                <w:webHidden/>
              </w:rPr>
              <w:fldChar w:fldCharType="begin"/>
            </w:r>
            <w:r w:rsidR="00416920" w:rsidRPr="00416920">
              <w:rPr>
                <w:rFonts w:ascii="Times New Roman" w:hAnsi="Times New Roman"/>
                <w:noProof/>
                <w:webHidden/>
              </w:rPr>
              <w:instrText xml:space="preserve"> PAGEREF _Toc530365243 \h </w:instrText>
            </w:r>
            <w:r w:rsidR="00416920" w:rsidRPr="00416920">
              <w:rPr>
                <w:rFonts w:ascii="Times New Roman" w:hAnsi="Times New Roman"/>
                <w:noProof/>
                <w:webHidden/>
              </w:rPr>
            </w:r>
            <w:r w:rsidR="00416920" w:rsidRPr="00416920">
              <w:rPr>
                <w:rFonts w:ascii="Times New Roman" w:hAnsi="Times New Roman"/>
                <w:noProof/>
                <w:webHidden/>
              </w:rPr>
              <w:fldChar w:fldCharType="separate"/>
            </w:r>
            <w:r w:rsidR="008D60B4">
              <w:rPr>
                <w:rFonts w:ascii="Times New Roman" w:hAnsi="Times New Roman"/>
                <w:noProof/>
                <w:webHidden/>
              </w:rPr>
              <w:t>9</w:t>
            </w:r>
            <w:r w:rsidR="00416920" w:rsidRPr="00416920">
              <w:rPr>
                <w:rFonts w:ascii="Times New Roman" w:hAnsi="Times New Roman"/>
                <w:noProof/>
                <w:webHidden/>
              </w:rPr>
              <w:fldChar w:fldCharType="end"/>
            </w:r>
          </w:hyperlink>
        </w:p>
        <w:p w14:paraId="1564C163" w14:textId="6EAF067D" w:rsidR="00416920" w:rsidRPr="00416920" w:rsidRDefault="00A54985" w:rsidP="00416920">
          <w:pPr>
            <w:pStyle w:val="TOC2"/>
            <w:tabs>
              <w:tab w:val="right" w:leader="dot" w:pos="10070"/>
            </w:tabs>
            <w:spacing w:line="360" w:lineRule="auto"/>
            <w:rPr>
              <w:rFonts w:ascii="Times New Roman" w:eastAsiaTheme="minorEastAsia" w:hAnsi="Times New Roman"/>
              <w:bCs w:val="0"/>
              <w:noProof/>
            </w:rPr>
          </w:pPr>
          <w:hyperlink w:anchor="_Toc530365244" w:history="1">
            <w:r w:rsidR="00416920" w:rsidRPr="00416920">
              <w:rPr>
                <w:rStyle w:val="Hyperlink"/>
                <w:rFonts w:ascii="Times New Roman" w:hAnsi="Times New Roman"/>
                <w:noProof/>
              </w:rPr>
              <w:t>3.2 Relevant Information</w:t>
            </w:r>
            <w:r w:rsidR="00416920" w:rsidRPr="00416920">
              <w:rPr>
                <w:rFonts w:ascii="Times New Roman" w:hAnsi="Times New Roman"/>
                <w:noProof/>
                <w:webHidden/>
              </w:rPr>
              <w:tab/>
            </w:r>
            <w:r w:rsidR="00416920" w:rsidRPr="00416920">
              <w:rPr>
                <w:rFonts w:ascii="Times New Roman" w:hAnsi="Times New Roman"/>
                <w:noProof/>
                <w:webHidden/>
              </w:rPr>
              <w:fldChar w:fldCharType="begin"/>
            </w:r>
            <w:r w:rsidR="00416920" w:rsidRPr="00416920">
              <w:rPr>
                <w:rFonts w:ascii="Times New Roman" w:hAnsi="Times New Roman"/>
                <w:noProof/>
                <w:webHidden/>
              </w:rPr>
              <w:instrText xml:space="preserve"> PAGEREF _Toc530365244 \h </w:instrText>
            </w:r>
            <w:r w:rsidR="00416920" w:rsidRPr="00416920">
              <w:rPr>
                <w:rFonts w:ascii="Times New Roman" w:hAnsi="Times New Roman"/>
                <w:noProof/>
                <w:webHidden/>
              </w:rPr>
            </w:r>
            <w:r w:rsidR="00416920" w:rsidRPr="00416920">
              <w:rPr>
                <w:rFonts w:ascii="Times New Roman" w:hAnsi="Times New Roman"/>
                <w:noProof/>
                <w:webHidden/>
              </w:rPr>
              <w:fldChar w:fldCharType="separate"/>
            </w:r>
            <w:r w:rsidR="008D60B4">
              <w:rPr>
                <w:rFonts w:ascii="Times New Roman" w:hAnsi="Times New Roman"/>
                <w:noProof/>
                <w:webHidden/>
              </w:rPr>
              <w:t>9</w:t>
            </w:r>
            <w:r w:rsidR="00416920" w:rsidRPr="00416920">
              <w:rPr>
                <w:rFonts w:ascii="Times New Roman" w:hAnsi="Times New Roman"/>
                <w:noProof/>
                <w:webHidden/>
              </w:rPr>
              <w:fldChar w:fldCharType="end"/>
            </w:r>
          </w:hyperlink>
        </w:p>
        <w:p w14:paraId="555BC071" w14:textId="433E89AE" w:rsidR="00416920" w:rsidRPr="00416920" w:rsidRDefault="00A54985" w:rsidP="00416920">
          <w:pPr>
            <w:pStyle w:val="TOC2"/>
            <w:tabs>
              <w:tab w:val="right" w:leader="dot" w:pos="10070"/>
            </w:tabs>
            <w:spacing w:line="360" w:lineRule="auto"/>
            <w:rPr>
              <w:rFonts w:ascii="Times New Roman" w:eastAsiaTheme="minorEastAsia" w:hAnsi="Times New Roman"/>
              <w:bCs w:val="0"/>
              <w:noProof/>
            </w:rPr>
          </w:pPr>
          <w:hyperlink w:anchor="_Toc530365245" w:history="1">
            <w:r w:rsidR="00416920" w:rsidRPr="00416920">
              <w:rPr>
                <w:rStyle w:val="Hyperlink"/>
                <w:rFonts w:ascii="Times New Roman" w:hAnsi="Times New Roman"/>
                <w:noProof/>
              </w:rPr>
              <w:t>3.3 Analysis of Relevant Information</w:t>
            </w:r>
            <w:r w:rsidR="00416920" w:rsidRPr="00416920">
              <w:rPr>
                <w:rFonts w:ascii="Times New Roman" w:hAnsi="Times New Roman"/>
                <w:noProof/>
                <w:webHidden/>
              </w:rPr>
              <w:tab/>
            </w:r>
            <w:r w:rsidR="00416920" w:rsidRPr="00416920">
              <w:rPr>
                <w:rFonts w:ascii="Times New Roman" w:hAnsi="Times New Roman"/>
                <w:noProof/>
                <w:webHidden/>
              </w:rPr>
              <w:fldChar w:fldCharType="begin"/>
            </w:r>
            <w:r w:rsidR="00416920" w:rsidRPr="00416920">
              <w:rPr>
                <w:rFonts w:ascii="Times New Roman" w:hAnsi="Times New Roman"/>
                <w:noProof/>
                <w:webHidden/>
              </w:rPr>
              <w:instrText xml:space="preserve"> PAGEREF _Toc530365245 \h </w:instrText>
            </w:r>
            <w:r w:rsidR="00416920" w:rsidRPr="00416920">
              <w:rPr>
                <w:rFonts w:ascii="Times New Roman" w:hAnsi="Times New Roman"/>
                <w:noProof/>
                <w:webHidden/>
              </w:rPr>
            </w:r>
            <w:r w:rsidR="00416920" w:rsidRPr="00416920">
              <w:rPr>
                <w:rFonts w:ascii="Times New Roman" w:hAnsi="Times New Roman"/>
                <w:noProof/>
                <w:webHidden/>
              </w:rPr>
              <w:fldChar w:fldCharType="separate"/>
            </w:r>
            <w:r w:rsidR="008D60B4">
              <w:rPr>
                <w:rFonts w:ascii="Times New Roman" w:hAnsi="Times New Roman"/>
                <w:noProof/>
                <w:webHidden/>
              </w:rPr>
              <w:t>10</w:t>
            </w:r>
            <w:r w:rsidR="00416920" w:rsidRPr="00416920">
              <w:rPr>
                <w:rFonts w:ascii="Times New Roman" w:hAnsi="Times New Roman"/>
                <w:noProof/>
                <w:webHidden/>
              </w:rPr>
              <w:fldChar w:fldCharType="end"/>
            </w:r>
          </w:hyperlink>
        </w:p>
        <w:p w14:paraId="3BF281D9" w14:textId="6DED0AE6" w:rsidR="00416920" w:rsidRPr="00416920" w:rsidRDefault="00A54985" w:rsidP="00416920">
          <w:pPr>
            <w:pStyle w:val="TOC2"/>
            <w:tabs>
              <w:tab w:val="right" w:leader="dot" w:pos="10070"/>
            </w:tabs>
            <w:spacing w:line="360" w:lineRule="auto"/>
            <w:rPr>
              <w:rFonts w:ascii="Times New Roman" w:eastAsiaTheme="minorEastAsia" w:hAnsi="Times New Roman"/>
              <w:bCs w:val="0"/>
              <w:noProof/>
            </w:rPr>
          </w:pPr>
          <w:hyperlink w:anchor="_Toc530365246" w:history="1">
            <w:r w:rsidR="00416920" w:rsidRPr="00416920">
              <w:rPr>
                <w:rStyle w:val="Hyperlink"/>
                <w:rFonts w:ascii="Times New Roman" w:hAnsi="Times New Roman"/>
                <w:noProof/>
              </w:rPr>
              <w:t>3.4 Beta for Stocks</w:t>
            </w:r>
            <w:r w:rsidR="00416920" w:rsidRPr="00416920">
              <w:rPr>
                <w:rFonts w:ascii="Times New Roman" w:hAnsi="Times New Roman"/>
                <w:noProof/>
                <w:webHidden/>
              </w:rPr>
              <w:tab/>
            </w:r>
            <w:r w:rsidR="00416920" w:rsidRPr="00416920">
              <w:rPr>
                <w:rFonts w:ascii="Times New Roman" w:hAnsi="Times New Roman"/>
                <w:noProof/>
                <w:webHidden/>
              </w:rPr>
              <w:fldChar w:fldCharType="begin"/>
            </w:r>
            <w:r w:rsidR="00416920" w:rsidRPr="00416920">
              <w:rPr>
                <w:rFonts w:ascii="Times New Roman" w:hAnsi="Times New Roman"/>
                <w:noProof/>
                <w:webHidden/>
              </w:rPr>
              <w:instrText xml:space="preserve"> PAGEREF _Toc530365246 \h </w:instrText>
            </w:r>
            <w:r w:rsidR="00416920" w:rsidRPr="00416920">
              <w:rPr>
                <w:rFonts w:ascii="Times New Roman" w:hAnsi="Times New Roman"/>
                <w:noProof/>
                <w:webHidden/>
              </w:rPr>
            </w:r>
            <w:r w:rsidR="00416920" w:rsidRPr="00416920">
              <w:rPr>
                <w:rFonts w:ascii="Times New Roman" w:hAnsi="Times New Roman"/>
                <w:noProof/>
                <w:webHidden/>
              </w:rPr>
              <w:fldChar w:fldCharType="separate"/>
            </w:r>
            <w:r w:rsidR="008D60B4">
              <w:rPr>
                <w:rFonts w:ascii="Times New Roman" w:hAnsi="Times New Roman"/>
                <w:noProof/>
                <w:webHidden/>
              </w:rPr>
              <w:t>11</w:t>
            </w:r>
            <w:r w:rsidR="00416920" w:rsidRPr="00416920">
              <w:rPr>
                <w:rFonts w:ascii="Times New Roman" w:hAnsi="Times New Roman"/>
                <w:noProof/>
                <w:webHidden/>
              </w:rPr>
              <w:fldChar w:fldCharType="end"/>
            </w:r>
          </w:hyperlink>
        </w:p>
        <w:p w14:paraId="616C30A8" w14:textId="4D125354" w:rsidR="00416920" w:rsidRPr="00416920" w:rsidRDefault="00A54985" w:rsidP="00416920">
          <w:pPr>
            <w:pStyle w:val="TOC2"/>
            <w:tabs>
              <w:tab w:val="right" w:leader="dot" w:pos="10070"/>
            </w:tabs>
            <w:spacing w:line="360" w:lineRule="auto"/>
            <w:rPr>
              <w:rFonts w:ascii="Times New Roman" w:eastAsiaTheme="minorEastAsia" w:hAnsi="Times New Roman"/>
              <w:bCs w:val="0"/>
              <w:noProof/>
            </w:rPr>
          </w:pPr>
          <w:hyperlink w:anchor="_Toc530365247" w:history="1">
            <w:r w:rsidR="00416920" w:rsidRPr="00416920">
              <w:rPr>
                <w:rStyle w:val="Hyperlink"/>
                <w:rFonts w:ascii="Times New Roman" w:hAnsi="Times New Roman"/>
                <w:noProof/>
              </w:rPr>
              <w:t>3.4 Jensen’s Measure</w:t>
            </w:r>
            <w:r w:rsidR="00416920" w:rsidRPr="00416920">
              <w:rPr>
                <w:rFonts w:ascii="Times New Roman" w:hAnsi="Times New Roman"/>
                <w:noProof/>
                <w:webHidden/>
              </w:rPr>
              <w:tab/>
            </w:r>
            <w:r w:rsidR="00416920" w:rsidRPr="00416920">
              <w:rPr>
                <w:rFonts w:ascii="Times New Roman" w:hAnsi="Times New Roman"/>
                <w:noProof/>
                <w:webHidden/>
              </w:rPr>
              <w:fldChar w:fldCharType="begin"/>
            </w:r>
            <w:r w:rsidR="00416920" w:rsidRPr="00416920">
              <w:rPr>
                <w:rFonts w:ascii="Times New Roman" w:hAnsi="Times New Roman"/>
                <w:noProof/>
                <w:webHidden/>
              </w:rPr>
              <w:instrText xml:space="preserve"> PAGEREF _Toc530365247 \h </w:instrText>
            </w:r>
            <w:r w:rsidR="00416920" w:rsidRPr="00416920">
              <w:rPr>
                <w:rFonts w:ascii="Times New Roman" w:hAnsi="Times New Roman"/>
                <w:noProof/>
                <w:webHidden/>
              </w:rPr>
            </w:r>
            <w:r w:rsidR="00416920" w:rsidRPr="00416920">
              <w:rPr>
                <w:rFonts w:ascii="Times New Roman" w:hAnsi="Times New Roman"/>
                <w:noProof/>
                <w:webHidden/>
              </w:rPr>
              <w:fldChar w:fldCharType="separate"/>
            </w:r>
            <w:r w:rsidR="008D60B4">
              <w:rPr>
                <w:rFonts w:ascii="Times New Roman" w:hAnsi="Times New Roman"/>
                <w:noProof/>
                <w:webHidden/>
              </w:rPr>
              <w:t>11</w:t>
            </w:r>
            <w:r w:rsidR="00416920" w:rsidRPr="00416920">
              <w:rPr>
                <w:rFonts w:ascii="Times New Roman" w:hAnsi="Times New Roman"/>
                <w:noProof/>
                <w:webHidden/>
              </w:rPr>
              <w:fldChar w:fldCharType="end"/>
            </w:r>
          </w:hyperlink>
        </w:p>
        <w:p w14:paraId="0E937A2C" w14:textId="32856584" w:rsidR="00416920" w:rsidRPr="00416920" w:rsidRDefault="00A54985" w:rsidP="00416920">
          <w:pPr>
            <w:pStyle w:val="TOC2"/>
            <w:tabs>
              <w:tab w:val="right" w:leader="dot" w:pos="10070"/>
            </w:tabs>
            <w:spacing w:line="360" w:lineRule="auto"/>
            <w:rPr>
              <w:rFonts w:ascii="Times New Roman" w:eastAsiaTheme="minorEastAsia" w:hAnsi="Times New Roman"/>
              <w:bCs w:val="0"/>
              <w:noProof/>
            </w:rPr>
          </w:pPr>
          <w:hyperlink w:anchor="_Toc530365248" w:history="1">
            <w:r w:rsidR="00416920" w:rsidRPr="00416920">
              <w:rPr>
                <w:rStyle w:val="Hyperlink"/>
                <w:rFonts w:ascii="Times New Roman" w:hAnsi="Times New Roman"/>
                <w:noProof/>
              </w:rPr>
              <w:t>3.5 Treynor’s Measure</w:t>
            </w:r>
            <w:r w:rsidR="00416920" w:rsidRPr="00416920">
              <w:rPr>
                <w:rFonts w:ascii="Times New Roman" w:hAnsi="Times New Roman"/>
                <w:noProof/>
                <w:webHidden/>
              </w:rPr>
              <w:tab/>
            </w:r>
            <w:r w:rsidR="00416920" w:rsidRPr="00416920">
              <w:rPr>
                <w:rFonts w:ascii="Times New Roman" w:hAnsi="Times New Roman"/>
                <w:noProof/>
                <w:webHidden/>
              </w:rPr>
              <w:fldChar w:fldCharType="begin"/>
            </w:r>
            <w:r w:rsidR="00416920" w:rsidRPr="00416920">
              <w:rPr>
                <w:rFonts w:ascii="Times New Roman" w:hAnsi="Times New Roman"/>
                <w:noProof/>
                <w:webHidden/>
              </w:rPr>
              <w:instrText xml:space="preserve"> PAGEREF _Toc530365248 \h </w:instrText>
            </w:r>
            <w:r w:rsidR="00416920" w:rsidRPr="00416920">
              <w:rPr>
                <w:rFonts w:ascii="Times New Roman" w:hAnsi="Times New Roman"/>
                <w:noProof/>
                <w:webHidden/>
              </w:rPr>
            </w:r>
            <w:r w:rsidR="00416920" w:rsidRPr="00416920">
              <w:rPr>
                <w:rFonts w:ascii="Times New Roman" w:hAnsi="Times New Roman"/>
                <w:noProof/>
                <w:webHidden/>
              </w:rPr>
              <w:fldChar w:fldCharType="separate"/>
            </w:r>
            <w:r w:rsidR="008D60B4">
              <w:rPr>
                <w:rFonts w:ascii="Times New Roman" w:hAnsi="Times New Roman"/>
                <w:noProof/>
                <w:webHidden/>
              </w:rPr>
              <w:t>12</w:t>
            </w:r>
            <w:r w:rsidR="00416920" w:rsidRPr="00416920">
              <w:rPr>
                <w:rFonts w:ascii="Times New Roman" w:hAnsi="Times New Roman"/>
                <w:noProof/>
                <w:webHidden/>
              </w:rPr>
              <w:fldChar w:fldCharType="end"/>
            </w:r>
          </w:hyperlink>
        </w:p>
        <w:p w14:paraId="4AC294FE" w14:textId="4C5C0865" w:rsidR="00416920" w:rsidRPr="00416920" w:rsidRDefault="00A54985" w:rsidP="00416920">
          <w:pPr>
            <w:pStyle w:val="TOC2"/>
            <w:tabs>
              <w:tab w:val="right" w:leader="dot" w:pos="10070"/>
            </w:tabs>
            <w:spacing w:line="360" w:lineRule="auto"/>
            <w:rPr>
              <w:rFonts w:ascii="Times New Roman" w:eastAsiaTheme="minorEastAsia" w:hAnsi="Times New Roman"/>
              <w:bCs w:val="0"/>
              <w:noProof/>
            </w:rPr>
          </w:pPr>
          <w:hyperlink w:anchor="_Toc530365249" w:history="1">
            <w:r w:rsidR="00416920" w:rsidRPr="00416920">
              <w:rPr>
                <w:rStyle w:val="Hyperlink"/>
                <w:rFonts w:ascii="Times New Roman" w:hAnsi="Times New Roman"/>
                <w:noProof/>
              </w:rPr>
              <w:t>3.6 Sharpe’s Measure</w:t>
            </w:r>
            <w:r w:rsidR="00416920" w:rsidRPr="00416920">
              <w:rPr>
                <w:rFonts w:ascii="Times New Roman" w:hAnsi="Times New Roman"/>
                <w:noProof/>
                <w:webHidden/>
              </w:rPr>
              <w:tab/>
            </w:r>
            <w:r w:rsidR="00416920" w:rsidRPr="00416920">
              <w:rPr>
                <w:rFonts w:ascii="Times New Roman" w:hAnsi="Times New Roman"/>
                <w:noProof/>
                <w:webHidden/>
              </w:rPr>
              <w:fldChar w:fldCharType="begin"/>
            </w:r>
            <w:r w:rsidR="00416920" w:rsidRPr="00416920">
              <w:rPr>
                <w:rFonts w:ascii="Times New Roman" w:hAnsi="Times New Roman"/>
                <w:noProof/>
                <w:webHidden/>
              </w:rPr>
              <w:instrText xml:space="preserve"> PAGEREF _Toc530365249 \h </w:instrText>
            </w:r>
            <w:r w:rsidR="00416920" w:rsidRPr="00416920">
              <w:rPr>
                <w:rFonts w:ascii="Times New Roman" w:hAnsi="Times New Roman"/>
                <w:noProof/>
                <w:webHidden/>
              </w:rPr>
            </w:r>
            <w:r w:rsidR="00416920" w:rsidRPr="00416920">
              <w:rPr>
                <w:rFonts w:ascii="Times New Roman" w:hAnsi="Times New Roman"/>
                <w:noProof/>
                <w:webHidden/>
              </w:rPr>
              <w:fldChar w:fldCharType="separate"/>
            </w:r>
            <w:r w:rsidR="008D60B4">
              <w:rPr>
                <w:rFonts w:ascii="Times New Roman" w:hAnsi="Times New Roman"/>
                <w:noProof/>
                <w:webHidden/>
              </w:rPr>
              <w:t>12</w:t>
            </w:r>
            <w:r w:rsidR="00416920" w:rsidRPr="00416920">
              <w:rPr>
                <w:rFonts w:ascii="Times New Roman" w:hAnsi="Times New Roman"/>
                <w:noProof/>
                <w:webHidden/>
              </w:rPr>
              <w:fldChar w:fldCharType="end"/>
            </w:r>
          </w:hyperlink>
        </w:p>
        <w:p w14:paraId="25DAB828" w14:textId="7C0E8DDB" w:rsidR="00416920" w:rsidRPr="00416920" w:rsidRDefault="00A54985" w:rsidP="00416920">
          <w:pPr>
            <w:pStyle w:val="TOC1"/>
            <w:tabs>
              <w:tab w:val="right" w:leader="dot" w:pos="10070"/>
            </w:tabs>
            <w:spacing w:line="360" w:lineRule="auto"/>
            <w:rPr>
              <w:rFonts w:ascii="Times New Roman" w:eastAsiaTheme="minorEastAsia" w:hAnsi="Times New Roman"/>
              <w:bCs w:val="0"/>
              <w:i w:val="0"/>
              <w:iCs w:val="0"/>
              <w:noProof/>
              <w:sz w:val="22"/>
              <w:szCs w:val="22"/>
            </w:rPr>
          </w:pPr>
          <w:hyperlink w:anchor="_Toc530365250" w:history="1">
            <w:r w:rsidR="00416920" w:rsidRPr="00416920">
              <w:rPr>
                <w:rStyle w:val="Hyperlink"/>
                <w:rFonts w:ascii="Times New Roman" w:hAnsi="Times New Roman"/>
                <w:i w:val="0"/>
                <w:noProof/>
                <w:sz w:val="22"/>
                <w:szCs w:val="22"/>
              </w:rPr>
              <w:t>4. Efficient Portfolios and Rebalancing</w:t>
            </w:r>
            <w:r w:rsidR="00416920" w:rsidRPr="00416920">
              <w:rPr>
                <w:rFonts w:ascii="Times New Roman" w:hAnsi="Times New Roman"/>
                <w:i w:val="0"/>
                <w:noProof/>
                <w:webHidden/>
                <w:sz w:val="22"/>
                <w:szCs w:val="22"/>
              </w:rPr>
              <w:tab/>
            </w:r>
            <w:r w:rsidR="00416920" w:rsidRPr="00416920">
              <w:rPr>
                <w:rFonts w:ascii="Times New Roman" w:hAnsi="Times New Roman"/>
                <w:i w:val="0"/>
                <w:noProof/>
                <w:webHidden/>
                <w:sz w:val="22"/>
                <w:szCs w:val="22"/>
              </w:rPr>
              <w:fldChar w:fldCharType="begin"/>
            </w:r>
            <w:r w:rsidR="00416920" w:rsidRPr="00416920">
              <w:rPr>
                <w:rFonts w:ascii="Times New Roman" w:hAnsi="Times New Roman"/>
                <w:i w:val="0"/>
                <w:noProof/>
                <w:webHidden/>
                <w:sz w:val="22"/>
                <w:szCs w:val="22"/>
              </w:rPr>
              <w:instrText xml:space="preserve"> PAGEREF _Toc530365250 \h </w:instrText>
            </w:r>
            <w:r w:rsidR="00416920" w:rsidRPr="00416920">
              <w:rPr>
                <w:rFonts w:ascii="Times New Roman" w:hAnsi="Times New Roman"/>
                <w:i w:val="0"/>
                <w:noProof/>
                <w:webHidden/>
                <w:sz w:val="22"/>
                <w:szCs w:val="22"/>
              </w:rPr>
            </w:r>
            <w:r w:rsidR="00416920" w:rsidRPr="00416920">
              <w:rPr>
                <w:rFonts w:ascii="Times New Roman" w:hAnsi="Times New Roman"/>
                <w:i w:val="0"/>
                <w:noProof/>
                <w:webHidden/>
                <w:sz w:val="22"/>
                <w:szCs w:val="22"/>
              </w:rPr>
              <w:fldChar w:fldCharType="separate"/>
            </w:r>
            <w:r w:rsidR="008D60B4">
              <w:rPr>
                <w:rFonts w:ascii="Times New Roman" w:hAnsi="Times New Roman"/>
                <w:i w:val="0"/>
                <w:noProof/>
                <w:webHidden/>
                <w:sz w:val="22"/>
                <w:szCs w:val="22"/>
              </w:rPr>
              <w:t>13</w:t>
            </w:r>
            <w:r w:rsidR="00416920" w:rsidRPr="00416920">
              <w:rPr>
                <w:rFonts w:ascii="Times New Roman" w:hAnsi="Times New Roman"/>
                <w:i w:val="0"/>
                <w:noProof/>
                <w:webHidden/>
                <w:sz w:val="22"/>
                <w:szCs w:val="22"/>
              </w:rPr>
              <w:fldChar w:fldCharType="end"/>
            </w:r>
          </w:hyperlink>
        </w:p>
        <w:p w14:paraId="52D78EE0" w14:textId="209720E0" w:rsidR="00416920" w:rsidRPr="00416920" w:rsidRDefault="00A54985" w:rsidP="00416920">
          <w:pPr>
            <w:pStyle w:val="TOC2"/>
            <w:tabs>
              <w:tab w:val="right" w:leader="dot" w:pos="10070"/>
            </w:tabs>
            <w:spacing w:line="360" w:lineRule="auto"/>
            <w:rPr>
              <w:rFonts w:ascii="Times New Roman" w:eastAsiaTheme="minorEastAsia" w:hAnsi="Times New Roman"/>
              <w:bCs w:val="0"/>
              <w:noProof/>
            </w:rPr>
          </w:pPr>
          <w:hyperlink w:anchor="_Toc530365251" w:history="1">
            <w:r w:rsidR="00416920" w:rsidRPr="00416920">
              <w:rPr>
                <w:rStyle w:val="Hyperlink"/>
                <w:rFonts w:ascii="Times New Roman" w:hAnsi="Times New Roman"/>
                <w:noProof/>
              </w:rPr>
              <w:t>4.1 Relevant Information</w:t>
            </w:r>
            <w:r w:rsidR="00416920" w:rsidRPr="00416920">
              <w:rPr>
                <w:rFonts w:ascii="Times New Roman" w:hAnsi="Times New Roman"/>
                <w:noProof/>
                <w:webHidden/>
              </w:rPr>
              <w:tab/>
            </w:r>
            <w:r w:rsidR="00416920" w:rsidRPr="00416920">
              <w:rPr>
                <w:rFonts w:ascii="Times New Roman" w:hAnsi="Times New Roman"/>
                <w:noProof/>
                <w:webHidden/>
              </w:rPr>
              <w:fldChar w:fldCharType="begin"/>
            </w:r>
            <w:r w:rsidR="00416920" w:rsidRPr="00416920">
              <w:rPr>
                <w:rFonts w:ascii="Times New Roman" w:hAnsi="Times New Roman"/>
                <w:noProof/>
                <w:webHidden/>
              </w:rPr>
              <w:instrText xml:space="preserve"> PAGEREF _Toc530365251 \h </w:instrText>
            </w:r>
            <w:r w:rsidR="00416920" w:rsidRPr="00416920">
              <w:rPr>
                <w:rFonts w:ascii="Times New Roman" w:hAnsi="Times New Roman"/>
                <w:noProof/>
                <w:webHidden/>
              </w:rPr>
            </w:r>
            <w:r w:rsidR="00416920" w:rsidRPr="00416920">
              <w:rPr>
                <w:rFonts w:ascii="Times New Roman" w:hAnsi="Times New Roman"/>
                <w:noProof/>
                <w:webHidden/>
              </w:rPr>
              <w:fldChar w:fldCharType="separate"/>
            </w:r>
            <w:r w:rsidR="008D60B4">
              <w:rPr>
                <w:rFonts w:ascii="Times New Roman" w:hAnsi="Times New Roman"/>
                <w:noProof/>
                <w:webHidden/>
              </w:rPr>
              <w:t>13</w:t>
            </w:r>
            <w:r w:rsidR="00416920" w:rsidRPr="00416920">
              <w:rPr>
                <w:rFonts w:ascii="Times New Roman" w:hAnsi="Times New Roman"/>
                <w:noProof/>
                <w:webHidden/>
              </w:rPr>
              <w:fldChar w:fldCharType="end"/>
            </w:r>
          </w:hyperlink>
        </w:p>
        <w:p w14:paraId="329117FE" w14:textId="6641C3FD" w:rsidR="00416920" w:rsidRPr="00416920" w:rsidRDefault="00A54985" w:rsidP="00416920">
          <w:pPr>
            <w:pStyle w:val="TOC2"/>
            <w:tabs>
              <w:tab w:val="right" w:leader="dot" w:pos="10070"/>
            </w:tabs>
            <w:spacing w:line="360" w:lineRule="auto"/>
            <w:rPr>
              <w:rFonts w:ascii="Times New Roman" w:eastAsiaTheme="minorEastAsia" w:hAnsi="Times New Roman"/>
              <w:bCs w:val="0"/>
              <w:noProof/>
            </w:rPr>
          </w:pPr>
          <w:hyperlink w:anchor="_Toc530365252" w:history="1">
            <w:r w:rsidR="00416920" w:rsidRPr="00416920">
              <w:rPr>
                <w:rStyle w:val="Hyperlink"/>
                <w:rFonts w:ascii="Times New Roman" w:hAnsi="Times New Roman"/>
                <w:noProof/>
              </w:rPr>
              <w:t>4.2 Efficient Portfolio</w:t>
            </w:r>
            <w:r w:rsidR="00416920" w:rsidRPr="00416920">
              <w:rPr>
                <w:rFonts w:ascii="Times New Roman" w:hAnsi="Times New Roman"/>
                <w:noProof/>
                <w:webHidden/>
              </w:rPr>
              <w:tab/>
            </w:r>
            <w:r w:rsidR="00416920" w:rsidRPr="00416920">
              <w:rPr>
                <w:rFonts w:ascii="Times New Roman" w:hAnsi="Times New Roman"/>
                <w:noProof/>
                <w:webHidden/>
              </w:rPr>
              <w:fldChar w:fldCharType="begin"/>
            </w:r>
            <w:r w:rsidR="00416920" w:rsidRPr="00416920">
              <w:rPr>
                <w:rFonts w:ascii="Times New Roman" w:hAnsi="Times New Roman"/>
                <w:noProof/>
                <w:webHidden/>
              </w:rPr>
              <w:instrText xml:space="preserve"> PAGEREF _Toc530365252 \h </w:instrText>
            </w:r>
            <w:r w:rsidR="00416920" w:rsidRPr="00416920">
              <w:rPr>
                <w:rFonts w:ascii="Times New Roman" w:hAnsi="Times New Roman"/>
                <w:noProof/>
                <w:webHidden/>
              </w:rPr>
            </w:r>
            <w:r w:rsidR="00416920" w:rsidRPr="00416920">
              <w:rPr>
                <w:rFonts w:ascii="Times New Roman" w:hAnsi="Times New Roman"/>
                <w:noProof/>
                <w:webHidden/>
              </w:rPr>
              <w:fldChar w:fldCharType="separate"/>
            </w:r>
            <w:r w:rsidR="008D60B4">
              <w:rPr>
                <w:rFonts w:ascii="Times New Roman" w:hAnsi="Times New Roman"/>
                <w:noProof/>
                <w:webHidden/>
              </w:rPr>
              <w:t>14</w:t>
            </w:r>
            <w:r w:rsidR="00416920" w:rsidRPr="00416920">
              <w:rPr>
                <w:rFonts w:ascii="Times New Roman" w:hAnsi="Times New Roman"/>
                <w:noProof/>
                <w:webHidden/>
              </w:rPr>
              <w:fldChar w:fldCharType="end"/>
            </w:r>
          </w:hyperlink>
        </w:p>
        <w:p w14:paraId="03524557" w14:textId="5D3EBA37" w:rsidR="00416920" w:rsidRPr="00416920" w:rsidRDefault="00A54985" w:rsidP="00416920">
          <w:pPr>
            <w:pStyle w:val="TOC2"/>
            <w:tabs>
              <w:tab w:val="right" w:leader="dot" w:pos="10070"/>
            </w:tabs>
            <w:spacing w:line="360" w:lineRule="auto"/>
            <w:rPr>
              <w:rFonts w:ascii="Times New Roman" w:eastAsiaTheme="minorEastAsia" w:hAnsi="Times New Roman"/>
              <w:bCs w:val="0"/>
              <w:noProof/>
            </w:rPr>
          </w:pPr>
          <w:hyperlink w:anchor="_Toc530365253" w:history="1">
            <w:r w:rsidR="00416920" w:rsidRPr="00416920">
              <w:rPr>
                <w:rStyle w:val="Hyperlink"/>
                <w:rFonts w:ascii="Times New Roman" w:hAnsi="Times New Roman"/>
                <w:noProof/>
              </w:rPr>
              <w:t>4.3 Analysis of the Efficient Portfolio</w:t>
            </w:r>
            <w:r w:rsidR="00416920" w:rsidRPr="00416920">
              <w:rPr>
                <w:rFonts w:ascii="Times New Roman" w:hAnsi="Times New Roman"/>
                <w:noProof/>
                <w:webHidden/>
              </w:rPr>
              <w:tab/>
            </w:r>
            <w:r w:rsidR="00416920" w:rsidRPr="00416920">
              <w:rPr>
                <w:rFonts w:ascii="Times New Roman" w:hAnsi="Times New Roman"/>
                <w:noProof/>
                <w:webHidden/>
              </w:rPr>
              <w:fldChar w:fldCharType="begin"/>
            </w:r>
            <w:r w:rsidR="00416920" w:rsidRPr="00416920">
              <w:rPr>
                <w:rFonts w:ascii="Times New Roman" w:hAnsi="Times New Roman"/>
                <w:noProof/>
                <w:webHidden/>
              </w:rPr>
              <w:instrText xml:space="preserve"> PAGEREF _Toc530365253 \h </w:instrText>
            </w:r>
            <w:r w:rsidR="00416920" w:rsidRPr="00416920">
              <w:rPr>
                <w:rFonts w:ascii="Times New Roman" w:hAnsi="Times New Roman"/>
                <w:noProof/>
                <w:webHidden/>
              </w:rPr>
            </w:r>
            <w:r w:rsidR="00416920" w:rsidRPr="00416920">
              <w:rPr>
                <w:rFonts w:ascii="Times New Roman" w:hAnsi="Times New Roman"/>
                <w:noProof/>
                <w:webHidden/>
              </w:rPr>
              <w:fldChar w:fldCharType="separate"/>
            </w:r>
            <w:r w:rsidR="008D60B4">
              <w:rPr>
                <w:rFonts w:ascii="Times New Roman" w:hAnsi="Times New Roman"/>
                <w:noProof/>
                <w:webHidden/>
              </w:rPr>
              <w:t>14</w:t>
            </w:r>
            <w:r w:rsidR="00416920" w:rsidRPr="00416920">
              <w:rPr>
                <w:rFonts w:ascii="Times New Roman" w:hAnsi="Times New Roman"/>
                <w:noProof/>
                <w:webHidden/>
              </w:rPr>
              <w:fldChar w:fldCharType="end"/>
            </w:r>
          </w:hyperlink>
        </w:p>
        <w:p w14:paraId="063ADAD3" w14:textId="634C9B5C" w:rsidR="00416920" w:rsidRPr="00416920" w:rsidRDefault="00A54985" w:rsidP="00416920">
          <w:pPr>
            <w:pStyle w:val="TOC2"/>
            <w:tabs>
              <w:tab w:val="right" w:leader="dot" w:pos="10070"/>
            </w:tabs>
            <w:spacing w:line="360" w:lineRule="auto"/>
            <w:rPr>
              <w:rFonts w:ascii="Times New Roman" w:eastAsiaTheme="minorEastAsia" w:hAnsi="Times New Roman"/>
              <w:bCs w:val="0"/>
              <w:noProof/>
            </w:rPr>
          </w:pPr>
          <w:hyperlink w:anchor="_Toc530365254" w:history="1">
            <w:r w:rsidR="00416920" w:rsidRPr="00416920">
              <w:rPr>
                <w:rStyle w:val="Hyperlink"/>
                <w:rFonts w:ascii="Times New Roman" w:hAnsi="Times New Roman"/>
                <w:noProof/>
              </w:rPr>
              <w:t>4.4 Rebalancing</w:t>
            </w:r>
            <w:r w:rsidR="00416920" w:rsidRPr="00416920">
              <w:rPr>
                <w:rFonts w:ascii="Times New Roman" w:hAnsi="Times New Roman"/>
                <w:noProof/>
                <w:webHidden/>
              </w:rPr>
              <w:tab/>
            </w:r>
            <w:r w:rsidR="00416920" w:rsidRPr="00416920">
              <w:rPr>
                <w:rFonts w:ascii="Times New Roman" w:hAnsi="Times New Roman"/>
                <w:noProof/>
                <w:webHidden/>
              </w:rPr>
              <w:fldChar w:fldCharType="begin"/>
            </w:r>
            <w:r w:rsidR="00416920" w:rsidRPr="00416920">
              <w:rPr>
                <w:rFonts w:ascii="Times New Roman" w:hAnsi="Times New Roman"/>
                <w:noProof/>
                <w:webHidden/>
              </w:rPr>
              <w:instrText xml:space="preserve"> PAGEREF _Toc530365254 \h </w:instrText>
            </w:r>
            <w:r w:rsidR="00416920" w:rsidRPr="00416920">
              <w:rPr>
                <w:rFonts w:ascii="Times New Roman" w:hAnsi="Times New Roman"/>
                <w:noProof/>
                <w:webHidden/>
              </w:rPr>
            </w:r>
            <w:r w:rsidR="00416920" w:rsidRPr="00416920">
              <w:rPr>
                <w:rFonts w:ascii="Times New Roman" w:hAnsi="Times New Roman"/>
                <w:noProof/>
                <w:webHidden/>
              </w:rPr>
              <w:fldChar w:fldCharType="separate"/>
            </w:r>
            <w:r w:rsidR="008D60B4">
              <w:rPr>
                <w:rFonts w:ascii="Times New Roman" w:hAnsi="Times New Roman"/>
                <w:noProof/>
                <w:webHidden/>
              </w:rPr>
              <w:t>15</w:t>
            </w:r>
            <w:r w:rsidR="00416920" w:rsidRPr="00416920">
              <w:rPr>
                <w:rFonts w:ascii="Times New Roman" w:hAnsi="Times New Roman"/>
                <w:noProof/>
                <w:webHidden/>
              </w:rPr>
              <w:fldChar w:fldCharType="end"/>
            </w:r>
          </w:hyperlink>
        </w:p>
        <w:p w14:paraId="1AE97752" w14:textId="13459D9C" w:rsidR="00416920" w:rsidRPr="00416920" w:rsidRDefault="00A54985" w:rsidP="00416920">
          <w:pPr>
            <w:pStyle w:val="TOC2"/>
            <w:tabs>
              <w:tab w:val="right" w:leader="dot" w:pos="10070"/>
            </w:tabs>
            <w:spacing w:line="360" w:lineRule="auto"/>
            <w:rPr>
              <w:rFonts w:ascii="Times New Roman" w:eastAsiaTheme="minorEastAsia" w:hAnsi="Times New Roman"/>
              <w:bCs w:val="0"/>
              <w:noProof/>
            </w:rPr>
          </w:pPr>
          <w:hyperlink w:anchor="_Toc530365255" w:history="1">
            <w:r w:rsidR="00416920" w:rsidRPr="00416920">
              <w:rPr>
                <w:rStyle w:val="Hyperlink"/>
                <w:rFonts w:ascii="Times New Roman" w:hAnsi="Times New Roman"/>
                <w:noProof/>
              </w:rPr>
              <w:t>4.5 Choice of Portfolio</w:t>
            </w:r>
            <w:r w:rsidR="00416920" w:rsidRPr="00416920">
              <w:rPr>
                <w:rFonts w:ascii="Times New Roman" w:hAnsi="Times New Roman"/>
                <w:noProof/>
                <w:webHidden/>
              </w:rPr>
              <w:tab/>
            </w:r>
            <w:r w:rsidR="00416920" w:rsidRPr="00416920">
              <w:rPr>
                <w:rFonts w:ascii="Times New Roman" w:hAnsi="Times New Roman"/>
                <w:noProof/>
                <w:webHidden/>
              </w:rPr>
              <w:fldChar w:fldCharType="begin"/>
            </w:r>
            <w:r w:rsidR="00416920" w:rsidRPr="00416920">
              <w:rPr>
                <w:rFonts w:ascii="Times New Roman" w:hAnsi="Times New Roman"/>
                <w:noProof/>
                <w:webHidden/>
              </w:rPr>
              <w:instrText xml:space="preserve"> PAGEREF _Toc530365255 \h </w:instrText>
            </w:r>
            <w:r w:rsidR="00416920" w:rsidRPr="00416920">
              <w:rPr>
                <w:rFonts w:ascii="Times New Roman" w:hAnsi="Times New Roman"/>
                <w:noProof/>
                <w:webHidden/>
              </w:rPr>
            </w:r>
            <w:r w:rsidR="00416920" w:rsidRPr="00416920">
              <w:rPr>
                <w:rFonts w:ascii="Times New Roman" w:hAnsi="Times New Roman"/>
                <w:noProof/>
                <w:webHidden/>
              </w:rPr>
              <w:fldChar w:fldCharType="separate"/>
            </w:r>
            <w:r w:rsidR="008D60B4">
              <w:rPr>
                <w:rFonts w:ascii="Times New Roman" w:hAnsi="Times New Roman"/>
                <w:noProof/>
                <w:webHidden/>
              </w:rPr>
              <w:t>15</w:t>
            </w:r>
            <w:r w:rsidR="00416920" w:rsidRPr="00416920">
              <w:rPr>
                <w:rFonts w:ascii="Times New Roman" w:hAnsi="Times New Roman"/>
                <w:noProof/>
                <w:webHidden/>
              </w:rPr>
              <w:fldChar w:fldCharType="end"/>
            </w:r>
          </w:hyperlink>
        </w:p>
        <w:p w14:paraId="099344C6" w14:textId="7BBFAC16" w:rsidR="00416920" w:rsidRPr="00416920" w:rsidRDefault="00A54985" w:rsidP="00416920">
          <w:pPr>
            <w:pStyle w:val="TOC1"/>
            <w:tabs>
              <w:tab w:val="right" w:leader="dot" w:pos="10070"/>
            </w:tabs>
            <w:spacing w:line="360" w:lineRule="auto"/>
            <w:rPr>
              <w:rFonts w:ascii="Times New Roman" w:eastAsiaTheme="minorEastAsia" w:hAnsi="Times New Roman"/>
              <w:bCs w:val="0"/>
              <w:i w:val="0"/>
              <w:iCs w:val="0"/>
              <w:noProof/>
              <w:sz w:val="22"/>
              <w:szCs w:val="22"/>
            </w:rPr>
          </w:pPr>
          <w:hyperlink w:anchor="_Toc530365256" w:history="1">
            <w:r w:rsidR="00416920" w:rsidRPr="00416920">
              <w:rPr>
                <w:rStyle w:val="Hyperlink"/>
                <w:rFonts w:ascii="Times New Roman" w:hAnsi="Times New Roman"/>
                <w:i w:val="0"/>
                <w:noProof/>
                <w:sz w:val="22"/>
                <w:szCs w:val="22"/>
              </w:rPr>
              <w:t>5. Appendix</w:t>
            </w:r>
            <w:r w:rsidR="00416920" w:rsidRPr="00416920">
              <w:rPr>
                <w:rFonts w:ascii="Times New Roman" w:hAnsi="Times New Roman"/>
                <w:i w:val="0"/>
                <w:noProof/>
                <w:webHidden/>
                <w:sz w:val="22"/>
                <w:szCs w:val="22"/>
              </w:rPr>
              <w:tab/>
            </w:r>
            <w:r w:rsidR="00416920" w:rsidRPr="00416920">
              <w:rPr>
                <w:rFonts w:ascii="Times New Roman" w:hAnsi="Times New Roman"/>
                <w:i w:val="0"/>
                <w:noProof/>
                <w:webHidden/>
                <w:sz w:val="22"/>
                <w:szCs w:val="22"/>
              </w:rPr>
              <w:fldChar w:fldCharType="begin"/>
            </w:r>
            <w:r w:rsidR="00416920" w:rsidRPr="00416920">
              <w:rPr>
                <w:rFonts w:ascii="Times New Roman" w:hAnsi="Times New Roman"/>
                <w:i w:val="0"/>
                <w:noProof/>
                <w:webHidden/>
                <w:sz w:val="22"/>
                <w:szCs w:val="22"/>
              </w:rPr>
              <w:instrText xml:space="preserve"> PAGEREF _Toc530365256 \h </w:instrText>
            </w:r>
            <w:r w:rsidR="00416920" w:rsidRPr="00416920">
              <w:rPr>
                <w:rFonts w:ascii="Times New Roman" w:hAnsi="Times New Roman"/>
                <w:i w:val="0"/>
                <w:noProof/>
                <w:webHidden/>
                <w:sz w:val="22"/>
                <w:szCs w:val="22"/>
              </w:rPr>
            </w:r>
            <w:r w:rsidR="00416920" w:rsidRPr="00416920">
              <w:rPr>
                <w:rFonts w:ascii="Times New Roman" w:hAnsi="Times New Roman"/>
                <w:i w:val="0"/>
                <w:noProof/>
                <w:webHidden/>
                <w:sz w:val="22"/>
                <w:szCs w:val="22"/>
              </w:rPr>
              <w:fldChar w:fldCharType="separate"/>
            </w:r>
            <w:r w:rsidR="008D60B4">
              <w:rPr>
                <w:rFonts w:ascii="Times New Roman" w:hAnsi="Times New Roman"/>
                <w:i w:val="0"/>
                <w:noProof/>
                <w:webHidden/>
                <w:sz w:val="22"/>
                <w:szCs w:val="22"/>
              </w:rPr>
              <w:t>17</w:t>
            </w:r>
            <w:r w:rsidR="00416920" w:rsidRPr="00416920">
              <w:rPr>
                <w:rFonts w:ascii="Times New Roman" w:hAnsi="Times New Roman"/>
                <w:i w:val="0"/>
                <w:noProof/>
                <w:webHidden/>
                <w:sz w:val="22"/>
                <w:szCs w:val="22"/>
              </w:rPr>
              <w:fldChar w:fldCharType="end"/>
            </w:r>
          </w:hyperlink>
        </w:p>
        <w:p w14:paraId="71C208CD" w14:textId="58D94DE5" w:rsidR="00416920" w:rsidRPr="00416920" w:rsidRDefault="00A54985" w:rsidP="00416920">
          <w:pPr>
            <w:pStyle w:val="TOC2"/>
            <w:tabs>
              <w:tab w:val="right" w:leader="dot" w:pos="10070"/>
            </w:tabs>
            <w:spacing w:line="360" w:lineRule="auto"/>
            <w:rPr>
              <w:rFonts w:ascii="Times New Roman" w:eastAsiaTheme="minorEastAsia" w:hAnsi="Times New Roman"/>
              <w:bCs w:val="0"/>
              <w:noProof/>
            </w:rPr>
          </w:pPr>
          <w:hyperlink w:anchor="_Toc530365257" w:history="1">
            <w:r w:rsidR="00416920" w:rsidRPr="00416920">
              <w:rPr>
                <w:rStyle w:val="Hyperlink"/>
                <w:rFonts w:ascii="Times New Roman" w:hAnsi="Times New Roman"/>
                <w:noProof/>
              </w:rPr>
              <w:t>Appendix 1 – Daily Stock Price for Performance Valuation (17</w:t>
            </w:r>
            <w:r w:rsidR="00416920" w:rsidRPr="00416920">
              <w:rPr>
                <w:rStyle w:val="Hyperlink"/>
                <w:rFonts w:ascii="Times New Roman" w:hAnsi="Times New Roman"/>
                <w:noProof/>
                <w:vertAlign w:val="superscript"/>
              </w:rPr>
              <w:t>th</w:t>
            </w:r>
            <w:r w:rsidR="00416920" w:rsidRPr="00416920">
              <w:rPr>
                <w:rStyle w:val="Hyperlink"/>
                <w:rFonts w:ascii="Times New Roman" w:hAnsi="Times New Roman"/>
                <w:noProof/>
              </w:rPr>
              <w:t xml:space="preserve"> Sept 2018 to 9</w:t>
            </w:r>
            <w:r w:rsidR="00416920" w:rsidRPr="00416920">
              <w:rPr>
                <w:rStyle w:val="Hyperlink"/>
                <w:rFonts w:ascii="Times New Roman" w:hAnsi="Times New Roman"/>
                <w:noProof/>
                <w:vertAlign w:val="superscript"/>
              </w:rPr>
              <w:t>th</w:t>
            </w:r>
            <w:r w:rsidR="00416920" w:rsidRPr="00416920">
              <w:rPr>
                <w:rStyle w:val="Hyperlink"/>
                <w:rFonts w:ascii="Times New Roman" w:hAnsi="Times New Roman"/>
                <w:noProof/>
              </w:rPr>
              <w:t xml:space="preserve"> Nov 2018)</w:t>
            </w:r>
            <w:r w:rsidR="00416920" w:rsidRPr="00416920">
              <w:rPr>
                <w:rFonts w:ascii="Times New Roman" w:hAnsi="Times New Roman"/>
                <w:noProof/>
                <w:webHidden/>
              </w:rPr>
              <w:tab/>
            </w:r>
            <w:r w:rsidR="00416920" w:rsidRPr="00416920">
              <w:rPr>
                <w:rFonts w:ascii="Times New Roman" w:hAnsi="Times New Roman"/>
                <w:noProof/>
                <w:webHidden/>
              </w:rPr>
              <w:fldChar w:fldCharType="begin"/>
            </w:r>
            <w:r w:rsidR="00416920" w:rsidRPr="00416920">
              <w:rPr>
                <w:rFonts w:ascii="Times New Roman" w:hAnsi="Times New Roman"/>
                <w:noProof/>
                <w:webHidden/>
              </w:rPr>
              <w:instrText xml:space="preserve"> PAGEREF _Toc530365257 \h </w:instrText>
            </w:r>
            <w:r w:rsidR="00416920" w:rsidRPr="00416920">
              <w:rPr>
                <w:rFonts w:ascii="Times New Roman" w:hAnsi="Times New Roman"/>
                <w:noProof/>
                <w:webHidden/>
              </w:rPr>
            </w:r>
            <w:r w:rsidR="00416920" w:rsidRPr="00416920">
              <w:rPr>
                <w:rFonts w:ascii="Times New Roman" w:hAnsi="Times New Roman"/>
                <w:noProof/>
                <w:webHidden/>
              </w:rPr>
              <w:fldChar w:fldCharType="separate"/>
            </w:r>
            <w:r w:rsidR="008D60B4">
              <w:rPr>
                <w:rFonts w:ascii="Times New Roman" w:hAnsi="Times New Roman"/>
                <w:noProof/>
                <w:webHidden/>
              </w:rPr>
              <w:t>17</w:t>
            </w:r>
            <w:r w:rsidR="00416920" w:rsidRPr="00416920">
              <w:rPr>
                <w:rFonts w:ascii="Times New Roman" w:hAnsi="Times New Roman"/>
                <w:noProof/>
                <w:webHidden/>
              </w:rPr>
              <w:fldChar w:fldCharType="end"/>
            </w:r>
          </w:hyperlink>
        </w:p>
        <w:p w14:paraId="3BD890C1" w14:textId="21847301" w:rsidR="00416920" w:rsidRPr="00416920" w:rsidRDefault="00A54985" w:rsidP="00416920">
          <w:pPr>
            <w:pStyle w:val="TOC2"/>
            <w:tabs>
              <w:tab w:val="right" w:leader="dot" w:pos="10070"/>
            </w:tabs>
            <w:spacing w:line="360" w:lineRule="auto"/>
            <w:rPr>
              <w:rFonts w:ascii="Times New Roman" w:eastAsiaTheme="minorEastAsia" w:hAnsi="Times New Roman"/>
              <w:bCs w:val="0"/>
              <w:noProof/>
            </w:rPr>
          </w:pPr>
          <w:hyperlink w:anchor="_Toc530365258" w:history="1">
            <w:r w:rsidR="00416920" w:rsidRPr="00416920">
              <w:rPr>
                <w:rStyle w:val="Hyperlink"/>
                <w:rFonts w:ascii="Times New Roman" w:hAnsi="Times New Roman"/>
                <w:noProof/>
              </w:rPr>
              <w:t>Appendix 2 – Monthly Stock Price for Beta Calculation (Dec 1998 to Nov 2018) and Efficient Portfolio (Dec 2013 to Nov 2018)</w:t>
            </w:r>
            <w:r w:rsidR="00416920" w:rsidRPr="00416920">
              <w:rPr>
                <w:rFonts w:ascii="Times New Roman" w:hAnsi="Times New Roman"/>
                <w:noProof/>
                <w:webHidden/>
              </w:rPr>
              <w:tab/>
            </w:r>
            <w:r w:rsidR="00416920" w:rsidRPr="00416920">
              <w:rPr>
                <w:rFonts w:ascii="Times New Roman" w:hAnsi="Times New Roman"/>
                <w:noProof/>
                <w:webHidden/>
              </w:rPr>
              <w:fldChar w:fldCharType="begin"/>
            </w:r>
            <w:r w:rsidR="00416920" w:rsidRPr="00416920">
              <w:rPr>
                <w:rFonts w:ascii="Times New Roman" w:hAnsi="Times New Roman"/>
                <w:noProof/>
                <w:webHidden/>
              </w:rPr>
              <w:instrText xml:space="preserve"> PAGEREF _Toc530365258 \h </w:instrText>
            </w:r>
            <w:r w:rsidR="00416920" w:rsidRPr="00416920">
              <w:rPr>
                <w:rFonts w:ascii="Times New Roman" w:hAnsi="Times New Roman"/>
                <w:noProof/>
                <w:webHidden/>
              </w:rPr>
            </w:r>
            <w:r w:rsidR="00416920" w:rsidRPr="00416920">
              <w:rPr>
                <w:rFonts w:ascii="Times New Roman" w:hAnsi="Times New Roman"/>
                <w:noProof/>
                <w:webHidden/>
              </w:rPr>
              <w:fldChar w:fldCharType="separate"/>
            </w:r>
            <w:r w:rsidR="008D60B4">
              <w:rPr>
                <w:rFonts w:ascii="Times New Roman" w:hAnsi="Times New Roman"/>
                <w:noProof/>
                <w:webHidden/>
              </w:rPr>
              <w:t>19</w:t>
            </w:r>
            <w:r w:rsidR="00416920" w:rsidRPr="00416920">
              <w:rPr>
                <w:rFonts w:ascii="Times New Roman" w:hAnsi="Times New Roman"/>
                <w:noProof/>
                <w:webHidden/>
              </w:rPr>
              <w:fldChar w:fldCharType="end"/>
            </w:r>
          </w:hyperlink>
        </w:p>
        <w:p w14:paraId="661D0B6A" w14:textId="509FD3B6" w:rsidR="000F49AB" w:rsidRPr="00F44640" w:rsidRDefault="000F49AB" w:rsidP="00416920">
          <w:pPr>
            <w:spacing w:line="360" w:lineRule="auto"/>
            <w:jc w:val="both"/>
            <w:rPr>
              <w:sz w:val="22"/>
              <w:szCs w:val="22"/>
            </w:rPr>
          </w:pPr>
          <w:r w:rsidRPr="00416920">
            <w:rPr>
              <w:b/>
              <w:bCs/>
              <w:noProof/>
              <w:sz w:val="22"/>
              <w:szCs w:val="22"/>
            </w:rPr>
            <w:fldChar w:fldCharType="end"/>
          </w:r>
        </w:p>
      </w:sdtContent>
    </w:sdt>
    <w:p w14:paraId="034BC431" w14:textId="77777777" w:rsidR="000F49AB" w:rsidRPr="002871B7" w:rsidRDefault="000F49AB" w:rsidP="000F49AB">
      <w:pPr>
        <w:pStyle w:val="Heading1"/>
        <w:spacing w:before="0" w:line="480" w:lineRule="auto"/>
        <w:jc w:val="both"/>
        <w:rPr>
          <w:rFonts w:ascii="Times New Roman" w:hAnsi="Times New Roman" w:cs="Times New Roman"/>
          <w:b/>
          <w:sz w:val="22"/>
          <w:szCs w:val="22"/>
          <w:u w:val="single"/>
        </w:rPr>
      </w:pPr>
      <w:r w:rsidRPr="002871B7">
        <w:rPr>
          <w:rFonts w:ascii="Times New Roman" w:hAnsi="Times New Roman" w:cs="Times New Roman"/>
          <w:b/>
          <w:sz w:val="22"/>
          <w:szCs w:val="22"/>
          <w:u w:val="single"/>
        </w:rPr>
        <w:br w:type="page"/>
      </w:r>
    </w:p>
    <w:p w14:paraId="1191B58F" w14:textId="476F3200" w:rsidR="002871B7" w:rsidRDefault="002871B7" w:rsidP="00AB6D50">
      <w:pPr>
        <w:pStyle w:val="Heading1"/>
        <w:spacing w:before="0" w:after="200" w:line="360" w:lineRule="auto"/>
        <w:jc w:val="center"/>
        <w:rPr>
          <w:rFonts w:ascii="Times New Roman" w:hAnsi="Times New Roman" w:cs="Times New Roman"/>
          <w:b/>
          <w:sz w:val="22"/>
          <w:szCs w:val="22"/>
          <w:u w:val="single"/>
        </w:rPr>
      </w:pPr>
      <w:bookmarkStart w:id="1" w:name="_Toc530365240"/>
      <w:r w:rsidRPr="00AB6D50">
        <w:rPr>
          <w:rFonts w:ascii="Times New Roman" w:hAnsi="Times New Roman" w:cs="Times New Roman"/>
          <w:b/>
          <w:sz w:val="22"/>
          <w:szCs w:val="22"/>
          <w:u w:val="single"/>
        </w:rPr>
        <w:lastRenderedPageBreak/>
        <w:t>1. In</w:t>
      </w:r>
      <w:r w:rsidR="0067605F" w:rsidRPr="00AB6D50">
        <w:rPr>
          <w:rFonts w:ascii="Times New Roman" w:hAnsi="Times New Roman" w:cs="Times New Roman"/>
          <w:b/>
          <w:sz w:val="22"/>
          <w:szCs w:val="22"/>
          <w:u w:val="single"/>
        </w:rPr>
        <w:t>vestment Objective</w:t>
      </w:r>
      <w:bookmarkEnd w:id="1"/>
    </w:p>
    <w:p w14:paraId="0FDDF5C1" w14:textId="21B330A1" w:rsidR="00756A5D" w:rsidRPr="000B583C" w:rsidRDefault="00C81045" w:rsidP="000B583C">
      <w:pPr>
        <w:spacing w:after="200" w:line="360" w:lineRule="auto"/>
        <w:jc w:val="both"/>
        <w:rPr>
          <w:sz w:val="22"/>
          <w:szCs w:val="22"/>
        </w:rPr>
      </w:pPr>
      <w:r>
        <w:rPr>
          <w:sz w:val="22"/>
          <w:szCs w:val="22"/>
        </w:rPr>
        <w:t xml:space="preserve">CSW Capital </w:t>
      </w:r>
      <w:r w:rsidR="00756A5D" w:rsidRPr="007B22CC">
        <w:rPr>
          <w:sz w:val="22"/>
          <w:szCs w:val="22"/>
        </w:rPr>
        <w:t xml:space="preserve">aims to satisfy the client’s objectives of building a stable yet appreciating retirement portfolio. The Fund seeks to maximize utility of the portfolio through a balanced risk-adjusted returns approach and at the same time, provide excess returns on the benchmark, the S&amp;P500. The Fund actively allocates to, and within, different undervalued securities based on the identification of their potential to generate investment income/dividends and capital growth for the portfolio. </w:t>
      </w:r>
    </w:p>
    <w:p w14:paraId="0190AB40" w14:textId="2EBC47B8" w:rsidR="00A54985" w:rsidRDefault="002871B7" w:rsidP="008A0B09">
      <w:pPr>
        <w:pStyle w:val="Heading1"/>
        <w:spacing w:before="0" w:after="200" w:line="360" w:lineRule="auto"/>
        <w:jc w:val="center"/>
        <w:rPr>
          <w:rFonts w:ascii="Times New Roman" w:hAnsi="Times New Roman" w:cs="Times New Roman"/>
          <w:b/>
          <w:sz w:val="22"/>
          <w:szCs w:val="22"/>
          <w:u w:val="single"/>
        </w:rPr>
      </w:pPr>
      <w:bookmarkStart w:id="2" w:name="_Toc530365241"/>
      <w:r w:rsidRPr="00AB6D50">
        <w:rPr>
          <w:rFonts w:ascii="Times New Roman" w:hAnsi="Times New Roman" w:cs="Times New Roman"/>
          <w:b/>
          <w:sz w:val="22"/>
          <w:szCs w:val="22"/>
          <w:u w:val="single"/>
        </w:rPr>
        <w:t xml:space="preserve">2. </w:t>
      </w:r>
      <w:r w:rsidR="00685C43" w:rsidRPr="00AB6D50">
        <w:rPr>
          <w:rFonts w:ascii="Times New Roman" w:hAnsi="Times New Roman" w:cs="Times New Roman"/>
          <w:b/>
          <w:sz w:val="22"/>
          <w:szCs w:val="22"/>
          <w:u w:val="single"/>
        </w:rPr>
        <w:t>Listing of All Trades</w:t>
      </w:r>
      <w:bookmarkEnd w:id="2"/>
    </w:p>
    <w:p w14:paraId="14A7EEF9" w14:textId="31989F15" w:rsidR="008A0B09" w:rsidRPr="008A0B09" w:rsidRDefault="008A0B09" w:rsidP="008A0B09">
      <w:pPr>
        <w:spacing w:after="200"/>
        <w:rPr>
          <w:color w:val="FF0000"/>
        </w:rPr>
      </w:pPr>
      <w:r w:rsidRPr="008A0B09">
        <w:rPr>
          <w:color w:val="FF0000"/>
        </w:rPr>
        <w:t>* Mandatory trade (3 options, 1 short sale, 1 margin) highlighted in red</w:t>
      </w:r>
    </w:p>
    <w:tbl>
      <w:tblPr>
        <w:tblW w:w="10317" w:type="dxa"/>
        <w:tblLook w:val="04A0" w:firstRow="1" w:lastRow="0" w:firstColumn="1" w:lastColumn="0" w:noHBand="0" w:noVBand="1"/>
      </w:tblPr>
      <w:tblGrid>
        <w:gridCol w:w="1413"/>
        <w:gridCol w:w="1276"/>
        <w:gridCol w:w="1559"/>
        <w:gridCol w:w="850"/>
        <w:gridCol w:w="1359"/>
        <w:gridCol w:w="1386"/>
        <w:gridCol w:w="1255"/>
        <w:gridCol w:w="1219"/>
      </w:tblGrid>
      <w:tr w:rsidR="00A54985" w:rsidRPr="00A54985" w14:paraId="1A2A6D3A" w14:textId="77777777" w:rsidTr="00A54985">
        <w:trPr>
          <w:trHeight w:val="320"/>
        </w:trPr>
        <w:tc>
          <w:tcPr>
            <w:tcW w:w="1413" w:type="dxa"/>
            <w:tcBorders>
              <w:top w:val="single" w:sz="4" w:space="0" w:color="auto"/>
              <w:left w:val="single" w:sz="4" w:space="0" w:color="auto"/>
              <w:bottom w:val="single" w:sz="4" w:space="0" w:color="auto"/>
              <w:right w:val="single" w:sz="4" w:space="0" w:color="auto"/>
            </w:tcBorders>
            <w:shd w:val="clear" w:color="auto" w:fill="auto"/>
            <w:noWrap/>
            <w:hideMark/>
          </w:tcPr>
          <w:p w14:paraId="26066322" w14:textId="2C1C3697" w:rsidR="00A54985" w:rsidRPr="00A54985" w:rsidRDefault="00A54985" w:rsidP="00A54985">
            <w:pPr>
              <w:spacing w:line="360" w:lineRule="auto"/>
              <w:jc w:val="both"/>
              <w:rPr>
                <w:b/>
                <w:bCs/>
                <w:color w:val="000000"/>
                <w:sz w:val="22"/>
                <w:szCs w:val="22"/>
              </w:rPr>
            </w:pPr>
            <w:r w:rsidRPr="00A54985">
              <w:rPr>
                <w:b/>
                <w:bCs/>
                <w:color w:val="000000"/>
                <w:sz w:val="22"/>
                <w:szCs w:val="22"/>
              </w:rPr>
              <w:t>Date</w:t>
            </w:r>
          </w:p>
        </w:tc>
        <w:tc>
          <w:tcPr>
            <w:tcW w:w="1276" w:type="dxa"/>
            <w:tcBorders>
              <w:top w:val="single" w:sz="4" w:space="0" w:color="auto"/>
              <w:left w:val="nil"/>
              <w:bottom w:val="single" w:sz="4" w:space="0" w:color="auto"/>
              <w:right w:val="single" w:sz="4" w:space="0" w:color="auto"/>
            </w:tcBorders>
            <w:shd w:val="clear" w:color="auto" w:fill="auto"/>
            <w:noWrap/>
            <w:hideMark/>
          </w:tcPr>
          <w:p w14:paraId="5E15E19F" w14:textId="77777777" w:rsidR="00A54985" w:rsidRPr="00A54985" w:rsidRDefault="00A54985" w:rsidP="00A54985">
            <w:pPr>
              <w:spacing w:line="360" w:lineRule="auto"/>
              <w:jc w:val="both"/>
              <w:rPr>
                <w:b/>
                <w:bCs/>
                <w:color w:val="000000"/>
                <w:sz w:val="22"/>
                <w:szCs w:val="22"/>
              </w:rPr>
            </w:pPr>
            <w:r w:rsidRPr="00A54985">
              <w:rPr>
                <w:b/>
                <w:bCs/>
                <w:color w:val="000000"/>
                <w:sz w:val="22"/>
                <w:szCs w:val="22"/>
              </w:rPr>
              <w:t>Order</w:t>
            </w:r>
          </w:p>
        </w:tc>
        <w:tc>
          <w:tcPr>
            <w:tcW w:w="1559" w:type="dxa"/>
            <w:tcBorders>
              <w:top w:val="single" w:sz="4" w:space="0" w:color="auto"/>
              <w:left w:val="nil"/>
              <w:bottom w:val="single" w:sz="4" w:space="0" w:color="auto"/>
              <w:right w:val="single" w:sz="4" w:space="0" w:color="auto"/>
            </w:tcBorders>
            <w:shd w:val="clear" w:color="auto" w:fill="auto"/>
            <w:noWrap/>
            <w:hideMark/>
          </w:tcPr>
          <w:p w14:paraId="087D870A" w14:textId="77777777" w:rsidR="00A54985" w:rsidRPr="00A54985" w:rsidRDefault="00A54985" w:rsidP="00A54985">
            <w:pPr>
              <w:spacing w:line="360" w:lineRule="auto"/>
              <w:jc w:val="both"/>
              <w:rPr>
                <w:b/>
                <w:bCs/>
                <w:color w:val="000000"/>
                <w:sz w:val="22"/>
                <w:szCs w:val="22"/>
              </w:rPr>
            </w:pPr>
            <w:r w:rsidRPr="00A54985">
              <w:rPr>
                <w:b/>
                <w:bCs/>
                <w:color w:val="000000"/>
                <w:sz w:val="22"/>
                <w:szCs w:val="22"/>
              </w:rPr>
              <w:t>Symbol</w:t>
            </w:r>
          </w:p>
        </w:tc>
        <w:tc>
          <w:tcPr>
            <w:tcW w:w="850" w:type="dxa"/>
            <w:tcBorders>
              <w:top w:val="single" w:sz="4" w:space="0" w:color="auto"/>
              <w:left w:val="nil"/>
              <w:bottom w:val="single" w:sz="4" w:space="0" w:color="auto"/>
              <w:right w:val="single" w:sz="4" w:space="0" w:color="auto"/>
            </w:tcBorders>
            <w:shd w:val="clear" w:color="auto" w:fill="auto"/>
            <w:noWrap/>
            <w:hideMark/>
          </w:tcPr>
          <w:p w14:paraId="52B24693" w14:textId="40589827" w:rsidR="00A54985" w:rsidRPr="00A54985" w:rsidRDefault="00A54985" w:rsidP="00A54985">
            <w:pPr>
              <w:spacing w:line="360" w:lineRule="auto"/>
              <w:jc w:val="both"/>
              <w:rPr>
                <w:b/>
                <w:bCs/>
                <w:color w:val="000000"/>
                <w:sz w:val="22"/>
                <w:szCs w:val="22"/>
              </w:rPr>
            </w:pPr>
            <w:r>
              <w:rPr>
                <w:b/>
                <w:bCs/>
                <w:color w:val="000000"/>
                <w:sz w:val="22"/>
                <w:szCs w:val="22"/>
              </w:rPr>
              <w:t>Qty</w:t>
            </w:r>
          </w:p>
        </w:tc>
        <w:tc>
          <w:tcPr>
            <w:tcW w:w="1359" w:type="dxa"/>
            <w:tcBorders>
              <w:top w:val="single" w:sz="4" w:space="0" w:color="auto"/>
              <w:left w:val="nil"/>
              <w:bottom w:val="single" w:sz="4" w:space="0" w:color="auto"/>
              <w:right w:val="single" w:sz="4" w:space="0" w:color="auto"/>
            </w:tcBorders>
            <w:shd w:val="clear" w:color="auto" w:fill="auto"/>
            <w:noWrap/>
            <w:hideMark/>
          </w:tcPr>
          <w:p w14:paraId="1C4A5B3B" w14:textId="77777777" w:rsidR="00A54985" w:rsidRPr="00A54985" w:rsidRDefault="00A54985" w:rsidP="00A54985">
            <w:pPr>
              <w:spacing w:line="360" w:lineRule="auto"/>
              <w:jc w:val="both"/>
              <w:rPr>
                <w:b/>
                <w:bCs/>
                <w:color w:val="000000"/>
                <w:sz w:val="22"/>
                <w:szCs w:val="22"/>
              </w:rPr>
            </w:pPr>
            <w:r w:rsidRPr="00A54985">
              <w:rPr>
                <w:b/>
                <w:bCs/>
                <w:color w:val="000000"/>
                <w:sz w:val="22"/>
                <w:szCs w:val="22"/>
              </w:rPr>
              <w:t>Order Price</w:t>
            </w:r>
          </w:p>
        </w:tc>
        <w:tc>
          <w:tcPr>
            <w:tcW w:w="1386" w:type="dxa"/>
            <w:tcBorders>
              <w:top w:val="single" w:sz="4" w:space="0" w:color="auto"/>
              <w:left w:val="nil"/>
              <w:bottom w:val="single" w:sz="4" w:space="0" w:color="auto"/>
              <w:right w:val="single" w:sz="4" w:space="0" w:color="auto"/>
            </w:tcBorders>
            <w:shd w:val="clear" w:color="auto" w:fill="auto"/>
            <w:noWrap/>
            <w:hideMark/>
          </w:tcPr>
          <w:p w14:paraId="6B9ABA80" w14:textId="77777777" w:rsidR="00A54985" w:rsidRPr="00A54985" w:rsidRDefault="00A54985" w:rsidP="00A54985">
            <w:pPr>
              <w:spacing w:line="360" w:lineRule="auto"/>
              <w:jc w:val="both"/>
              <w:rPr>
                <w:b/>
                <w:bCs/>
                <w:color w:val="000000"/>
                <w:sz w:val="22"/>
                <w:szCs w:val="22"/>
              </w:rPr>
            </w:pPr>
            <w:r w:rsidRPr="00A54985">
              <w:rPr>
                <w:b/>
                <w:bCs/>
                <w:color w:val="000000"/>
                <w:sz w:val="22"/>
                <w:szCs w:val="22"/>
              </w:rPr>
              <w:t>Trade Price</w:t>
            </w:r>
          </w:p>
        </w:tc>
        <w:tc>
          <w:tcPr>
            <w:tcW w:w="1255" w:type="dxa"/>
            <w:tcBorders>
              <w:top w:val="single" w:sz="4" w:space="0" w:color="auto"/>
              <w:left w:val="nil"/>
              <w:bottom w:val="single" w:sz="4" w:space="0" w:color="auto"/>
              <w:right w:val="single" w:sz="4" w:space="0" w:color="auto"/>
            </w:tcBorders>
            <w:shd w:val="clear" w:color="auto" w:fill="auto"/>
            <w:noWrap/>
            <w:hideMark/>
          </w:tcPr>
          <w:p w14:paraId="29F1B910" w14:textId="77777777" w:rsidR="00A54985" w:rsidRPr="00A54985" w:rsidRDefault="00A54985" w:rsidP="00A54985">
            <w:pPr>
              <w:spacing w:line="360" w:lineRule="auto"/>
              <w:jc w:val="both"/>
              <w:rPr>
                <w:b/>
                <w:bCs/>
                <w:color w:val="000000"/>
                <w:sz w:val="22"/>
                <w:szCs w:val="22"/>
              </w:rPr>
            </w:pPr>
            <w:r w:rsidRPr="00A54985">
              <w:rPr>
                <w:b/>
                <w:bCs/>
                <w:color w:val="000000"/>
                <w:sz w:val="22"/>
                <w:szCs w:val="22"/>
              </w:rPr>
              <w:t>Type</w:t>
            </w:r>
          </w:p>
        </w:tc>
        <w:tc>
          <w:tcPr>
            <w:tcW w:w="1219" w:type="dxa"/>
            <w:tcBorders>
              <w:top w:val="single" w:sz="4" w:space="0" w:color="auto"/>
              <w:left w:val="nil"/>
              <w:bottom w:val="single" w:sz="4" w:space="0" w:color="auto"/>
              <w:right w:val="single" w:sz="4" w:space="0" w:color="auto"/>
            </w:tcBorders>
            <w:shd w:val="clear" w:color="auto" w:fill="auto"/>
            <w:noWrap/>
            <w:hideMark/>
          </w:tcPr>
          <w:p w14:paraId="39555854" w14:textId="77777777" w:rsidR="00A54985" w:rsidRPr="00A54985" w:rsidRDefault="00A54985" w:rsidP="00A54985">
            <w:pPr>
              <w:spacing w:line="360" w:lineRule="auto"/>
              <w:jc w:val="both"/>
              <w:rPr>
                <w:b/>
                <w:bCs/>
                <w:color w:val="000000"/>
                <w:sz w:val="22"/>
                <w:szCs w:val="22"/>
              </w:rPr>
            </w:pPr>
            <w:r w:rsidRPr="00A54985">
              <w:rPr>
                <w:b/>
                <w:bCs/>
                <w:color w:val="000000"/>
                <w:sz w:val="22"/>
                <w:szCs w:val="22"/>
              </w:rPr>
              <w:t>Currency</w:t>
            </w:r>
          </w:p>
        </w:tc>
      </w:tr>
      <w:tr w:rsidR="00A54985" w:rsidRPr="00A54985" w14:paraId="440D8C37" w14:textId="77777777" w:rsidTr="00A54985">
        <w:trPr>
          <w:trHeight w:val="320"/>
        </w:trPr>
        <w:tc>
          <w:tcPr>
            <w:tcW w:w="1413" w:type="dxa"/>
            <w:tcBorders>
              <w:top w:val="nil"/>
              <w:left w:val="single" w:sz="4" w:space="0" w:color="auto"/>
              <w:bottom w:val="single" w:sz="4" w:space="0" w:color="auto"/>
              <w:right w:val="single" w:sz="4" w:space="0" w:color="auto"/>
            </w:tcBorders>
            <w:shd w:val="clear" w:color="auto" w:fill="auto"/>
            <w:noWrap/>
            <w:hideMark/>
          </w:tcPr>
          <w:p w14:paraId="68AD1452" w14:textId="77777777" w:rsidR="00A54985" w:rsidRPr="00A54985" w:rsidRDefault="00A54985" w:rsidP="00A54985">
            <w:pPr>
              <w:spacing w:line="360" w:lineRule="auto"/>
              <w:jc w:val="both"/>
              <w:rPr>
                <w:color w:val="000000"/>
                <w:sz w:val="22"/>
                <w:szCs w:val="22"/>
              </w:rPr>
            </w:pPr>
            <w:r w:rsidRPr="00A54985">
              <w:rPr>
                <w:color w:val="000000"/>
                <w:sz w:val="22"/>
                <w:szCs w:val="22"/>
              </w:rPr>
              <w:t>9/19/2018</w:t>
            </w:r>
          </w:p>
        </w:tc>
        <w:tc>
          <w:tcPr>
            <w:tcW w:w="1276" w:type="dxa"/>
            <w:tcBorders>
              <w:top w:val="nil"/>
              <w:left w:val="nil"/>
              <w:bottom w:val="single" w:sz="4" w:space="0" w:color="auto"/>
              <w:right w:val="single" w:sz="4" w:space="0" w:color="auto"/>
            </w:tcBorders>
            <w:shd w:val="clear" w:color="auto" w:fill="auto"/>
            <w:noWrap/>
            <w:hideMark/>
          </w:tcPr>
          <w:p w14:paraId="52F18E37" w14:textId="77777777" w:rsidR="00A54985" w:rsidRPr="00A54985" w:rsidRDefault="00A54985" w:rsidP="00A54985">
            <w:pPr>
              <w:spacing w:line="360" w:lineRule="auto"/>
              <w:jc w:val="both"/>
              <w:rPr>
                <w:color w:val="000000"/>
                <w:sz w:val="22"/>
                <w:szCs w:val="22"/>
              </w:rPr>
            </w:pPr>
            <w:r w:rsidRPr="00A54985">
              <w:rPr>
                <w:color w:val="000000"/>
                <w:sz w:val="22"/>
                <w:szCs w:val="22"/>
              </w:rPr>
              <w:t>MARKET - BUY</w:t>
            </w:r>
          </w:p>
        </w:tc>
        <w:tc>
          <w:tcPr>
            <w:tcW w:w="1559" w:type="dxa"/>
            <w:tcBorders>
              <w:top w:val="nil"/>
              <w:left w:val="nil"/>
              <w:bottom w:val="single" w:sz="4" w:space="0" w:color="auto"/>
              <w:right w:val="single" w:sz="4" w:space="0" w:color="auto"/>
            </w:tcBorders>
            <w:shd w:val="clear" w:color="auto" w:fill="auto"/>
            <w:noWrap/>
            <w:hideMark/>
          </w:tcPr>
          <w:p w14:paraId="17E9BA8F" w14:textId="77777777" w:rsidR="00A54985" w:rsidRPr="00A54985" w:rsidRDefault="00A54985" w:rsidP="00A54985">
            <w:pPr>
              <w:spacing w:line="360" w:lineRule="auto"/>
              <w:jc w:val="both"/>
              <w:rPr>
                <w:color w:val="000000"/>
                <w:sz w:val="22"/>
                <w:szCs w:val="22"/>
              </w:rPr>
            </w:pPr>
            <w:r w:rsidRPr="00A54985">
              <w:rPr>
                <w:color w:val="000000"/>
                <w:sz w:val="22"/>
                <w:szCs w:val="22"/>
              </w:rPr>
              <w:t>T</w:t>
            </w:r>
          </w:p>
        </w:tc>
        <w:tc>
          <w:tcPr>
            <w:tcW w:w="850" w:type="dxa"/>
            <w:tcBorders>
              <w:top w:val="nil"/>
              <w:left w:val="nil"/>
              <w:bottom w:val="single" w:sz="4" w:space="0" w:color="auto"/>
              <w:right w:val="single" w:sz="4" w:space="0" w:color="auto"/>
            </w:tcBorders>
            <w:shd w:val="clear" w:color="auto" w:fill="auto"/>
            <w:noWrap/>
            <w:hideMark/>
          </w:tcPr>
          <w:p w14:paraId="7CA6CCF9" w14:textId="77777777" w:rsidR="00A54985" w:rsidRPr="00A54985" w:rsidRDefault="00A54985" w:rsidP="00A54985">
            <w:pPr>
              <w:spacing w:line="360" w:lineRule="auto"/>
              <w:jc w:val="both"/>
              <w:rPr>
                <w:color w:val="000000"/>
                <w:sz w:val="22"/>
                <w:szCs w:val="22"/>
              </w:rPr>
            </w:pPr>
            <w:r w:rsidRPr="00A54985">
              <w:rPr>
                <w:color w:val="000000"/>
                <w:sz w:val="22"/>
                <w:szCs w:val="22"/>
              </w:rPr>
              <w:t>7500</w:t>
            </w:r>
          </w:p>
        </w:tc>
        <w:tc>
          <w:tcPr>
            <w:tcW w:w="1359" w:type="dxa"/>
            <w:tcBorders>
              <w:top w:val="nil"/>
              <w:left w:val="nil"/>
              <w:bottom w:val="single" w:sz="4" w:space="0" w:color="auto"/>
              <w:right w:val="single" w:sz="4" w:space="0" w:color="auto"/>
            </w:tcBorders>
            <w:shd w:val="clear" w:color="auto" w:fill="auto"/>
            <w:noWrap/>
            <w:hideMark/>
          </w:tcPr>
          <w:p w14:paraId="2612622C" w14:textId="77777777" w:rsidR="00A54985" w:rsidRPr="00A54985" w:rsidRDefault="00A54985" w:rsidP="00A54985">
            <w:pPr>
              <w:spacing w:line="360" w:lineRule="auto"/>
              <w:jc w:val="both"/>
              <w:rPr>
                <w:color w:val="000000"/>
                <w:sz w:val="22"/>
                <w:szCs w:val="22"/>
              </w:rPr>
            </w:pPr>
            <w:r w:rsidRPr="00A54985">
              <w:rPr>
                <w:color w:val="000000"/>
                <w:sz w:val="22"/>
                <w:szCs w:val="22"/>
              </w:rPr>
              <w:t>MKT</w:t>
            </w:r>
          </w:p>
        </w:tc>
        <w:tc>
          <w:tcPr>
            <w:tcW w:w="1386" w:type="dxa"/>
            <w:tcBorders>
              <w:top w:val="nil"/>
              <w:left w:val="nil"/>
              <w:bottom w:val="single" w:sz="4" w:space="0" w:color="auto"/>
              <w:right w:val="single" w:sz="4" w:space="0" w:color="auto"/>
            </w:tcBorders>
            <w:shd w:val="clear" w:color="auto" w:fill="auto"/>
            <w:noWrap/>
            <w:hideMark/>
          </w:tcPr>
          <w:p w14:paraId="2A4CF340" w14:textId="77777777" w:rsidR="00A54985" w:rsidRPr="00A54985" w:rsidRDefault="00A54985" w:rsidP="00A54985">
            <w:pPr>
              <w:spacing w:line="360" w:lineRule="auto"/>
              <w:jc w:val="both"/>
              <w:rPr>
                <w:color w:val="000000"/>
                <w:sz w:val="22"/>
                <w:szCs w:val="22"/>
              </w:rPr>
            </w:pPr>
            <w:r w:rsidRPr="00A54985">
              <w:rPr>
                <w:color w:val="000000"/>
                <w:sz w:val="22"/>
                <w:szCs w:val="22"/>
              </w:rPr>
              <w:t xml:space="preserve">$33.39 </w:t>
            </w:r>
          </w:p>
        </w:tc>
        <w:tc>
          <w:tcPr>
            <w:tcW w:w="1255" w:type="dxa"/>
            <w:tcBorders>
              <w:top w:val="nil"/>
              <w:left w:val="nil"/>
              <w:bottom w:val="single" w:sz="4" w:space="0" w:color="auto"/>
              <w:right w:val="single" w:sz="4" w:space="0" w:color="auto"/>
            </w:tcBorders>
            <w:shd w:val="clear" w:color="auto" w:fill="auto"/>
            <w:noWrap/>
            <w:hideMark/>
          </w:tcPr>
          <w:p w14:paraId="651C99BE" w14:textId="77777777" w:rsidR="00A54985" w:rsidRPr="00A54985" w:rsidRDefault="00A54985" w:rsidP="00A54985">
            <w:pPr>
              <w:spacing w:line="360" w:lineRule="auto"/>
              <w:jc w:val="both"/>
              <w:rPr>
                <w:color w:val="000000"/>
                <w:sz w:val="22"/>
                <w:szCs w:val="22"/>
              </w:rPr>
            </w:pPr>
            <w:r w:rsidRPr="00A54985">
              <w:rPr>
                <w:color w:val="000000"/>
                <w:sz w:val="22"/>
                <w:szCs w:val="22"/>
              </w:rPr>
              <w:t>EQUITIES</w:t>
            </w:r>
          </w:p>
        </w:tc>
        <w:tc>
          <w:tcPr>
            <w:tcW w:w="1219" w:type="dxa"/>
            <w:tcBorders>
              <w:top w:val="nil"/>
              <w:left w:val="nil"/>
              <w:bottom w:val="single" w:sz="4" w:space="0" w:color="auto"/>
              <w:right w:val="single" w:sz="4" w:space="0" w:color="auto"/>
            </w:tcBorders>
            <w:shd w:val="clear" w:color="auto" w:fill="auto"/>
            <w:noWrap/>
            <w:hideMark/>
          </w:tcPr>
          <w:p w14:paraId="1542F068" w14:textId="77777777" w:rsidR="00A54985" w:rsidRPr="00A54985" w:rsidRDefault="00A54985" w:rsidP="00A54985">
            <w:pPr>
              <w:spacing w:line="360" w:lineRule="auto"/>
              <w:jc w:val="both"/>
              <w:rPr>
                <w:color w:val="000000"/>
                <w:sz w:val="22"/>
                <w:szCs w:val="22"/>
              </w:rPr>
            </w:pPr>
            <w:r w:rsidRPr="00A54985">
              <w:rPr>
                <w:color w:val="000000"/>
                <w:sz w:val="22"/>
                <w:szCs w:val="22"/>
              </w:rPr>
              <w:t>USD</w:t>
            </w:r>
          </w:p>
        </w:tc>
      </w:tr>
      <w:tr w:rsidR="00A54985" w:rsidRPr="00A54985" w14:paraId="74C32207" w14:textId="77777777" w:rsidTr="00A54985">
        <w:trPr>
          <w:trHeight w:val="320"/>
        </w:trPr>
        <w:tc>
          <w:tcPr>
            <w:tcW w:w="10317" w:type="dxa"/>
            <w:gridSpan w:val="8"/>
            <w:tcBorders>
              <w:top w:val="single" w:sz="4" w:space="0" w:color="auto"/>
              <w:left w:val="single" w:sz="4" w:space="0" w:color="auto"/>
              <w:bottom w:val="single" w:sz="4" w:space="0" w:color="auto"/>
              <w:right w:val="single" w:sz="4" w:space="0" w:color="000000"/>
            </w:tcBorders>
            <w:shd w:val="clear" w:color="auto" w:fill="auto"/>
            <w:noWrap/>
            <w:hideMark/>
          </w:tcPr>
          <w:p w14:paraId="56C8E9EE" w14:textId="77777777" w:rsidR="00A54985" w:rsidRPr="00A54985" w:rsidRDefault="00A54985" w:rsidP="00A54985">
            <w:pPr>
              <w:spacing w:line="360" w:lineRule="auto"/>
              <w:jc w:val="both"/>
              <w:rPr>
                <w:color w:val="000000"/>
                <w:sz w:val="22"/>
                <w:szCs w:val="22"/>
              </w:rPr>
            </w:pPr>
            <w:r w:rsidRPr="00A54985">
              <w:rPr>
                <w:color w:val="000000"/>
                <w:sz w:val="22"/>
                <w:szCs w:val="22"/>
              </w:rPr>
              <w:t xml:space="preserve">AT&amp;T has solid fundamentals and has increased dividends for ~20 years with a relatively high dividend yield of 6% indicating reliable investment income. AT&amp;T is also starting to roll out 5G (fifth-generation) networks to a growing number of cities which promises faster speeds. </w:t>
            </w:r>
          </w:p>
        </w:tc>
      </w:tr>
      <w:tr w:rsidR="00A54985" w:rsidRPr="00A54985" w14:paraId="2A267A71" w14:textId="77777777" w:rsidTr="00A54985">
        <w:trPr>
          <w:trHeight w:val="320"/>
        </w:trPr>
        <w:tc>
          <w:tcPr>
            <w:tcW w:w="1413" w:type="dxa"/>
            <w:tcBorders>
              <w:top w:val="nil"/>
              <w:left w:val="single" w:sz="4" w:space="0" w:color="auto"/>
              <w:bottom w:val="single" w:sz="4" w:space="0" w:color="auto"/>
              <w:right w:val="single" w:sz="4" w:space="0" w:color="auto"/>
            </w:tcBorders>
            <w:shd w:val="clear" w:color="auto" w:fill="auto"/>
            <w:noWrap/>
            <w:hideMark/>
          </w:tcPr>
          <w:p w14:paraId="7CFD6D30" w14:textId="77777777" w:rsidR="00A54985" w:rsidRPr="00A54985" w:rsidRDefault="00A54985" w:rsidP="00A54985">
            <w:pPr>
              <w:spacing w:line="360" w:lineRule="auto"/>
              <w:jc w:val="both"/>
              <w:rPr>
                <w:color w:val="000000"/>
                <w:sz w:val="22"/>
                <w:szCs w:val="22"/>
              </w:rPr>
            </w:pPr>
            <w:r w:rsidRPr="00A54985">
              <w:rPr>
                <w:color w:val="000000"/>
                <w:sz w:val="22"/>
                <w:szCs w:val="22"/>
              </w:rPr>
              <w:t>9/19/2018</w:t>
            </w:r>
          </w:p>
        </w:tc>
        <w:tc>
          <w:tcPr>
            <w:tcW w:w="1276" w:type="dxa"/>
            <w:tcBorders>
              <w:top w:val="nil"/>
              <w:left w:val="nil"/>
              <w:bottom w:val="single" w:sz="4" w:space="0" w:color="auto"/>
              <w:right w:val="single" w:sz="4" w:space="0" w:color="auto"/>
            </w:tcBorders>
            <w:shd w:val="clear" w:color="auto" w:fill="auto"/>
            <w:noWrap/>
            <w:hideMark/>
          </w:tcPr>
          <w:p w14:paraId="2152B403" w14:textId="77777777" w:rsidR="00A54985" w:rsidRPr="00A54985" w:rsidRDefault="00A54985" w:rsidP="00A54985">
            <w:pPr>
              <w:spacing w:line="360" w:lineRule="auto"/>
              <w:jc w:val="both"/>
              <w:rPr>
                <w:color w:val="000000"/>
                <w:sz w:val="22"/>
                <w:szCs w:val="22"/>
              </w:rPr>
            </w:pPr>
            <w:r w:rsidRPr="00A54985">
              <w:rPr>
                <w:color w:val="000000"/>
                <w:sz w:val="22"/>
                <w:szCs w:val="22"/>
              </w:rPr>
              <w:t>MARKET - BUY</w:t>
            </w:r>
          </w:p>
        </w:tc>
        <w:tc>
          <w:tcPr>
            <w:tcW w:w="1559" w:type="dxa"/>
            <w:tcBorders>
              <w:top w:val="nil"/>
              <w:left w:val="nil"/>
              <w:bottom w:val="single" w:sz="4" w:space="0" w:color="auto"/>
              <w:right w:val="single" w:sz="4" w:space="0" w:color="auto"/>
            </w:tcBorders>
            <w:shd w:val="clear" w:color="auto" w:fill="auto"/>
            <w:noWrap/>
            <w:hideMark/>
          </w:tcPr>
          <w:p w14:paraId="7CD0AE61" w14:textId="77777777" w:rsidR="00A54985" w:rsidRPr="00A54985" w:rsidRDefault="00A54985" w:rsidP="00A54985">
            <w:pPr>
              <w:spacing w:line="360" w:lineRule="auto"/>
              <w:jc w:val="both"/>
              <w:rPr>
                <w:color w:val="000000"/>
                <w:sz w:val="22"/>
                <w:szCs w:val="22"/>
              </w:rPr>
            </w:pPr>
            <w:r w:rsidRPr="00A54985">
              <w:rPr>
                <w:color w:val="000000"/>
                <w:sz w:val="22"/>
                <w:szCs w:val="22"/>
              </w:rPr>
              <w:t>BAC</w:t>
            </w:r>
          </w:p>
        </w:tc>
        <w:tc>
          <w:tcPr>
            <w:tcW w:w="850" w:type="dxa"/>
            <w:tcBorders>
              <w:top w:val="nil"/>
              <w:left w:val="nil"/>
              <w:bottom w:val="single" w:sz="4" w:space="0" w:color="auto"/>
              <w:right w:val="single" w:sz="4" w:space="0" w:color="auto"/>
            </w:tcBorders>
            <w:shd w:val="clear" w:color="auto" w:fill="auto"/>
            <w:noWrap/>
            <w:hideMark/>
          </w:tcPr>
          <w:p w14:paraId="6CBEB087" w14:textId="77777777" w:rsidR="00A54985" w:rsidRPr="00A54985" w:rsidRDefault="00A54985" w:rsidP="00A54985">
            <w:pPr>
              <w:spacing w:line="360" w:lineRule="auto"/>
              <w:jc w:val="both"/>
              <w:rPr>
                <w:color w:val="000000"/>
                <w:sz w:val="22"/>
                <w:szCs w:val="22"/>
              </w:rPr>
            </w:pPr>
            <w:r w:rsidRPr="00A54985">
              <w:rPr>
                <w:color w:val="000000"/>
                <w:sz w:val="22"/>
                <w:szCs w:val="22"/>
              </w:rPr>
              <w:t>12000</w:t>
            </w:r>
          </w:p>
        </w:tc>
        <w:tc>
          <w:tcPr>
            <w:tcW w:w="1359" w:type="dxa"/>
            <w:tcBorders>
              <w:top w:val="nil"/>
              <w:left w:val="nil"/>
              <w:bottom w:val="single" w:sz="4" w:space="0" w:color="auto"/>
              <w:right w:val="single" w:sz="4" w:space="0" w:color="auto"/>
            </w:tcBorders>
            <w:shd w:val="clear" w:color="auto" w:fill="auto"/>
            <w:noWrap/>
            <w:hideMark/>
          </w:tcPr>
          <w:p w14:paraId="6A871D75" w14:textId="77777777" w:rsidR="00A54985" w:rsidRPr="00A54985" w:rsidRDefault="00A54985" w:rsidP="00A54985">
            <w:pPr>
              <w:spacing w:line="360" w:lineRule="auto"/>
              <w:jc w:val="both"/>
              <w:rPr>
                <w:color w:val="000000"/>
                <w:sz w:val="22"/>
                <w:szCs w:val="22"/>
              </w:rPr>
            </w:pPr>
            <w:r w:rsidRPr="00A54985">
              <w:rPr>
                <w:color w:val="000000"/>
                <w:sz w:val="22"/>
                <w:szCs w:val="22"/>
              </w:rPr>
              <w:t>MKT</w:t>
            </w:r>
          </w:p>
        </w:tc>
        <w:tc>
          <w:tcPr>
            <w:tcW w:w="1386" w:type="dxa"/>
            <w:tcBorders>
              <w:top w:val="nil"/>
              <w:left w:val="nil"/>
              <w:bottom w:val="single" w:sz="4" w:space="0" w:color="auto"/>
              <w:right w:val="single" w:sz="4" w:space="0" w:color="auto"/>
            </w:tcBorders>
            <w:shd w:val="clear" w:color="auto" w:fill="auto"/>
            <w:noWrap/>
            <w:hideMark/>
          </w:tcPr>
          <w:p w14:paraId="5C81F96E" w14:textId="77777777" w:rsidR="00A54985" w:rsidRPr="00A54985" w:rsidRDefault="00A54985" w:rsidP="00A54985">
            <w:pPr>
              <w:spacing w:line="360" w:lineRule="auto"/>
              <w:jc w:val="both"/>
              <w:rPr>
                <w:color w:val="000000"/>
                <w:sz w:val="22"/>
                <w:szCs w:val="22"/>
              </w:rPr>
            </w:pPr>
            <w:r w:rsidRPr="00A54985">
              <w:rPr>
                <w:color w:val="000000"/>
                <w:sz w:val="22"/>
                <w:szCs w:val="22"/>
              </w:rPr>
              <w:t xml:space="preserve">$31.30 </w:t>
            </w:r>
          </w:p>
        </w:tc>
        <w:tc>
          <w:tcPr>
            <w:tcW w:w="1255" w:type="dxa"/>
            <w:tcBorders>
              <w:top w:val="nil"/>
              <w:left w:val="nil"/>
              <w:bottom w:val="single" w:sz="4" w:space="0" w:color="auto"/>
              <w:right w:val="single" w:sz="4" w:space="0" w:color="auto"/>
            </w:tcBorders>
            <w:shd w:val="clear" w:color="auto" w:fill="auto"/>
            <w:noWrap/>
            <w:hideMark/>
          </w:tcPr>
          <w:p w14:paraId="014AC855" w14:textId="77777777" w:rsidR="00A54985" w:rsidRPr="00A54985" w:rsidRDefault="00A54985" w:rsidP="00A54985">
            <w:pPr>
              <w:spacing w:line="360" w:lineRule="auto"/>
              <w:jc w:val="both"/>
              <w:rPr>
                <w:color w:val="000000"/>
                <w:sz w:val="22"/>
                <w:szCs w:val="22"/>
              </w:rPr>
            </w:pPr>
            <w:r w:rsidRPr="00A54985">
              <w:rPr>
                <w:color w:val="000000"/>
                <w:sz w:val="22"/>
                <w:szCs w:val="22"/>
              </w:rPr>
              <w:t>EQUITIES</w:t>
            </w:r>
          </w:p>
        </w:tc>
        <w:tc>
          <w:tcPr>
            <w:tcW w:w="1219" w:type="dxa"/>
            <w:tcBorders>
              <w:top w:val="nil"/>
              <w:left w:val="nil"/>
              <w:bottom w:val="single" w:sz="4" w:space="0" w:color="auto"/>
              <w:right w:val="single" w:sz="4" w:space="0" w:color="auto"/>
            </w:tcBorders>
            <w:shd w:val="clear" w:color="auto" w:fill="auto"/>
            <w:noWrap/>
            <w:hideMark/>
          </w:tcPr>
          <w:p w14:paraId="2CF4106A" w14:textId="77777777" w:rsidR="00A54985" w:rsidRPr="00A54985" w:rsidRDefault="00A54985" w:rsidP="00A54985">
            <w:pPr>
              <w:spacing w:line="360" w:lineRule="auto"/>
              <w:jc w:val="both"/>
              <w:rPr>
                <w:color w:val="000000"/>
                <w:sz w:val="22"/>
                <w:szCs w:val="22"/>
              </w:rPr>
            </w:pPr>
            <w:r w:rsidRPr="00A54985">
              <w:rPr>
                <w:color w:val="000000"/>
                <w:sz w:val="22"/>
                <w:szCs w:val="22"/>
              </w:rPr>
              <w:t>USD</w:t>
            </w:r>
          </w:p>
        </w:tc>
      </w:tr>
      <w:tr w:rsidR="00A54985" w:rsidRPr="00A54985" w14:paraId="6519D408" w14:textId="77777777" w:rsidTr="00A54985">
        <w:trPr>
          <w:trHeight w:val="320"/>
        </w:trPr>
        <w:tc>
          <w:tcPr>
            <w:tcW w:w="10317" w:type="dxa"/>
            <w:gridSpan w:val="8"/>
            <w:tcBorders>
              <w:top w:val="single" w:sz="4" w:space="0" w:color="auto"/>
              <w:left w:val="single" w:sz="4" w:space="0" w:color="auto"/>
              <w:bottom w:val="single" w:sz="4" w:space="0" w:color="auto"/>
              <w:right w:val="single" w:sz="4" w:space="0" w:color="000000"/>
            </w:tcBorders>
            <w:shd w:val="clear" w:color="auto" w:fill="auto"/>
            <w:noWrap/>
            <w:hideMark/>
          </w:tcPr>
          <w:p w14:paraId="21340E6B" w14:textId="77777777" w:rsidR="00A54985" w:rsidRPr="00A54985" w:rsidRDefault="00A54985" w:rsidP="00A54985">
            <w:pPr>
              <w:spacing w:line="360" w:lineRule="auto"/>
              <w:jc w:val="both"/>
              <w:rPr>
                <w:color w:val="000000"/>
                <w:sz w:val="22"/>
                <w:szCs w:val="22"/>
              </w:rPr>
            </w:pPr>
            <w:r w:rsidRPr="00A54985">
              <w:rPr>
                <w:color w:val="000000"/>
                <w:sz w:val="22"/>
                <w:szCs w:val="22"/>
              </w:rPr>
              <w:t>Bank of America is performing well, with costs under control and possesses excellent creditworthiness. Sub-11x forward P/E and a 1.3x price to book multiples leave the stock undervalued. The economy is strong, and Fed rate hikes should help earnings into 2019.</w:t>
            </w:r>
          </w:p>
        </w:tc>
      </w:tr>
      <w:tr w:rsidR="00A54985" w:rsidRPr="00A54985" w14:paraId="4A8B314A" w14:textId="77777777" w:rsidTr="00A54985">
        <w:trPr>
          <w:trHeight w:val="320"/>
        </w:trPr>
        <w:tc>
          <w:tcPr>
            <w:tcW w:w="1413" w:type="dxa"/>
            <w:tcBorders>
              <w:top w:val="nil"/>
              <w:left w:val="single" w:sz="4" w:space="0" w:color="auto"/>
              <w:bottom w:val="single" w:sz="4" w:space="0" w:color="auto"/>
              <w:right w:val="single" w:sz="4" w:space="0" w:color="auto"/>
            </w:tcBorders>
            <w:shd w:val="clear" w:color="auto" w:fill="auto"/>
            <w:noWrap/>
            <w:hideMark/>
          </w:tcPr>
          <w:p w14:paraId="2AE81F18" w14:textId="77777777" w:rsidR="00A54985" w:rsidRPr="00A54985" w:rsidRDefault="00A54985" w:rsidP="00A54985">
            <w:pPr>
              <w:spacing w:line="360" w:lineRule="auto"/>
              <w:jc w:val="both"/>
              <w:rPr>
                <w:color w:val="000000"/>
                <w:sz w:val="22"/>
                <w:szCs w:val="22"/>
              </w:rPr>
            </w:pPr>
            <w:r w:rsidRPr="00A54985">
              <w:rPr>
                <w:color w:val="000000"/>
                <w:sz w:val="22"/>
                <w:szCs w:val="22"/>
              </w:rPr>
              <w:t>9/19/2018</w:t>
            </w:r>
          </w:p>
        </w:tc>
        <w:tc>
          <w:tcPr>
            <w:tcW w:w="1276" w:type="dxa"/>
            <w:tcBorders>
              <w:top w:val="nil"/>
              <w:left w:val="nil"/>
              <w:bottom w:val="single" w:sz="4" w:space="0" w:color="auto"/>
              <w:right w:val="single" w:sz="4" w:space="0" w:color="auto"/>
            </w:tcBorders>
            <w:shd w:val="clear" w:color="auto" w:fill="auto"/>
            <w:noWrap/>
            <w:hideMark/>
          </w:tcPr>
          <w:p w14:paraId="25FDB855" w14:textId="77777777" w:rsidR="00A54985" w:rsidRPr="00A54985" w:rsidRDefault="00A54985" w:rsidP="00A54985">
            <w:pPr>
              <w:spacing w:line="360" w:lineRule="auto"/>
              <w:jc w:val="both"/>
              <w:rPr>
                <w:color w:val="000000"/>
                <w:sz w:val="22"/>
                <w:szCs w:val="22"/>
              </w:rPr>
            </w:pPr>
            <w:r w:rsidRPr="00A54985">
              <w:rPr>
                <w:color w:val="000000"/>
                <w:sz w:val="22"/>
                <w:szCs w:val="22"/>
              </w:rPr>
              <w:t>MARKET - BUY</w:t>
            </w:r>
          </w:p>
        </w:tc>
        <w:tc>
          <w:tcPr>
            <w:tcW w:w="1559" w:type="dxa"/>
            <w:tcBorders>
              <w:top w:val="nil"/>
              <w:left w:val="nil"/>
              <w:bottom w:val="single" w:sz="4" w:space="0" w:color="auto"/>
              <w:right w:val="single" w:sz="4" w:space="0" w:color="auto"/>
            </w:tcBorders>
            <w:shd w:val="clear" w:color="auto" w:fill="auto"/>
            <w:noWrap/>
            <w:hideMark/>
          </w:tcPr>
          <w:p w14:paraId="11955BD7" w14:textId="77777777" w:rsidR="00A54985" w:rsidRPr="00A54985" w:rsidRDefault="00A54985" w:rsidP="00A54985">
            <w:pPr>
              <w:spacing w:line="360" w:lineRule="auto"/>
              <w:jc w:val="both"/>
              <w:rPr>
                <w:color w:val="000000"/>
                <w:sz w:val="22"/>
                <w:szCs w:val="22"/>
              </w:rPr>
            </w:pPr>
            <w:r w:rsidRPr="00A54985">
              <w:rPr>
                <w:color w:val="000000"/>
                <w:sz w:val="22"/>
                <w:szCs w:val="22"/>
              </w:rPr>
              <w:t>PRU</w:t>
            </w:r>
          </w:p>
        </w:tc>
        <w:tc>
          <w:tcPr>
            <w:tcW w:w="850" w:type="dxa"/>
            <w:tcBorders>
              <w:top w:val="nil"/>
              <w:left w:val="nil"/>
              <w:bottom w:val="single" w:sz="4" w:space="0" w:color="auto"/>
              <w:right w:val="single" w:sz="4" w:space="0" w:color="auto"/>
            </w:tcBorders>
            <w:shd w:val="clear" w:color="auto" w:fill="auto"/>
            <w:noWrap/>
            <w:hideMark/>
          </w:tcPr>
          <w:p w14:paraId="29F0FB1B" w14:textId="77777777" w:rsidR="00A54985" w:rsidRPr="00A54985" w:rsidRDefault="00A54985" w:rsidP="00A54985">
            <w:pPr>
              <w:spacing w:line="360" w:lineRule="auto"/>
              <w:jc w:val="both"/>
              <w:rPr>
                <w:color w:val="000000"/>
                <w:sz w:val="22"/>
                <w:szCs w:val="22"/>
              </w:rPr>
            </w:pPr>
            <w:r w:rsidRPr="00A54985">
              <w:rPr>
                <w:color w:val="000000"/>
                <w:sz w:val="22"/>
                <w:szCs w:val="22"/>
              </w:rPr>
              <w:t>3000</w:t>
            </w:r>
          </w:p>
        </w:tc>
        <w:tc>
          <w:tcPr>
            <w:tcW w:w="1359" w:type="dxa"/>
            <w:tcBorders>
              <w:top w:val="nil"/>
              <w:left w:val="nil"/>
              <w:bottom w:val="single" w:sz="4" w:space="0" w:color="auto"/>
              <w:right w:val="single" w:sz="4" w:space="0" w:color="auto"/>
            </w:tcBorders>
            <w:shd w:val="clear" w:color="auto" w:fill="auto"/>
            <w:noWrap/>
            <w:hideMark/>
          </w:tcPr>
          <w:p w14:paraId="1CDE16E6" w14:textId="77777777" w:rsidR="00A54985" w:rsidRPr="00A54985" w:rsidRDefault="00A54985" w:rsidP="00A54985">
            <w:pPr>
              <w:spacing w:line="360" w:lineRule="auto"/>
              <w:jc w:val="both"/>
              <w:rPr>
                <w:color w:val="000000"/>
                <w:sz w:val="22"/>
                <w:szCs w:val="22"/>
              </w:rPr>
            </w:pPr>
            <w:r w:rsidRPr="00A54985">
              <w:rPr>
                <w:color w:val="000000"/>
                <w:sz w:val="22"/>
                <w:szCs w:val="22"/>
              </w:rPr>
              <w:t>MKT</w:t>
            </w:r>
          </w:p>
        </w:tc>
        <w:tc>
          <w:tcPr>
            <w:tcW w:w="1386" w:type="dxa"/>
            <w:tcBorders>
              <w:top w:val="nil"/>
              <w:left w:val="nil"/>
              <w:bottom w:val="single" w:sz="4" w:space="0" w:color="auto"/>
              <w:right w:val="single" w:sz="4" w:space="0" w:color="auto"/>
            </w:tcBorders>
            <w:shd w:val="clear" w:color="auto" w:fill="auto"/>
            <w:noWrap/>
            <w:hideMark/>
          </w:tcPr>
          <w:p w14:paraId="0F21321A" w14:textId="77777777" w:rsidR="00A54985" w:rsidRPr="00A54985" w:rsidRDefault="00A54985" w:rsidP="00A54985">
            <w:pPr>
              <w:spacing w:line="360" w:lineRule="auto"/>
              <w:jc w:val="both"/>
              <w:rPr>
                <w:color w:val="000000"/>
                <w:sz w:val="22"/>
                <w:szCs w:val="22"/>
              </w:rPr>
            </w:pPr>
            <w:r w:rsidRPr="00A54985">
              <w:rPr>
                <w:color w:val="000000"/>
                <w:sz w:val="22"/>
                <w:szCs w:val="22"/>
              </w:rPr>
              <w:t xml:space="preserve">$103.77 </w:t>
            </w:r>
          </w:p>
        </w:tc>
        <w:tc>
          <w:tcPr>
            <w:tcW w:w="1255" w:type="dxa"/>
            <w:tcBorders>
              <w:top w:val="nil"/>
              <w:left w:val="nil"/>
              <w:bottom w:val="single" w:sz="4" w:space="0" w:color="auto"/>
              <w:right w:val="single" w:sz="4" w:space="0" w:color="auto"/>
            </w:tcBorders>
            <w:shd w:val="clear" w:color="auto" w:fill="auto"/>
            <w:noWrap/>
            <w:hideMark/>
          </w:tcPr>
          <w:p w14:paraId="078BB9EF" w14:textId="77777777" w:rsidR="00A54985" w:rsidRPr="00A54985" w:rsidRDefault="00A54985" w:rsidP="00A54985">
            <w:pPr>
              <w:spacing w:line="360" w:lineRule="auto"/>
              <w:jc w:val="both"/>
              <w:rPr>
                <w:color w:val="000000"/>
                <w:sz w:val="22"/>
                <w:szCs w:val="22"/>
              </w:rPr>
            </w:pPr>
            <w:r w:rsidRPr="00A54985">
              <w:rPr>
                <w:color w:val="000000"/>
                <w:sz w:val="22"/>
                <w:szCs w:val="22"/>
              </w:rPr>
              <w:t>EQUITIES</w:t>
            </w:r>
          </w:p>
        </w:tc>
        <w:tc>
          <w:tcPr>
            <w:tcW w:w="1219" w:type="dxa"/>
            <w:tcBorders>
              <w:top w:val="nil"/>
              <w:left w:val="nil"/>
              <w:bottom w:val="single" w:sz="4" w:space="0" w:color="auto"/>
              <w:right w:val="single" w:sz="4" w:space="0" w:color="auto"/>
            </w:tcBorders>
            <w:shd w:val="clear" w:color="auto" w:fill="auto"/>
            <w:noWrap/>
            <w:hideMark/>
          </w:tcPr>
          <w:p w14:paraId="1668B8EE" w14:textId="77777777" w:rsidR="00A54985" w:rsidRPr="00A54985" w:rsidRDefault="00A54985" w:rsidP="00A54985">
            <w:pPr>
              <w:spacing w:line="360" w:lineRule="auto"/>
              <w:jc w:val="both"/>
              <w:rPr>
                <w:color w:val="000000"/>
                <w:sz w:val="22"/>
                <w:szCs w:val="22"/>
              </w:rPr>
            </w:pPr>
            <w:r w:rsidRPr="00A54985">
              <w:rPr>
                <w:color w:val="000000"/>
                <w:sz w:val="22"/>
                <w:szCs w:val="22"/>
              </w:rPr>
              <w:t>USD</w:t>
            </w:r>
          </w:p>
        </w:tc>
      </w:tr>
      <w:tr w:rsidR="00A54985" w:rsidRPr="00A54985" w14:paraId="5CF67117" w14:textId="77777777" w:rsidTr="00A54985">
        <w:trPr>
          <w:trHeight w:val="320"/>
        </w:trPr>
        <w:tc>
          <w:tcPr>
            <w:tcW w:w="10317" w:type="dxa"/>
            <w:gridSpan w:val="8"/>
            <w:tcBorders>
              <w:top w:val="single" w:sz="4" w:space="0" w:color="auto"/>
              <w:left w:val="single" w:sz="4" w:space="0" w:color="auto"/>
              <w:bottom w:val="single" w:sz="4" w:space="0" w:color="auto"/>
              <w:right w:val="single" w:sz="4" w:space="0" w:color="000000"/>
            </w:tcBorders>
            <w:shd w:val="clear" w:color="auto" w:fill="auto"/>
            <w:noWrap/>
            <w:hideMark/>
          </w:tcPr>
          <w:p w14:paraId="58EED1E0" w14:textId="77777777" w:rsidR="00A54985" w:rsidRPr="00A54985" w:rsidRDefault="00A54985" w:rsidP="00A54985">
            <w:pPr>
              <w:spacing w:line="360" w:lineRule="auto"/>
              <w:jc w:val="both"/>
              <w:rPr>
                <w:color w:val="000000"/>
                <w:sz w:val="22"/>
                <w:szCs w:val="22"/>
              </w:rPr>
            </w:pPr>
            <w:r w:rsidRPr="00A54985">
              <w:rPr>
                <w:color w:val="000000"/>
                <w:sz w:val="22"/>
                <w:szCs w:val="22"/>
              </w:rPr>
              <w:t>Prudential (PRU) is currently offering a healthy dividend yield of around 3.5%, but that only represents a payout ratio around 19% of earnings. This indicates a high likelihood that the dividend will be maintained and may keep growing over time.</w:t>
            </w:r>
          </w:p>
        </w:tc>
      </w:tr>
      <w:tr w:rsidR="00A54985" w:rsidRPr="00A54985" w14:paraId="0586FD87" w14:textId="77777777" w:rsidTr="00A54985">
        <w:trPr>
          <w:trHeight w:val="320"/>
        </w:trPr>
        <w:tc>
          <w:tcPr>
            <w:tcW w:w="1413" w:type="dxa"/>
            <w:tcBorders>
              <w:top w:val="nil"/>
              <w:left w:val="single" w:sz="4" w:space="0" w:color="auto"/>
              <w:bottom w:val="single" w:sz="4" w:space="0" w:color="auto"/>
              <w:right w:val="single" w:sz="4" w:space="0" w:color="auto"/>
            </w:tcBorders>
            <w:shd w:val="clear" w:color="auto" w:fill="auto"/>
            <w:noWrap/>
            <w:hideMark/>
          </w:tcPr>
          <w:p w14:paraId="755D5CB7" w14:textId="77777777" w:rsidR="00A54985" w:rsidRPr="00A54985" w:rsidRDefault="00A54985" w:rsidP="00A54985">
            <w:pPr>
              <w:spacing w:line="360" w:lineRule="auto"/>
              <w:jc w:val="both"/>
              <w:rPr>
                <w:color w:val="000000"/>
                <w:sz w:val="22"/>
                <w:szCs w:val="22"/>
              </w:rPr>
            </w:pPr>
            <w:r w:rsidRPr="00A54985">
              <w:rPr>
                <w:color w:val="000000"/>
                <w:sz w:val="22"/>
                <w:szCs w:val="22"/>
              </w:rPr>
              <w:t>9/19/2018</w:t>
            </w:r>
          </w:p>
        </w:tc>
        <w:tc>
          <w:tcPr>
            <w:tcW w:w="1276" w:type="dxa"/>
            <w:tcBorders>
              <w:top w:val="nil"/>
              <w:left w:val="nil"/>
              <w:bottom w:val="single" w:sz="4" w:space="0" w:color="auto"/>
              <w:right w:val="single" w:sz="4" w:space="0" w:color="auto"/>
            </w:tcBorders>
            <w:shd w:val="clear" w:color="auto" w:fill="auto"/>
            <w:noWrap/>
            <w:hideMark/>
          </w:tcPr>
          <w:p w14:paraId="19BABEC3" w14:textId="77777777" w:rsidR="00A54985" w:rsidRPr="00A54985" w:rsidRDefault="00A54985" w:rsidP="00A54985">
            <w:pPr>
              <w:spacing w:line="360" w:lineRule="auto"/>
              <w:jc w:val="both"/>
              <w:rPr>
                <w:color w:val="000000"/>
                <w:sz w:val="22"/>
                <w:szCs w:val="22"/>
              </w:rPr>
            </w:pPr>
            <w:r w:rsidRPr="00A54985">
              <w:rPr>
                <w:color w:val="000000"/>
                <w:sz w:val="22"/>
                <w:szCs w:val="22"/>
              </w:rPr>
              <w:t>MARKET - BUY</w:t>
            </w:r>
          </w:p>
        </w:tc>
        <w:tc>
          <w:tcPr>
            <w:tcW w:w="1559" w:type="dxa"/>
            <w:tcBorders>
              <w:top w:val="nil"/>
              <w:left w:val="nil"/>
              <w:bottom w:val="single" w:sz="4" w:space="0" w:color="auto"/>
              <w:right w:val="single" w:sz="4" w:space="0" w:color="auto"/>
            </w:tcBorders>
            <w:shd w:val="clear" w:color="auto" w:fill="auto"/>
            <w:noWrap/>
            <w:hideMark/>
          </w:tcPr>
          <w:p w14:paraId="2C34F012" w14:textId="77777777" w:rsidR="00A54985" w:rsidRPr="00A54985" w:rsidRDefault="00A54985" w:rsidP="00A54985">
            <w:pPr>
              <w:spacing w:line="360" w:lineRule="auto"/>
              <w:jc w:val="both"/>
              <w:rPr>
                <w:color w:val="000000"/>
                <w:sz w:val="22"/>
                <w:szCs w:val="22"/>
              </w:rPr>
            </w:pPr>
            <w:r w:rsidRPr="00A54985">
              <w:rPr>
                <w:color w:val="000000"/>
                <w:sz w:val="22"/>
                <w:szCs w:val="22"/>
              </w:rPr>
              <w:t>DIS</w:t>
            </w:r>
          </w:p>
        </w:tc>
        <w:tc>
          <w:tcPr>
            <w:tcW w:w="850" w:type="dxa"/>
            <w:tcBorders>
              <w:top w:val="nil"/>
              <w:left w:val="nil"/>
              <w:bottom w:val="single" w:sz="4" w:space="0" w:color="auto"/>
              <w:right w:val="single" w:sz="4" w:space="0" w:color="auto"/>
            </w:tcBorders>
            <w:shd w:val="clear" w:color="auto" w:fill="auto"/>
            <w:noWrap/>
            <w:hideMark/>
          </w:tcPr>
          <w:p w14:paraId="05EAA2FB" w14:textId="77777777" w:rsidR="00A54985" w:rsidRPr="00A54985" w:rsidRDefault="00A54985" w:rsidP="00A54985">
            <w:pPr>
              <w:spacing w:line="360" w:lineRule="auto"/>
              <w:jc w:val="both"/>
              <w:rPr>
                <w:color w:val="000000"/>
                <w:sz w:val="22"/>
                <w:szCs w:val="22"/>
              </w:rPr>
            </w:pPr>
            <w:r w:rsidRPr="00A54985">
              <w:rPr>
                <w:color w:val="000000"/>
                <w:sz w:val="22"/>
                <w:szCs w:val="22"/>
              </w:rPr>
              <w:t>3000</w:t>
            </w:r>
          </w:p>
        </w:tc>
        <w:tc>
          <w:tcPr>
            <w:tcW w:w="1359" w:type="dxa"/>
            <w:tcBorders>
              <w:top w:val="nil"/>
              <w:left w:val="nil"/>
              <w:bottom w:val="single" w:sz="4" w:space="0" w:color="auto"/>
              <w:right w:val="single" w:sz="4" w:space="0" w:color="auto"/>
            </w:tcBorders>
            <w:shd w:val="clear" w:color="auto" w:fill="auto"/>
            <w:noWrap/>
            <w:hideMark/>
          </w:tcPr>
          <w:p w14:paraId="157B32C1" w14:textId="77777777" w:rsidR="00A54985" w:rsidRPr="00A54985" w:rsidRDefault="00A54985" w:rsidP="00A54985">
            <w:pPr>
              <w:spacing w:line="360" w:lineRule="auto"/>
              <w:jc w:val="both"/>
              <w:rPr>
                <w:color w:val="000000"/>
                <w:sz w:val="22"/>
                <w:szCs w:val="22"/>
              </w:rPr>
            </w:pPr>
            <w:r w:rsidRPr="00A54985">
              <w:rPr>
                <w:color w:val="000000"/>
                <w:sz w:val="22"/>
                <w:szCs w:val="22"/>
              </w:rPr>
              <w:t>MKT</w:t>
            </w:r>
          </w:p>
        </w:tc>
        <w:tc>
          <w:tcPr>
            <w:tcW w:w="1386" w:type="dxa"/>
            <w:tcBorders>
              <w:top w:val="nil"/>
              <w:left w:val="nil"/>
              <w:bottom w:val="single" w:sz="4" w:space="0" w:color="auto"/>
              <w:right w:val="single" w:sz="4" w:space="0" w:color="auto"/>
            </w:tcBorders>
            <w:shd w:val="clear" w:color="auto" w:fill="auto"/>
            <w:noWrap/>
            <w:hideMark/>
          </w:tcPr>
          <w:p w14:paraId="3256D91A" w14:textId="77777777" w:rsidR="00A54985" w:rsidRPr="00A54985" w:rsidRDefault="00A54985" w:rsidP="00A54985">
            <w:pPr>
              <w:spacing w:line="360" w:lineRule="auto"/>
              <w:jc w:val="both"/>
              <w:rPr>
                <w:color w:val="000000"/>
                <w:sz w:val="22"/>
                <w:szCs w:val="22"/>
              </w:rPr>
            </w:pPr>
            <w:r w:rsidRPr="00A54985">
              <w:rPr>
                <w:color w:val="000000"/>
                <w:sz w:val="22"/>
                <w:szCs w:val="22"/>
              </w:rPr>
              <w:t xml:space="preserve">$110.68 </w:t>
            </w:r>
          </w:p>
        </w:tc>
        <w:tc>
          <w:tcPr>
            <w:tcW w:w="1255" w:type="dxa"/>
            <w:tcBorders>
              <w:top w:val="nil"/>
              <w:left w:val="nil"/>
              <w:bottom w:val="single" w:sz="4" w:space="0" w:color="auto"/>
              <w:right w:val="single" w:sz="4" w:space="0" w:color="auto"/>
            </w:tcBorders>
            <w:shd w:val="clear" w:color="auto" w:fill="auto"/>
            <w:noWrap/>
            <w:hideMark/>
          </w:tcPr>
          <w:p w14:paraId="48D37CC2" w14:textId="77777777" w:rsidR="00A54985" w:rsidRPr="00A54985" w:rsidRDefault="00A54985" w:rsidP="00A54985">
            <w:pPr>
              <w:spacing w:line="360" w:lineRule="auto"/>
              <w:jc w:val="both"/>
              <w:rPr>
                <w:color w:val="000000"/>
                <w:sz w:val="22"/>
                <w:szCs w:val="22"/>
              </w:rPr>
            </w:pPr>
            <w:r w:rsidRPr="00A54985">
              <w:rPr>
                <w:color w:val="000000"/>
                <w:sz w:val="22"/>
                <w:szCs w:val="22"/>
              </w:rPr>
              <w:t>EQUITIES</w:t>
            </w:r>
          </w:p>
        </w:tc>
        <w:tc>
          <w:tcPr>
            <w:tcW w:w="1219" w:type="dxa"/>
            <w:tcBorders>
              <w:top w:val="nil"/>
              <w:left w:val="nil"/>
              <w:bottom w:val="single" w:sz="4" w:space="0" w:color="auto"/>
              <w:right w:val="single" w:sz="4" w:space="0" w:color="auto"/>
            </w:tcBorders>
            <w:shd w:val="clear" w:color="auto" w:fill="auto"/>
            <w:noWrap/>
            <w:hideMark/>
          </w:tcPr>
          <w:p w14:paraId="7465EECC" w14:textId="77777777" w:rsidR="00A54985" w:rsidRPr="00A54985" w:rsidRDefault="00A54985" w:rsidP="00A54985">
            <w:pPr>
              <w:spacing w:line="360" w:lineRule="auto"/>
              <w:jc w:val="both"/>
              <w:rPr>
                <w:color w:val="000000"/>
                <w:sz w:val="22"/>
                <w:szCs w:val="22"/>
              </w:rPr>
            </w:pPr>
            <w:r w:rsidRPr="00A54985">
              <w:rPr>
                <w:color w:val="000000"/>
                <w:sz w:val="22"/>
                <w:szCs w:val="22"/>
              </w:rPr>
              <w:t>USD</w:t>
            </w:r>
          </w:p>
        </w:tc>
      </w:tr>
      <w:tr w:rsidR="00A54985" w:rsidRPr="00A54985" w14:paraId="1A14734E" w14:textId="77777777" w:rsidTr="00A54985">
        <w:trPr>
          <w:trHeight w:val="320"/>
        </w:trPr>
        <w:tc>
          <w:tcPr>
            <w:tcW w:w="10317" w:type="dxa"/>
            <w:gridSpan w:val="8"/>
            <w:tcBorders>
              <w:top w:val="single" w:sz="4" w:space="0" w:color="auto"/>
              <w:left w:val="single" w:sz="4" w:space="0" w:color="auto"/>
              <w:bottom w:val="single" w:sz="4" w:space="0" w:color="auto"/>
              <w:right w:val="single" w:sz="4" w:space="0" w:color="000000"/>
            </w:tcBorders>
            <w:shd w:val="clear" w:color="auto" w:fill="auto"/>
            <w:noWrap/>
            <w:hideMark/>
          </w:tcPr>
          <w:p w14:paraId="26B8C96F" w14:textId="77777777" w:rsidR="00A54985" w:rsidRPr="00A54985" w:rsidRDefault="00A54985" w:rsidP="00A54985">
            <w:pPr>
              <w:spacing w:line="360" w:lineRule="auto"/>
              <w:jc w:val="both"/>
              <w:rPr>
                <w:color w:val="000000"/>
                <w:sz w:val="22"/>
                <w:szCs w:val="22"/>
              </w:rPr>
            </w:pPr>
            <w:r w:rsidRPr="00A54985">
              <w:rPr>
                <w:color w:val="000000"/>
                <w:sz w:val="22"/>
                <w:szCs w:val="22"/>
              </w:rPr>
              <w:t>Disney’s conservatively-run business and steady earnings make it a favorite for value investing, aligning with the team’s strategy. Financially, Disney is performing pretty well, with robust free-cash-flow growth of 19 percent on a year-to-year basis ending June 30.</w:t>
            </w:r>
          </w:p>
        </w:tc>
      </w:tr>
      <w:tr w:rsidR="00A54985" w:rsidRPr="00A54985" w14:paraId="3BAFD524" w14:textId="77777777" w:rsidTr="00A54985">
        <w:trPr>
          <w:trHeight w:val="320"/>
        </w:trPr>
        <w:tc>
          <w:tcPr>
            <w:tcW w:w="1413" w:type="dxa"/>
            <w:tcBorders>
              <w:top w:val="nil"/>
              <w:left w:val="single" w:sz="4" w:space="0" w:color="auto"/>
              <w:bottom w:val="single" w:sz="4" w:space="0" w:color="auto"/>
              <w:right w:val="single" w:sz="4" w:space="0" w:color="auto"/>
            </w:tcBorders>
            <w:shd w:val="clear" w:color="auto" w:fill="auto"/>
            <w:noWrap/>
            <w:hideMark/>
          </w:tcPr>
          <w:p w14:paraId="1D9831DB" w14:textId="77777777" w:rsidR="00A54985" w:rsidRPr="00A54985" w:rsidRDefault="00A54985" w:rsidP="00A54985">
            <w:pPr>
              <w:spacing w:line="360" w:lineRule="auto"/>
              <w:jc w:val="both"/>
              <w:rPr>
                <w:color w:val="000000"/>
                <w:sz w:val="22"/>
                <w:szCs w:val="22"/>
              </w:rPr>
            </w:pPr>
            <w:r w:rsidRPr="00A54985">
              <w:rPr>
                <w:color w:val="000000"/>
                <w:sz w:val="22"/>
                <w:szCs w:val="22"/>
              </w:rPr>
              <w:t>9/19/2018</w:t>
            </w:r>
          </w:p>
        </w:tc>
        <w:tc>
          <w:tcPr>
            <w:tcW w:w="1276" w:type="dxa"/>
            <w:tcBorders>
              <w:top w:val="nil"/>
              <w:left w:val="nil"/>
              <w:bottom w:val="single" w:sz="4" w:space="0" w:color="auto"/>
              <w:right w:val="single" w:sz="4" w:space="0" w:color="auto"/>
            </w:tcBorders>
            <w:shd w:val="clear" w:color="auto" w:fill="auto"/>
            <w:noWrap/>
            <w:hideMark/>
          </w:tcPr>
          <w:p w14:paraId="72BD7313" w14:textId="77777777" w:rsidR="00A54985" w:rsidRPr="00A54985" w:rsidRDefault="00A54985" w:rsidP="00A54985">
            <w:pPr>
              <w:spacing w:line="360" w:lineRule="auto"/>
              <w:jc w:val="both"/>
              <w:rPr>
                <w:color w:val="000000"/>
                <w:sz w:val="22"/>
                <w:szCs w:val="22"/>
              </w:rPr>
            </w:pPr>
            <w:r w:rsidRPr="00A54985">
              <w:rPr>
                <w:color w:val="000000"/>
                <w:sz w:val="22"/>
                <w:szCs w:val="22"/>
              </w:rPr>
              <w:t>MARKET - BUY</w:t>
            </w:r>
          </w:p>
        </w:tc>
        <w:tc>
          <w:tcPr>
            <w:tcW w:w="1559" w:type="dxa"/>
            <w:tcBorders>
              <w:top w:val="nil"/>
              <w:left w:val="nil"/>
              <w:bottom w:val="single" w:sz="4" w:space="0" w:color="auto"/>
              <w:right w:val="single" w:sz="4" w:space="0" w:color="auto"/>
            </w:tcBorders>
            <w:shd w:val="clear" w:color="auto" w:fill="auto"/>
            <w:noWrap/>
            <w:hideMark/>
          </w:tcPr>
          <w:p w14:paraId="68F49BE8" w14:textId="77777777" w:rsidR="00A54985" w:rsidRPr="00A54985" w:rsidRDefault="00A54985" w:rsidP="00A54985">
            <w:pPr>
              <w:spacing w:line="360" w:lineRule="auto"/>
              <w:jc w:val="both"/>
              <w:rPr>
                <w:color w:val="000000"/>
                <w:sz w:val="22"/>
                <w:szCs w:val="22"/>
              </w:rPr>
            </w:pPr>
            <w:r w:rsidRPr="00A54985">
              <w:rPr>
                <w:color w:val="000000"/>
                <w:sz w:val="22"/>
                <w:szCs w:val="22"/>
              </w:rPr>
              <w:t>HON</w:t>
            </w:r>
          </w:p>
        </w:tc>
        <w:tc>
          <w:tcPr>
            <w:tcW w:w="850" w:type="dxa"/>
            <w:tcBorders>
              <w:top w:val="nil"/>
              <w:left w:val="nil"/>
              <w:bottom w:val="single" w:sz="4" w:space="0" w:color="auto"/>
              <w:right w:val="single" w:sz="4" w:space="0" w:color="auto"/>
            </w:tcBorders>
            <w:shd w:val="clear" w:color="auto" w:fill="auto"/>
            <w:noWrap/>
            <w:hideMark/>
          </w:tcPr>
          <w:p w14:paraId="0B0E04CD" w14:textId="77777777" w:rsidR="00A54985" w:rsidRPr="00A54985" w:rsidRDefault="00A54985" w:rsidP="00A54985">
            <w:pPr>
              <w:spacing w:line="360" w:lineRule="auto"/>
              <w:jc w:val="both"/>
              <w:rPr>
                <w:color w:val="000000"/>
                <w:sz w:val="22"/>
                <w:szCs w:val="22"/>
              </w:rPr>
            </w:pPr>
            <w:r w:rsidRPr="00A54985">
              <w:rPr>
                <w:color w:val="000000"/>
                <w:sz w:val="22"/>
                <w:szCs w:val="22"/>
              </w:rPr>
              <w:t>2000</w:t>
            </w:r>
          </w:p>
        </w:tc>
        <w:tc>
          <w:tcPr>
            <w:tcW w:w="1359" w:type="dxa"/>
            <w:tcBorders>
              <w:top w:val="nil"/>
              <w:left w:val="nil"/>
              <w:bottom w:val="single" w:sz="4" w:space="0" w:color="auto"/>
              <w:right w:val="single" w:sz="4" w:space="0" w:color="auto"/>
            </w:tcBorders>
            <w:shd w:val="clear" w:color="auto" w:fill="auto"/>
            <w:noWrap/>
            <w:hideMark/>
          </w:tcPr>
          <w:p w14:paraId="33DAE711" w14:textId="77777777" w:rsidR="00A54985" w:rsidRPr="00A54985" w:rsidRDefault="00A54985" w:rsidP="00A54985">
            <w:pPr>
              <w:spacing w:line="360" w:lineRule="auto"/>
              <w:jc w:val="both"/>
              <w:rPr>
                <w:color w:val="000000"/>
                <w:sz w:val="22"/>
                <w:szCs w:val="22"/>
              </w:rPr>
            </w:pPr>
            <w:r w:rsidRPr="00A54985">
              <w:rPr>
                <w:color w:val="000000"/>
                <w:sz w:val="22"/>
                <w:szCs w:val="22"/>
              </w:rPr>
              <w:t>MKT</w:t>
            </w:r>
          </w:p>
        </w:tc>
        <w:tc>
          <w:tcPr>
            <w:tcW w:w="1386" w:type="dxa"/>
            <w:tcBorders>
              <w:top w:val="nil"/>
              <w:left w:val="nil"/>
              <w:bottom w:val="single" w:sz="4" w:space="0" w:color="auto"/>
              <w:right w:val="single" w:sz="4" w:space="0" w:color="auto"/>
            </w:tcBorders>
            <w:shd w:val="clear" w:color="auto" w:fill="auto"/>
            <w:noWrap/>
            <w:hideMark/>
          </w:tcPr>
          <w:p w14:paraId="6FDF52A9" w14:textId="77777777" w:rsidR="00A54985" w:rsidRPr="00A54985" w:rsidRDefault="00A54985" w:rsidP="00A54985">
            <w:pPr>
              <w:spacing w:line="360" w:lineRule="auto"/>
              <w:jc w:val="both"/>
              <w:rPr>
                <w:color w:val="000000"/>
                <w:sz w:val="22"/>
                <w:szCs w:val="22"/>
              </w:rPr>
            </w:pPr>
            <w:r w:rsidRPr="00A54985">
              <w:rPr>
                <w:color w:val="000000"/>
                <w:sz w:val="22"/>
                <w:szCs w:val="22"/>
              </w:rPr>
              <w:t xml:space="preserve">$166.76 </w:t>
            </w:r>
          </w:p>
        </w:tc>
        <w:tc>
          <w:tcPr>
            <w:tcW w:w="1255" w:type="dxa"/>
            <w:tcBorders>
              <w:top w:val="nil"/>
              <w:left w:val="nil"/>
              <w:bottom w:val="single" w:sz="4" w:space="0" w:color="auto"/>
              <w:right w:val="single" w:sz="4" w:space="0" w:color="auto"/>
            </w:tcBorders>
            <w:shd w:val="clear" w:color="auto" w:fill="auto"/>
            <w:noWrap/>
            <w:hideMark/>
          </w:tcPr>
          <w:p w14:paraId="65731547" w14:textId="77777777" w:rsidR="00A54985" w:rsidRPr="00A54985" w:rsidRDefault="00A54985" w:rsidP="00A54985">
            <w:pPr>
              <w:spacing w:line="360" w:lineRule="auto"/>
              <w:jc w:val="both"/>
              <w:rPr>
                <w:color w:val="000000"/>
                <w:sz w:val="22"/>
                <w:szCs w:val="22"/>
              </w:rPr>
            </w:pPr>
            <w:r w:rsidRPr="00A54985">
              <w:rPr>
                <w:color w:val="000000"/>
                <w:sz w:val="22"/>
                <w:szCs w:val="22"/>
              </w:rPr>
              <w:t>EQUITIES</w:t>
            </w:r>
          </w:p>
        </w:tc>
        <w:tc>
          <w:tcPr>
            <w:tcW w:w="1219" w:type="dxa"/>
            <w:tcBorders>
              <w:top w:val="nil"/>
              <w:left w:val="nil"/>
              <w:bottom w:val="single" w:sz="4" w:space="0" w:color="auto"/>
              <w:right w:val="single" w:sz="4" w:space="0" w:color="auto"/>
            </w:tcBorders>
            <w:shd w:val="clear" w:color="auto" w:fill="auto"/>
            <w:noWrap/>
            <w:hideMark/>
          </w:tcPr>
          <w:p w14:paraId="0B04369D" w14:textId="77777777" w:rsidR="00A54985" w:rsidRPr="00A54985" w:rsidRDefault="00A54985" w:rsidP="00A54985">
            <w:pPr>
              <w:spacing w:line="360" w:lineRule="auto"/>
              <w:jc w:val="both"/>
              <w:rPr>
                <w:color w:val="000000"/>
                <w:sz w:val="22"/>
                <w:szCs w:val="22"/>
              </w:rPr>
            </w:pPr>
            <w:r w:rsidRPr="00A54985">
              <w:rPr>
                <w:color w:val="000000"/>
                <w:sz w:val="22"/>
                <w:szCs w:val="22"/>
              </w:rPr>
              <w:t>USD</w:t>
            </w:r>
          </w:p>
        </w:tc>
      </w:tr>
      <w:tr w:rsidR="00A54985" w:rsidRPr="00A54985" w14:paraId="3C1AA5A6" w14:textId="77777777" w:rsidTr="00A54985">
        <w:trPr>
          <w:trHeight w:val="320"/>
        </w:trPr>
        <w:tc>
          <w:tcPr>
            <w:tcW w:w="10317" w:type="dxa"/>
            <w:gridSpan w:val="8"/>
            <w:tcBorders>
              <w:top w:val="single" w:sz="4" w:space="0" w:color="auto"/>
              <w:left w:val="single" w:sz="4" w:space="0" w:color="auto"/>
              <w:bottom w:val="single" w:sz="4" w:space="0" w:color="auto"/>
              <w:right w:val="single" w:sz="4" w:space="0" w:color="000000"/>
            </w:tcBorders>
            <w:shd w:val="clear" w:color="auto" w:fill="auto"/>
            <w:noWrap/>
            <w:hideMark/>
          </w:tcPr>
          <w:p w14:paraId="63909114" w14:textId="77777777" w:rsidR="00A54985" w:rsidRPr="00A54985" w:rsidRDefault="00A54985" w:rsidP="00A54985">
            <w:pPr>
              <w:spacing w:line="360" w:lineRule="auto"/>
              <w:jc w:val="both"/>
              <w:rPr>
                <w:color w:val="000000"/>
                <w:sz w:val="22"/>
                <w:szCs w:val="22"/>
              </w:rPr>
            </w:pPr>
            <w:r w:rsidRPr="00A54985">
              <w:rPr>
                <w:color w:val="000000"/>
                <w:sz w:val="22"/>
                <w:szCs w:val="22"/>
              </w:rPr>
              <w:lastRenderedPageBreak/>
              <w:t>A history of strong financial performance and a healthy 40% payout ratio have enabled the company to grow its dividend by 12.3% per year over the last five years. Honeywell last raised its payout by 12% in 2017 and it has paid uninterrupted dividends for more than two decades.</w:t>
            </w:r>
          </w:p>
        </w:tc>
      </w:tr>
      <w:tr w:rsidR="00A54985" w:rsidRPr="00A54985" w14:paraId="19921C03" w14:textId="77777777" w:rsidTr="00A54985">
        <w:trPr>
          <w:trHeight w:val="320"/>
        </w:trPr>
        <w:tc>
          <w:tcPr>
            <w:tcW w:w="1413" w:type="dxa"/>
            <w:tcBorders>
              <w:top w:val="nil"/>
              <w:left w:val="single" w:sz="4" w:space="0" w:color="auto"/>
              <w:bottom w:val="single" w:sz="4" w:space="0" w:color="auto"/>
              <w:right w:val="single" w:sz="4" w:space="0" w:color="auto"/>
            </w:tcBorders>
            <w:shd w:val="clear" w:color="auto" w:fill="auto"/>
            <w:noWrap/>
            <w:hideMark/>
          </w:tcPr>
          <w:p w14:paraId="6551B508" w14:textId="77777777" w:rsidR="00A54985" w:rsidRPr="00A54985" w:rsidRDefault="00A54985" w:rsidP="00A54985">
            <w:pPr>
              <w:spacing w:line="360" w:lineRule="auto"/>
              <w:jc w:val="both"/>
              <w:rPr>
                <w:color w:val="000000"/>
                <w:sz w:val="22"/>
                <w:szCs w:val="22"/>
              </w:rPr>
            </w:pPr>
            <w:r w:rsidRPr="00A54985">
              <w:rPr>
                <w:color w:val="000000"/>
                <w:sz w:val="22"/>
                <w:szCs w:val="22"/>
              </w:rPr>
              <w:t>9/26/2018</w:t>
            </w:r>
          </w:p>
        </w:tc>
        <w:tc>
          <w:tcPr>
            <w:tcW w:w="1276" w:type="dxa"/>
            <w:tcBorders>
              <w:top w:val="nil"/>
              <w:left w:val="nil"/>
              <w:bottom w:val="single" w:sz="4" w:space="0" w:color="auto"/>
              <w:right w:val="single" w:sz="4" w:space="0" w:color="auto"/>
            </w:tcBorders>
            <w:shd w:val="clear" w:color="auto" w:fill="auto"/>
            <w:noWrap/>
            <w:hideMark/>
          </w:tcPr>
          <w:p w14:paraId="0A9AEB0C" w14:textId="77777777" w:rsidR="00A54985" w:rsidRPr="00A54985" w:rsidRDefault="00A54985" w:rsidP="00A54985">
            <w:pPr>
              <w:spacing w:line="360" w:lineRule="auto"/>
              <w:jc w:val="both"/>
              <w:rPr>
                <w:color w:val="000000"/>
                <w:sz w:val="22"/>
                <w:szCs w:val="22"/>
              </w:rPr>
            </w:pPr>
            <w:r w:rsidRPr="00A54985">
              <w:rPr>
                <w:color w:val="000000"/>
                <w:sz w:val="22"/>
                <w:szCs w:val="22"/>
              </w:rPr>
              <w:t>MARKET - BUY</w:t>
            </w:r>
          </w:p>
        </w:tc>
        <w:tc>
          <w:tcPr>
            <w:tcW w:w="1559" w:type="dxa"/>
            <w:tcBorders>
              <w:top w:val="nil"/>
              <w:left w:val="nil"/>
              <w:bottom w:val="single" w:sz="4" w:space="0" w:color="auto"/>
              <w:right w:val="single" w:sz="4" w:space="0" w:color="auto"/>
            </w:tcBorders>
            <w:shd w:val="clear" w:color="auto" w:fill="auto"/>
            <w:noWrap/>
            <w:hideMark/>
          </w:tcPr>
          <w:p w14:paraId="7437D77D" w14:textId="77777777" w:rsidR="00A54985" w:rsidRPr="00A54985" w:rsidRDefault="00A54985" w:rsidP="00A54985">
            <w:pPr>
              <w:spacing w:line="360" w:lineRule="auto"/>
              <w:jc w:val="both"/>
              <w:rPr>
                <w:color w:val="000000"/>
                <w:sz w:val="22"/>
                <w:szCs w:val="22"/>
              </w:rPr>
            </w:pPr>
            <w:r w:rsidRPr="00A54985">
              <w:rPr>
                <w:color w:val="000000"/>
                <w:sz w:val="22"/>
                <w:szCs w:val="22"/>
              </w:rPr>
              <w:t>SPH</w:t>
            </w:r>
          </w:p>
        </w:tc>
        <w:tc>
          <w:tcPr>
            <w:tcW w:w="850" w:type="dxa"/>
            <w:tcBorders>
              <w:top w:val="nil"/>
              <w:left w:val="nil"/>
              <w:bottom w:val="single" w:sz="4" w:space="0" w:color="auto"/>
              <w:right w:val="single" w:sz="4" w:space="0" w:color="auto"/>
            </w:tcBorders>
            <w:shd w:val="clear" w:color="auto" w:fill="auto"/>
            <w:noWrap/>
            <w:hideMark/>
          </w:tcPr>
          <w:p w14:paraId="1D52D617" w14:textId="77777777" w:rsidR="00A54985" w:rsidRPr="00A54985" w:rsidRDefault="00A54985" w:rsidP="00A54985">
            <w:pPr>
              <w:spacing w:line="360" w:lineRule="auto"/>
              <w:jc w:val="both"/>
              <w:rPr>
                <w:color w:val="000000"/>
                <w:sz w:val="22"/>
                <w:szCs w:val="22"/>
              </w:rPr>
            </w:pPr>
            <w:r w:rsidRPr="00A54985">
              <w:rPr>
                <w:color w:val="000000"/>
                <w:sz w:val="22"/>
                <w:szCs w:val="22"/>
              </w:rPr>
              <w:t>8600</w:t>
            </w:r>
          </w:p>
        </w:tc>
        <w:tc>
          <w:tcPr>
            <w:tcW w:w="1359" w:type="dxa"/>
            <w:tcBorders>
              <w:top w:val="nil"/>
              <w:left w:val="nil"/>
              <w:bottom w:val="single" w:sz="4" w:space="0" w:color="auto"/>
              <w:right w:val="single" w:sz="4" w:space="0" w:color="auto"/>
            </w:tcBorders>
            <w:shd w:val="clear" w:color="auto" w:fill="auto"/>
            <w:noWrap/>
            <w:hideMark/>
          </w:tcPr>
          <w:p w14:paraId="0DEBF79E" w14:textId="77777777" w:rsidR="00A54985" w:rsidRPr="00A54985" w:rsidRDefault="00A54985" w:rsidP="00A54985">
            <w:pPr>
              <w:spacing w:line="360" w:lineRule="auto"/>
              <w:jc w:val="both"/>
              <w:rPr>
                <w:color w:val="000000"/>
                <w:sz w:val="22"/>
                <w:szCs w:val="22"/>
              </w:rPr>
            </w:pPr>
            <w:r w:rsidRPr="00A54985">
              <w:rPr>
                <w:color w:val="000000"/>
                <w:sz w:val="22"/>
                <w:szCs w:val="22"/>
              </w:rPr>
              <w:t>MKT</w:t>
            </w:r>
          </w:p>
        </w:tc>
        <w:tc>
          <w:tcPr>
            <w:tcW w:w="1386" w:type="dxa"/>
            <w:tcBorders>
              <w:top w:val="nil"/>
              <w:left w:val="nil"/>
              <w:bottom w:val="single" w:sz="4" w:space="0" w:color="auto"/>
              <w:right w:val="single" w:sz="4" w:space="0" w:color="auto"/>
            </w:tcBorders>
            <w:shd w:val="clear" w:color="auto" w:fill="auto"/>
            <w:noWrap/>
            <w:hideMark/>
          </w:tcPr>
          <w:p w14:paraId="308711E9" w14:textId="77777777" w:rsidR="00A54985" w:rsidRPr="00A54985" w:rsidRDefault="00A54985" w:rsidP="00A54985">
            <w:pPr>
              <w:spacing w:line="360" w:lineRule="auto"/>
              <w:jc w:val="both"/>
              <w:rPr>
                <w:color w:val="000000"/>
                <w:sz w:val="22"/>
                <w:szCs w:val="22"/>
              </w:rPr>
            </w:pPr>
            <w:r w:rsidRPr="00A54985">
              <w:rPr>
                <w:color w:val="000000"/>
                <w:sz w:val="22"/>
                <w:szCs w:val="22"/>
              </w:rPr>
              <w:t xml:space="preserve">$23.44 </w:t>
            </w:r>
          </w:p>
        </w:tc>
        <w:tc>
          <w:tcPr>
            <w:tcW w:w="1255" w:type="dxa"/>
            <w:tcBorders>
              <w:top w:val="nil"/>
              <w:left w:val="nil"/>
              <w:bottom w:val="single" w:sz="4" w:space="0" w:color="auto"/>
              <w:right w:val="single" w:sz="4" w:space="0" w:color="auto"/>
            </w:tcBorders>
            <w:shd w:val="clear" w:color="auto" w:fill="auto"/>
            <w:noWrap/>
            <w:hideMark/>
          </w:tcPr>
          <w:p w14:paraId="48C6E33F" w14:textId="77777777" w:rsidR="00A54985" w:rsidRPr="00A54985" w:rsidRDefault="00A54985" w:rsidP="00A54985">
            <w:pPr>
              <w:spacing w:line="360" w:lineRule="auto"/>
              <w:jc w:val="both"/>
              <w:rPr>
                <w:color w:val="000000"/>
                <w:sz w:val="22"/>
                <w:szCs w:val="22"/>
              </w:rPr>
            </w:pPr>
            <w:r w:rsidRPr="00A54985">
              <w:rPr>
                <w:color w:val="000000"/>
                <w:sz w:val="22"/>
                <w:szCs w:val="22"/>
              </w:rPr>
              <w:t>EQUITIES</w:t>
            </w:r>
          </w:p>
        </w:tc>
        <w:tc>
          <w:tcPr>
            <w:tcW w:w="1219" w:type="dxa"/>
            <w:tcBorders>
              <w:top w:val="nil"/>
              <w:left w:val="nil"/>
              <w:bottom w:val="single" w:sz="4" w:space="0" w:color="auto"/>
              <w:right w:val="single" w:sz="4" w:space="0" w:color="auto"/>
            </w:tcBorders>
            <w:shd w:val="clear" w:color="auto" w:fill="auto"/>
            <w:noWrap/>
            <w:hideMark/>
          </w:tcPr>
          <w:p w14:paraId="1108CC4B" w14:textId="77777777" w:rsidR="00A54985" w:rsidRPr="00A54985" w:rsidRDefault="00A54985" w:rsidP="00A54985">
            <w:pPr>
              <w:spacing w:line="360" w:lineRule="auto"/>
              <w:jc w:val="both"/>
              <w:rPr>
                <w:color w:val="000000"/>
                <w:sz w:val="22"/>
                <w:szCs w:val="22"/>
              </w:rPr>
            </w:pPr>
            <w:r w:rsidRPr="00A54985">
              <w:rPr>
                <w:color w:val="000000"/>
                <w:sz w:val="22"/>
                <w:szCs w:val="22"/>
              </w:rPr>
              <w:t>USD</w:t>
            </w:r>
          </w:p>
        </w:tc>
      </w:tr>
      <w:tr w:rsidR="00A54985" w:rsidRPr="00A54985" w14:paraId="380880D3" w14:textId="77777777" w:rsidTr="00A54985">
        <w:trPr>
          <w:trHeight w:val="320"/>
        </w:trPr>
        <w:tc>
          <w:tcPr>
            <w:tcW w:w="10317" w:type="dxa"/>
            <w:gridSpan w:val="8"/>
            <w:tcBorders>
              <w:top w:val="single" w:sz="4" w:space="0" w:color="auto"/>
              <w:left w:val="single" w:sz="4" w:space="0" w:color="auto"/>
              <w:bottom w:val="single" w:sz="4" w:space="0" w:color="auto"/>
              <w:right w:val="single" w:sz="4" w:space="0" w:color="000000"/>
            </w:tcBorders>
            <w:shd w:val="clear" w:color="auto" w:fill="auto"/>
            <w:noWrap/>
            <w:hideMark/>
          </w:tcPr>
          <w:p w14:paraId="15494C80" w14:textId="77777777" w:rsidR="00A54985" w:rsidRPr="00A54985" w:rsidRDefault="00A54985" w:rsidP="00A54985">
            <w:pPr>
              <w:spacing w:line="360" w:lineRule="auto"/>
              <w:jc w:val="both"/>
              <w:rPr>
                <w:color w:val="000000"/>
                <w:sz w:val="22"/>
                <w:szCs w:val="22"/>
              </w:rPr>
            </w:pPr>
            <w:r w:rsidRPr="00A54985">
              <w:rPr>
                <w:color w:val="000000"/>
                <w:sz w:val="22"/>
                <w:szCs w:val="22"/>
              </w:rPr>
              <w:t xml:space="preserve">With a P/E ratio of 19.09, SPH is the lowest among comparable Gas Utilities stocks suggesting SPH is </w:t>
            </w:r>
            <w:proofErr w:type="spellStart"/>
            <w:r w:rsidRPr="00A54985">
              <w:rPr>
                <w:color w:val="000000"/>
                <w:sz w:val="22"/>
                <w:szCs w:val="22"/>
              </w:rPr>
              <w:t>under-priced</w:t>
            </w:r>
            <w:proofErr w:type="spellEnd"/>
            <w:r w:rsidRPr="00A54985">
              <w:rPr>
                <w:color w:val="000000"/>
                <w:sz w:val="22"/>
                <w:szCs w:val="22"/>
              </w:rPr>
              <w:t>. Following Value Stock Cyclical theory, the stock price might rise again as there was a ~ 11% decrease in the price since Jan 2018.</w:t>
            </w:r>
          </w:p>
        </w:tc>
      </w:tr>
      <w:tr w:rsidR="00A54985" w:rsidRPr="00A54985" w14:paraId="76F4618D" w14:textId="77777777" w:rsidTr="00A54985">
        <w:trPr>
          <w:trHeight w:val="320"/>
        </w:trPr>
        <w:tc>
          <w:tcPr>
            <w:tcW w:w="1413" w:type="dxa"/>
            <w:tcBorders>
              <w:top w:val="nil"/>
              <w:left w:val="single" w:sz="4" w:space="0" w:color="auto"/>
              <w:bottom w:val="single" w:sz="4" w:space="0" w:color="auto"/>
              <w:right w:val="single" w:sz="4" w:space="0" w:color="auto"/>
            </w:tcBorders>
            <w:shd w:val="clear" w:color="auto" w:fill="auto"/>
            <w:noWrap/>
            <w:hideMark/>
          </w:tcPr>
          <w:p w14:paraId="3942EC94" w14:textId="77777777" w:rsidR="00A54985" w:rsidRPr="00A54985" w:rsidRDefault="00A54985" w:rsidP="00A54985">
            <w:pPr>
              <w:spacing w:line="360" w:lineRule="auto"/>
              <w:jc w:val="both"/>
              <w:rPr>
                <w:color w:val="000000"/>
                <w:sz w:val="22"/>
                <w:szCs w:val="22"/>
              </w:rPr>
            </w:pPr>
            <w:r w:rsidRPr="00A54985">
              <w:rPr>
                <w:color w:val="000000"/>
                <w:sz w:val="22"/>
                <w:szCs w:val="22"/>
              </w:rPr>
              <w:t>9/26/2018</w:t>
            </w:r>
          </w:p>
        </w:tc>
        <w:tc>
          <w:tcPr>
            <w:tcW w:w="1276" w:type="dxa"/>
            <w:tcBorders>
              <w:top w:val="nil"/>
              <w:left w:val="nil"/>
              <w:bottom w:val="single" w:sz="4" w:space="0" w:color="auto"/>
              <w:right w:val="single" w:sz="4" w:space="0" w:color="auto"/>
            </w:tcBorders>
            <w:shd w:val="clear" w:color="auto" w:fill="auto"/>
            <w:noWrap/>
            <w:hideMark/>
          </w:tcPr>
          <w:p w14:paraId="577AC002" w14:textId="77777777" w:rsidR="00A54985" w:rsidRPr="00A54985" w:rsidRDefault="00A54985" w:rsidP="00A54985">
            <w:pPr>
              <w:spacing w:line="360" w:lineRule="auto"/>
              <w:jc w:val="both"/>
              <w:rPr>
                <w:color w:val="000000"/>
                <w:sz w:val="22"/>
                <w:szCs w:val="22"/>
              </w:rPr>
            </w:pPr>
            <w:r w:rsidRPr="00A54985">
              <w:rPr>
                <w:color w:val="000000"/>
                <w:sz w:val="22"/>
                <w:szCs w:val="22"/>
              </w:rPr>
              <w:t>MARKET - BUY</w:t>
            </w:r>
          </w:p>
        </w:tc>
        <w:tc>
          <w:tcPr>
            <w:tcW w:w="1559" w:type="dxa"/>
            <w:tcBorders>
              <w:top w:val="nil"/>
              <w:left w:val="nil"/>
              <w:bottom w:val="single" w:sz="4" w:space="0" w:color="auto"/>
              <w:right w:val="single" w:sz="4" w:space="0" w:color="auto"/>
            </w:tcBorders>
            <w:shd w:val="clear" w:color="auto" w:fill="auto"/>
            <w:noWrap/>
            <w:hideMark/>
          </w:tcPr>
          <w:p w14:paraId="1B24E931" w14:textId="77777777" w:rsidR="00A54985" w:rsidRPr="00A54985" w:rsidRDefault="00A54985" w:rsidP="00A54985">
            <w:pPr>
              <w:spacing w:line="360" w:lineRule="auto"/>
              <w:jc w:val="both"/>
              <w:rPr>
                <w:color w:val="000000"/>
                <w:sz w:val="22"/>
                <w:szCs w:val="22"/>
              </w:rPr>
            </w:pPr>
            <w:r w:rsidRPr="00A54985">
              <w:rPr>
                <w:color w:val="000000"/>
                <w:sz w:val="22"/>
                <w:szCs w:val="22"/>
              </w:rPr>
              <w:t>F</w:t>
            </w:r>
          </w:p>
        </w:tc>
        <w:tc>
          <w:tcPr>
            <w:tcW w:w="850" w:type="dxa"/>
            <w:tcBorders>
              <w:top w:val="nil"/>
              <w:left w:val="nil"/>
              <w:bottom w:val="single" w:sz="4" w:space="0" w:color="auto"/>
              <w:right w:val="single" w:sz="4" w:space="0" w:color="auto"/>
            </w:tcBorders>
            <w:shd w:val="clear" w:color="auto" w:fill="auto"/>
            <w:noWrap/>
            <w:hideMark/>
          </w:tcPr>
          <w:p w14:paraId="7212B5D2" w14:textId="77777777" w:rsidR="00A54985" w:rsidRPr="00A54985" w:rsidRDefault="00A54985" w:rsidP="00A54985">
            <w:pPr>
              <w:spacing w:line="360" w:lineRule="auto"/>
              <w:jc w:val="both"/>
              <w:rPr>
                <w:color w:val="000000"/>
                <w:sz w:val="22"/>
                <w:szCs w:val="22"/>
              </w:rPr>
            </w:pPr>
            <w:r w:rsidRPr="00A54985">
              <w:rPr>
                <w:color w:val="000000"/>
                <w:sz w:val="22"/>
                <w:szCs w:val="22"/>
              </w:rPr>
              <w:t>30000</w:t>
            </w:r>
          </w:p>
        </w:tc>
        <w:tc>
          <w:tcPr>
            <w:tcW w:w="1359" w:type="dxa"/>
            <w:tcBorders>
              <w:top w:val="nil"/>
              <w:left w:val="nil"/>
              <w:bottom w:val="single" w:sz="4" w:space="0" w:color="auto"/>
              <w:right w:val="single" w:sz="4" w:space="0" w:color="auto"/>
            </w:tcBorders>
            <w:shd w:val="clear" w:color="auto" w:fill="auto"/>
            <w:noWrap/>
            <w:hideMark/>
          </w:tcPr>
          <w:p w14:paraId="52D61BE5" w14:textId="77777777" w:rsidR="00A54985" w:rsidRPr="00A54985" w:rsidRDefault="00A54985" w:rsidP="00A54985">
            <w:pPr>
              <w:spacing w:line="360" w:lineRule="auto"/>
              <w:jc w:val="both"/>
              <w:rPr>
                <w:color w:val="000000"/>
                <w:sz w:val="22"/>
                <w:szCs w:val="22"/>
              </w:rPr>
            </w:pPr>
            <w:r w:rsidRPr="00A54985">
              <w:rPr>
                <w:color w:val="000000"/>
                <w:sz w:val="22"/>
                <w:szCs w:val="22"/>
              </w:rPr>
              <w:t>MKT</w:t>
            </w:r>
          </w:p>
        </w:tc>
        <w:tc>
          <w:tcPr>
            <w:tcW w:w="1386" w:type="dxa"/>
            <w:tcBorders>
              <w:top w:val="nil"/>
              <w:left w:val="nil"/>
              <w:bottom w:val="single" w:sz="4" w:space="0" w:color="auto"/>
              <w:right w:val="single" w:sz="4" w:space="0" w:color="auto"/>
            </w:tcBorders>
            <w:shd w:val="clear" w:color="auto" w:fill="auto"/>
            <w:noWrap/>
            <w:hideMark/>
          </w:tcPr>
          <w:p w14:paraId="7AF8FB87" w14:textId="77777777" w:rsidR="00A54985" w:rsidRPr="00A54985" w:rsidRDefault="00A54985" w:rsidP="00A54985">
            <w:pPr>
              <w:spacing w:line="360" w:lineRule="auto"/>
              <w:jc w:val="both"/>
              <w:rPr>
                <w:color w:val="000000"/>
                <w:sz w:val="22"/>
                <w:szCs w:val="22"/>
              </w:rPr>
            </w:pPr>
            <w:r w:rsidRPr="00A54985">
              <w:rPr>
                <w:color w:val="000000"/>
                <w:sz w:val="22"/>
                <w:szCs w:val="22"/>
              </w:rPr>
              <w:t xml:space="preserve">$9.30 </w:t>
            </w:r>
          </w:p>
        </w:tc>
        <w:tc>
          <w:tcPr>
            <w:tcW w:w="1255" w:type="dxa"/>
            <w:tcBorders>
              <w:top w:val="nil"/>
              <w:left w:val="nil"/>
              <w:bottom w:val="single" w:sz="4" w:space="0" w:color="auto"/>
              <w:right w:val="single" w:sz="4" w:space="0" w:color="auto"/>
            </w:tcBorders>
            <w:shd w:val="clear" w:color="auto" w:fill="auto"/>
            <w:noWrap/>
            <w:hideMark/>
          </w:tcPr>
          <w:p w14:paraId="3CD653FE" w14:textId="77777777" w:rsidR="00A54985" w:rsidRPr="00A54985" w:rsidRDefault="00A54985" w:rsidP="00A54985">
            <w:pPr>
              <w:spacing w:line="360" w:lineRule="auto"/>
              <w:jc w:val="both"/>
              <w:rPr>
                <w:color w:val="000000"/>
                <w:sz w:val="22"/>
                <w:szCs w:val="22"/>
              </w:rPr>
            </w:pPr>
            <w:r w:rsidRPr="00A54985">
              <w:rPr>
                <w:color w:val="000000"/>
                <w:sz w:val="22"/>
                <w:szCs w:val="22"/>
              </w:rPr>
              <w:t>EQUITIES</w:t>
            </w:r>
          </w:p>
        </w:tc>
        <w:tc>
          <w:tcPr>
            <w:tcW w:w="1219" w:type="dxa"/>
            <w:tcBorders>
              <w:top w:val="nil"/>
              <w:left w:val="nil"/>
              <w:bottom w:val="single" w:sz="4" w:space="0" w:color="auto"/>
              <w:right w:val="single" w:sz="4" w:space="0" w:color="auto"/>
            </w:tcBorders>
            <w:shd w:val="clear" w:color="auto" w:fill="auto"/>
            <w:noWrap/>
            <w:hideMark/>
          </w:tcPr>
          <w:p w14:paraId="05610B1F" w14:textId="77777777" w:rsidR="00A54985" w:rsidRPr="00A54985" w:rsidRDefault="00A54985" w:rsidP="00A54985">
            <w:pPr>
              <w:spacing w:line="360" w:lineRule="auto"/>
              <w:jc w:val="both"/>
              <w:rPr>
                <w:color w:val="000000"/>
                <w:sz w:val="22"/>
                <w:szCs w:val="22"/>
              </w:rPr>
            </w:pPr>
            <w:r w:rsidRPr="00A54985">
              <w:rPr>
                <w:color w:val="000000"/>
                <w:sz w:val="22"/>
                <w:szCs w:val="22"/>
              </w:rPr>
              <w:t>USD</w:t>
            </w:r>
          </w:p>
        </w:tc>
      </w:tr>
      <w:tr w:rsidR="00A54985" w:rsidRPr="00A54985" w14:paraId="357F2905" w14:textId="77777777" w:rsidTr="00A54985">
        <w:trPr>
          <w:trHeight w:val="320"/>
        </w:trPr>
        <w:tc>
          <w:tcPr>
            <w:tcW w:w="10317" w:type="dxa"/>
            <w:gridSpan w:val="8"/>
            <w:tcBorders>
              <w:top w:val="single" w:sz="4" w:space="0" w:color="auto"/>
              <w:left w:val="single" w:sz="4" w:space="0" w:color="auto"/>
              <w:bottom w:val="single" w:sz="4" w:space="0" w:color="auto"/>
              <w:right w:val="single" w:sz="4" w:space="0" w:color="000000"/>
            </w:tcBorders>
            <w:shd w:val="clear" w:color="auto" w:fill="auto"/>
            <w:noWrap/>
            <w:hideMark/>
          </w:tcPr>
          <w:p w14:paraId="184F4E65" w14:textId="77777777" w:rsidR="00A54985" w:rsidRPr="00A54985" w:rsidRDefault="00A54985" w:rsidP="00A54985">
            <w:pPr>
              <w:spacing w:line="360" w:lineRule="auto"/>
              <w:jc w:val="both"/>
              <w:rPr>
                <w:color w:val="000000"/>
                <w:sz w:val="22"/>
                <w:szCs w:val="22"/>
              </w:rPr>
            </w:pPr>
            <w:r w:rsidRPr="00A54985">
              <w:rPr>
                <w:color w:val="000000"/>
                <w:sz w:val="22"/>
                <w:szCs w:val="22"/>
              </w:rPr>
              <w:t>Of Auto Manufacturers that have large market caps ($10b+), Ford had the second lowest P/E ratio (5.81). Following Cyclical Value Stock Theory, Ford's stock price fell by ~ 28% since January 2018, thus we expect its price to increase within the next 6-12 months.</w:t>
            </w:r>
          </w:p>
        </w:tc>
      </w:tr>
      <w:tr w:rsidR="00A54985" w:rsidRPr="00A54985" w14:paraId="17466785" w14:textId="77777777" w:rsidTr="00A54985">
        <w:trPr>
          <w:trHeight w:val="320"/>
        </w:trPr>
        <w:tc>
          <w:tcPr>
            <w:tcW w:w="1413" w:type="dxa"/>
            <w:tcBorders>
              <w:top w:val="nil"/>
              <w:left w:val="single" w:sz="4" w:space="0" w:color="auto"/>
              <w:bottom w:val="single" w:sz="4" w:space="0" w:color="auto"/>
              <w:right w:val="single" w:sz="4" w:space="0" w:color="auto"/>
            </w:tcBorders>
            <w:shd w:val="clear" w:color="auto" w:fill="auto"/>
            <w:noWrap/>
            <w:hideMark/>
          </w:tcPr>
          <w:p w14:paraId="6A5584B9" w14:textId="77777777" w:rsidR="00A54985" w:rsidRPr="00A54985" w:rsidRDefault="00A54985" w:rsidP="00A54985">
            <w:pPr>
              <w:spacing w:line="360" w:lineRule="auto"/>
              <w:jc w:val="both"/>
              <w:rPr>
                <w:color w:val="000000"/>
                <w:sz w:val="22"/>
                <w:szCs w:val="22"/>
              </w:rPr>
            </w:pPr>
            <w:r w:rsidRPr="00A54985">
              <w:rPr>
                <w:color w:val="000000"/>
                <w:sz w:val="22"/>
                <w:szCs w:val="22"/>
              </w:rPr>
              <w:t>9/27/2018</w:t>
            </w:r>
          </w:p>
        </w:tc>
        <w:tc>
          <w:tcPr>
            <w:tcW w:w="1276" w:type="dxa"/>
            <w:tcBorders>
              <w:top w:val="nil"/>
              <w:left w:val="nil"/>
              <w:bottom w:val="single" w:sz="4" w:space="0" w:color="auto"/>
              <w:right w:val="single" w:sz="4" w:space="0" w:color="auto"/>
            </w:tcBorders>
            <w:shd w:val="clear" w:color="auto" w:fill="auto"/>
            <w:noWrap/>
            <w:hideMark/>
          </w:tcPr>
          <w:p w14:paraId="6DD19A3A" w14:textId="77777777" w:rsidR="00A54985" w:rsidRPr="00A54985" w:rsidRDefault="00A54985" w:rsidP="00A54985">
            <w:pPr>
              <w:spacing w:line="360" w:lineRule="auto"/>
              <w:jc w:val="both"/>
              <w:rPr>
                <w:color w:val="000000"/>
                <w:sz w:val="22"/>
                <w:szCs w:val="22"/>
              </w:rPr>
            </w:pPr>
            <w:r w:rsidRPr="00A54985">
              <w:rPr>
                <w:color w:val="000000"/>
                <w:sz w:val="22"/>
                <w:szCs w:val="22"/>
              </w:rPr>
              <w:t>MARKET - BUY</w:t>
            </w:r>
          </w:p>
        </w:tc>
        <w:tc>
          <w:tcPr>
            <w:tcW w:w="1559" w:type="dxa"/>
            <w:tcBorders>
              <w:top w:val="nil"/>
              <w:left w:val="nil"/>
              <w:bottom w:val="single" w:sz="4" w:space="0" w:color="auto"/>
              <w:right w:val="single" w:sz="4" w:space="0" w:color="auto"/>
            </w:tcBorders>
            <w:shd w:val="clear" w:color="auto" w:fill="auto"/>
            <w:noWrap/>
            <w:hideMark/>
          </w:tcPr>
          <w:p w14:paraId="1D1687ED" w14:textId="77777777" w:rsidR="00A54985" w:rsidRPr="00A54985" w:rsidRDefault="00A54985" w:rsidP="00A54985">
            <w:pPr>
              <w:spacing w:line="360" w:lineRule="auto"/>
              <w:jc w:val="both"/>
              <w:rPr>
                <w:color w:val="000000"/>
                <w:sz w:val="22"/>
                <w:szCs w:val="22"/>
              </w:rPr>
            </w:pPr>
            <w:r w:rsidRPr="00A54985">
              <w:rPr>
                <w:color w:val="000000"/>
                <w:sz w:val="22"/>
                <w:szCs w:val="22"/>
              </w:rPr>
              <w:t>XOM</w:t>
            </w:r>
          </w:p>
        </w:tc>
        <w:tc>
          <w:tcPr>
            <w:tcW w:w="850" w:type="dxa"/>
            <w:tcBorders>
              <w:top w:val="nil"/>
              <w:left w:val="nil"/>
              <w:bottom w:val="single" w:sz="4" w:space="0" w:color="auto"/>
              <w:right w:val="single" w:sz="4" w:space="0" w:color="auto"/>
            </w:tcBorders>
            <w:shd w:val="clear" w:color="auto" w:fill="auto"/>
            <w:noWrap/>
            <w:hideMark/>
          </w:tcPr>
          <w:p w14:paraId="04695576" w14:textId="77777777" w:rsidR="00A54985" w:rsidRPr="00A54985" w:rsidRDefault="00A54985" w:rsidP="00A54985">
            <w:pPr>
              <w:spacing w:line="360" w:lineRule="auto"/>
              <w:jc w:val="both"/>
              <w:rPr>
                <w:color w:val="000000"/>
                <w:sz w:val="22"/>
                <w:szCs w:val="22"/>
              </w:rPr>
            </w:pPr>
            <w:r w:rsidRPr="00A54985">
              <w:rPr>
                <w:color w:val="000000"/>
                <w:sz w:val="22"/>
                <w:szCs w:val="22"/>
              </w:rPr>
              <w:t>7500</w:t>
            </w:r>
          </w:p>
        </w:tc>
        <w:tc>
          <w:tcPr>
            <w:tcW w:w="1359" w:type="dxa"/>
            <w:tcBorders>
              <w:top w:val="nil"/>
              <w:left w:val="nil"/>
              <w:bottom w:val="single" w:sz="4" w:space="0" w:color="auto"/>
              <w:right w:val="single" w:sz="4" w:space="0" w:color="auto"/>
            </w:tcBorders>
            <w:shd w:val="clear" w:color="auto" w:fill="auto"/>
            <w:noWrap/>
            <w:hideMark/>
          </w:tcPr>
          <w:p w14:paraId="5800327C" w14:textId="77777777" w:rsidR="00A54985" w:rsidRPr="00A54985" w:rsidRDefault="00A54985" w:rsidP="00A54985">
            <w:pPr>
              <w:spacing w:line="360" w:lineRule="auto"/>
              <w:jc w:val="both"/>
              <w:rPr>
                <w:color w:val="000000"/>
                <w:sz w:val="22"/>
                <w:szCs w:val="22"/>
              </w:rPr>
            </w:pPr>
            <w:r w:rsidRPr="00A54985">
              <w:rPr>
                <w:color w:val="000000"/>
                <w:sz w:val="22"/>
                <w:szCs w:val="22"/>
              </w:rPr>
              <w:t>MKT</w:t>
            </w:r>
          </w:p>
        </w:tc>
        <w:tc>
          <w:tcPr>
            <w:tcW w:w="1386" w:type="dxa"/>
            <w:tcBorders>
              <w:top w:val="nil"/>
              <w:left w:val="nil"/>
              <w:bottom w:val="single" w:sz="4" w:space="0" w:color="auto"/>
              <w:right w:val="single" w:sz="4" w:space="0" w:color="auto"/>
            </w:tcBorders>
            <w:shd w:val="clear" w:color="auto" w:fill="auto"/>
            <w:noWrap/>
            <w:hideMark/>
          </w:tcPr>
          <w:p w14:paraId="1A9D95BE" w14:textId="77777777" w:rsidR="00A54985" w:rsidRPr="00A54985" w:rsidRDefault="00A54985" w:rsidP="00A54985">
            <w:pPr>
              <w:spacing w:line="360" w:lineRule="auto"/>
              <w:jc w:val="both"/>
              <w:rPr>
                <w:color w:val="000000"/>
                <w:sz w:val="22"/>
                <w:szCs w:val="22"/>
              </w:rPr>
            </w:pPr>
            <w:r w:rsidRPr="00A54985">
              <w:rPr>
                <w:color w:val="000000"/>
                <w:sz w:val="22"/>
                <w:szCs w:val="22"/>
              </w:rPr>
              <w:t xml:space="preserve">$86.21 </w:t>
            </w:r>
          </w:p>
        </w:tc>
        <w:tc>
          <w:tcPr>
            <w:tcW w:w="1255" w:type="dxa"/>
            <w:tcBorders>
              <w:top w:val="nil"/>
              <w:left w:val="nil"/>
              <w:bottom w:val="single" w:sz="4" w:space="0" w:color="auto"/>
              <w:right w:val="single" w:sz="4" w:space="0" w:color="auto"/>
            </w:tcBorders>
            <w:shd w:val="clear" w:color="auto" w:fill="auto"/>
            <w:noWrap/>
            <w:hideMark/>
          </w:tcPr>
          <w:p w14:paraId="2A865392" w14:textId="77777777" w:rsidR="00A54985" w:rsidRPr="00A54985" w:rsidRDefault="00A54985" w:rsidP="00A54985">
            <w:pPr>
              <w:spacing w:line="360" w:lineRule="auto"/>
              <w:jc w:val="both"/>
              <w:rPr>
                <w:color w:val="000000"/>
                <w:sz w:val="22"/>
                <w:szCs w:val="22"/>
              </w:rPr>
            </w:pPr>
            <w:r w:rsidRPr="00A54985">
              <w:rPr>
                <w:color w:val="000000"/>
                <w:sz w:val="22"/>
                <w:szCs w:val="22"/>
              </w:rPr>
              <w:t>EQUITIES</w:t>
            </w:r>
          </w:p>
        </w:tc>
        <w:tc>
          <w:tcPr>
            <w:tcW w:w="1219" w:type="dxa"/>
            <w:tcBorders>
              <w:top w:val="nil"/>
              <w:left w:val="nil"/>
              <w:bottom w:val="single" w:sz="4" w:space="0" w:color="auto"/>
              <w:right w:val="single" w:sz="4" w:space="0" w:color="auto"/>
            </w:tcBorders>
            <w:shd w:val="clear" w:color="auto" w:fill="auto"/>
            <w:noWrap/>
            <w:hideMark/>
          </w:tcPr>
          <w:p w14:paraId="7E40CEB1" w14:textId="77777777" w:rsidR="00A54985" w:rsidRPr="00A54985" w:rsidRDefault="00A54985" w:rsidP="00A54985">
            <w:pPr>
              <w:spacing w:line="360" w:lineRule="auto"/>
              <w:jc w:val="both"/>
              <w:rPr>
                <w:color w:val="000000"/>
                <w:sz w:val="22"/>
                <w:szCs w:val="22"/>
              </w:rPr>
            </w:pPr>
            <w:r w:rsidRPr="00A54985">
              <w:rPr>
                <w:color w:val="000000"/>
                <w:sz w:val="22"/>
                <w:szCs w:val="22"/>
              </w:rPr>
              <w:t>USD</w:t>
            </w:r>
          </w:p>
        </w:tc>
      </w:tr>
      <w:tr w:rsidR="00A54985" w:rsidRPr="00A54985" w14:paraId="6A11F8D3" w14:textId="77777777" w:rsidTr="00A54985">
        <w:trPr>
          <w:trHeight w:val="320"/>
        </w:trPr>
        <w:tc>
          <w:tcPr>
            <w:tcW w:w="10317" w:type="dxa"/>
            <w:gridSpan w:val="8"/>
            <w:tcBorders>
              <w:top w:val="single" w:sz="4" w:space="0" w:color="auto"/>
              <w:left w:val="single" w:sz="4" w:space="0" w:color="auto"/>
              <w:bottom w:val="single" w:sz="4" w:space="0" w:color="auto"/>
              <w:right w:val="single" w:sz="4" w:space="0" w:color="000000"/>
            </w:tcBorders>
            <w:shd w:val="clear" w:color="auto" w:fill="auto"/>
            <w:noWrap/>
            <w:hideMark/>
          </w:tcPr>
          <w:p w14:paraId="02FE1FAE" w14:textId="77777777" w:rsidR="00A54985" w:rsidRPr="00A54985" w:rsidRDefault="00A54985" w:rsidP="00A54985">
            <w:pPr>
              <w:spacing w:line="360" w:lineRule="auto"/>
              <w:jc w:val="both"/>
              <w:rPr>
                <w:color w:val="000000"/>
                <w:sz w:val="22"/>
                <w:szCs w:val="22"/>
              </w:rPr>
            </w:pPr>
            <w:r w:rsidRPr="00A54985">
              <w:rPr>
                <w:color w:val="000000"/>
                <w:sz w:val="22"/>
                <w:szCs w:val="22"/>
              </w:rPr>
              <w:t xml:space="preserve">ExxonMobil has increased dividends for the past 25 years in a row, showing reliable dividend income. We expect oil prices to remain somewhat stable and XOM also plans on increasing production from 3.8 to 5.0 </w:t>
            </w:r>
            <w:proofErr w:type="spellStart"/>
            <w:r w:rsidRPr="00A54985">
              <w:rPr>
                <w:color w:val="000000"/>
                <w:sz w:val="22"/>
                <w:szCs w:val="22"/>
              </w:rPr>
              <w:t>MMbopd</w:t>
            </w:r>
            <w:proofErr w:type="spellEnd"/>
            <w:r w:rsidRPr="00A54985">
              <w:rPr>
                <w:color w:val="000000"/>
                <w:sz w:val="22"/>
                <w:szCs w:val="22"/>
              </w:rPr>
              <w:t xml:space="preserve"> which means the company has promising growth potential.</w:t>
            </w:r>
          </w:p>
        </w:tc>
      </w:tr>
      <w:tr w:rsidR="00A54985" w:rsidRPr="00A54985" w14:paraId="0CDB380B" w14:textId="77777777" w:rsidTr="00A54985">
        <w:trPr>
          <w:trHeight w:val="320"/>
        </w:trPr>
        <w:tc>
          <w:tcPr>
            <w:tcW w:w="1413" w:type="dxa"/>
            <w:tcBorders>
              <w:top w:val="nil"/>
              <w:left w:val="single" w:sz="4" w:space="0" w:color="auto"/>
              <w:bottom w:val="single" w:sz="4" w:space="0" w:color="auto"/>
              <w:right w:val="single" w:sz="4" w:space="0" w:color="auto"/>
            </w:tcBorders>
            <w:shd w:val="clear" w:color="auto" w:fill="auto"/>
            <w:noWrap/>
            <w:hideMark/>
          </w:tcPr>
          <w:p w14:paraId="4E83B3B6" w14:textId="77777777" w:rsidR="00A54985" w:rsidRPr="00A54985" w:rsidRDefault="00A54985" w:rsidP="00A54985">
            <w:pPr>
              <w:spacing w:line="360" w:lineRule="auto"/>
              <w:jc w:val="both"/>
              <w:rPr>
                <w:color w:val="000000"/>
                <w:sz w:val="22"/>
                <w:szCs w:val="22"/>
              </w:rPr>
            </w:pPr>
            <w:r w:rsidRPr="00A54985">
              <w:rPr>
                <w:color w:val="000000"/>
                <w:sz w:val="22"/>
                <w:szCs w:val="22"/>
              </w:rPr>
              <w:t>10/04/2018</w:t>
            </w:r>
          </w:p>
        </w:tc>
        <w:tc>
          <w:tcPr>
            <w:tcW w:w="1276" w:type="dxa"/>
            <w:tcBorders>
              <w:top w:val="nil"/>
              <w:left w:val="nil"/>
              <w:bottom w:val="single" w:sz="4" w:space="0" w:color="auto"/>
              <w:right w:val="single" w:sz="4" w:space="0" w:color="auto"/>
            </w:tcBorders>
            <w:shd w:val="clear" w:color="auto" w:fill="auto"/>
            <w:noWrap/>
            <w:hideMark/>
          </w:tcPr>
          <w:p w14:paraId="2D921DAB" w14:textId="77777777" w:rsidR="00A54985" w:rsidRPr="00A54985" w:rsidRDefault="00A54985" w:rsidP="00A54985">
            <w:pPr>
              <w:spacing w:line="360" w:lineRule="auto"/>
              <w:jc w:val="both"/>
              <w:rPr>
                <w:color w:val="000000"/>
                <w:sz w:val="22"/>
                <w:szCs w:val="22"/>
              </w:rPr>
            </w:pPr>
            <w:r w:rsidRPr="00A54985">
              <w:rPr>
                <w:color w:val="000000"/>
                <w:sz w:val="22"/>
                <w:szCs w:val="22"/>
              </w:rPr>
              <w:t>MARKET - SELL</w:t>
            </w:r>
          </w:p>
        </w:tc>
        <w:tc>
          <w:tcPr>
            <w:tcW w:w="1559" w:type="dxa"/>
            <w:tcBorders>
              <w:top w:val="nil"/>
              <w:left w:val="nil"/>
              <w:bottom w:val="single" w:sz="4" w:space="0" w:color="auto"/>
              <w:right w:val="single" w:sz="4" w:space="0" w:color="auto"/>
            </w:tcBorders>
            <w:shd w:val="clear" w:color="auto" w:fill="auto"/>
            <w:noWrap/>
            <w:hideMark/>
          </w:tcPr>
          <w:p w14:paraId="5988E6B6" w14:textId="77777777" w:rsidR="00A54985" w:rsidRPr="00A54985" w:rsidRDefault="00A54985" w:rsidP="00A54985">
            <w:pPr>
              <w:spacing w:line="360" w:lineRule="auto"/>
              <w:jc w:val="both"/>
              <w:rPr>
                <w:color w:val="000000"/>
                <w:sz w:val="22"/>
                <w:szCs w:val="22"/>
              </w:rPr>
            </w:pPr>
            <w:r w:rsidRPr="00A54985">
              <w:rPr>
                <w:color w:val="000000"/>
                <w:sz w:val="22"/>
                <w:szCs w:val="22"/>
              </w:rPr>
              <w:t>DIS</w:t>
            </w:r>
          </w:p>
        </w:tc>
        <w:tc>
          <w:tcPr>
            <w:tcW w:w="850" w:type="dxa"/>
            <w:tcBorders>
              <w:top w:val="nil"/>
              <w:left w:val="nil"/>
              <w:bottom w:val="single" w:sz="4" w:space="0" w:color="auto"/>
              <w:right w:val="single" w:sz="4" w:space="0" w:color="auto"/>
            </w:tcBorders>
            <w:shd w:val="clear" w:color="auto" w:fill="auto"/>
            <w:noWrap/>
            <w:hideMark/>
          </w:tcPr>
          <w:p w14:paraId="7407B9CB" w14:textId="77777777" w:rsidR="00A54985" w:rsidRPr="00A54985" w:rsidRDefault="00A54985" w:rsidP="00A54985">
            <w:pPr>
              <w:spacing w:line="360" w:lineRule="auto"/>
              <w:jc w:val="both"/>
              <w:rPr>
                <w:color w:val="000000"/>
                <w:sz w:val="22"/>
                <w:szCs w:val="22"/>
              </w:rPr>
            </w:pPr>
            <w:r w:rsidRPr="00A54985">
              <w:rPr>
                <w:color w:val="000000"/>
                <w:sz w:val="22"/>
                <w:szCs w:val="22"/>
              </w:rPr>
              <w:t>-3000</w:t>
            </w:r>
          </w:p>
        </w:tc>
        <w:tc>
          <w:tcPr>
            <w:tcW w:w="1359" w:type="dxa"/>
            <w:tcBorders>
              <w:top w:val="nil"/>
              <w:left w:val="nil"/>
              <w:bottom w:val="single" w:sz="4" w:space="0" w:color="auto"/>
              <w:right w:val="single" w:sz="4" w:space="0" w:color="auto"/>
            </w:tcBorders>
            <w:shd w:val="clear" w:color="auto" w:fill="auto"/>
            <w:noWrap/>
            <w:hideMark/>
          </w:tcPr>
          <w:p w14:paraId="676F8D3D" w14:textId="77777777" w:rsidR="00A54985" w:rsidRPr="00A54985" w:rsidRDefault="00A54985" w:rsidP="00A54985">
            <w:pPr>
              <w:spacing w:line="360" w:lineRule="auto"/>
              <w:jc w:val="both"/>
              <w:rPr>
                <w:color w:val="000000"/>
                <w:sz w:val="22"/>
                <w:szCs w:val="22"/>
              </w:rPr>
            </w:pPr>
            <w:r w:rsidRPr="00A54985">
              <w:rPr>
                <w:color w:val="000000"/>
                <w:sz w:val="22"/>
                <w:szCs w:val="22"/>
              </w:rPr>
              <w:t>MKT</w:t>
            </w:r>
          </w:p>
        </w:tc>
        <w:tc>
          <w:tcPr>
            <w:tcW w:w="1386" w:type="dxa"/>
            <w:tcBorders>
              <w:top w:val="nil"/>
              <w:left w:val="nil"/>
              <w:bottom w:val="single" w:sz="4" w:space="0" w:color="auto"/>
              <w:right w:val="single" w:sz="4" w:space="0" w:color="auto"/>
            </w:tcBorders>
            <w:shd w:val="clear" w:color="auto" w:fill="auto"/>
            <w:noWrap/>
            <w:hideMark/>
          </w:tcPr>
          <w:p w14:paraId="3D8A5DF6" w14:textId="77777777" w:rsidR="00A54985" w:rsidRPr="00A54985" w:rsidRDefault="00A54985" w:rsidP="00A54985">
            <w:pPr>
              <w:spacing w:line="360" w:lineRule="auto"/>
              <w:jc w:val="both"/>
              <w:rPr>
                <w:color w:val="000000"/>
                <w:sz w:val="22"/>
                <w:szCs w:val="22"/>
              </w:rPr>
            </w:pPr>
            <w:r w:rsidRPr="00A54985">
              <w:rPr>
                <w:color w:val="000000"/>
                <w:sz w:val="22"/>
                <w:szCs w:val="22"/>
              </w:rPr>
              <w:t xml:space="preserve">$115.79 </w:t>
            </w:r>
          </w:p>
        </w:tc>
        <w:tc>
          <w:tcPr>
            <w:tcW w:w="1255" w:type="dxa"/>
            <w:tcBorders>
              <w:top w:val="nil"/>
              <w:left w:val="nil"/>
              <w:bottom w:val="single" w:sz="4" w:space="0" w:color="auto"/>
              <w:right w:val="single" w:sz="4" w:space="0" w:color="auto"/>
            </w:tcBorders>
            <w:shd w:val="clear" w:color="auto" w:fill="auto"/>
            <w:noWrap/>
            <w:hideMark/>
          </w:tcPr>
          <w:p w14:paraId="0043896D" w14:textId="77777777" w:rsidR="00A54985" w:rsidRPr="00A54985" w:rsidRDefault="00A54985" w:rsidP="00A54985">
            <w:pPr>
              <w:spacing w:line="360" w:lineRule="auto"/>
              <w:jc w:val="both"/>
              <w:rPr>
                <w:color w:val="000000"/>
                <w:sz w:val="22"/>
                <w:szCs w:val="22"/>
              </w:rPr>
            </w:pPr>
            <w:r w:rsidRPr="00A54985">
              <w:rPr>
                <w:color w:val="000000"/>
                <w:sz w:val="22"/>
                <w:szCs w:val="22"/>
              </w:rPr>
              <w:t>EQUITIES</w:t>
            </w:r>
          </w:p>
        </w:tc>
        <w:tc>
          <w:tcPr>
            <w:tcW w:w="1219" w:type="dxa"/>
            <w:tcBorders>
              <w:top w:val="nil"/>
              <w:left w:val="nil"/>
              <w:bottom w:val="single" w:sz="4" w:space="0" w:color="auto"/>
              <w:right w:val="single" w:sz="4" w:space="0" w:color="auto"/>
            </w:tcBorders>
            <w:shd w:val="clear" w:color="auto" w:fill="auto"/>
            <w:noWrap/>
            <w:hideMark/>
          </w:tcPr>
          <w:p w14:paraId="39FBD305" w14:textId="77777777" w:rsidR="00A54985" w:rsidRPr="00A54985" w:rsidRDefault="00A54985" w:rsidP="00A54985">
            <w:pPr>
              <w:spacing w:line="360" w:lineRule="auto"/>
              <w:jc w:val="both"/>
              <w:rPr>
                <w:color w:val="000000"/>
                <w:sz w:val="22"/>
                <w:szCs w:val="22"/>
              </w:rPr>
            </w:pPr>
            <w:r w:rsidRPr="00A54985">
              <w:rPr>
                <w:color w:val="000000"/>
                <w:sz w:val="22"/>
                <w:szCs w:val="22"/>
              </w:rPr>
              <w:t>USD</w:t>
            </w:r>
          </w:p>
        </w:tc>
      </w:tr>
      <w:tr w:rsidR="00A54985" w:rsidRPr="00A54985" w14:paraId="4A94AE86" w14:textId="77777777" w:rsidTr="00A54985">
        <w:trPr>
          <w:trHeight w:val="320"/>
        </w:trPr>
        <w:tc>
          <w:tcPr>
            <w:tcW w:w="10317" w:type="dxa"/>
            <w:gridSpan w:val="8"/>
            <w:tcBorders>
              <w:top w:val="single" w:sz="4" w:space="0" w:color="auto"/>
              <w:left w:val="single" w:sz="4" w:space="0" w:color="auto"/>
              <w:bottom w:val="single" w:sz="4" w:space="0" w:color="auto"/>
              <w:right w:val="single" w:sz="4" w:space="0" w:color="000000"/>
            </w:tcBorders>
            <w:shd w:val="clear" w:color="auto" w:fill="auto"/>
            <w:noWrap/>
            <w:hideMark/>
          </w:tcPr>
          <w:p w14:paraId="5101BBF6" w14:textId="77777777" w:rsidR="00A54985" w:rsidRPr="00A54985" w:rsidRDefault="00A54985" w:rsidP="00A54985">
            <w:pPr>
              <w:spacing w:line="360" w:lineRule="auto"/>
              <w:jc w:val="both"/>
              <w:rPr>
                <w:color w:val="000000"/>
                <w:sz w:val="22"/>
                <w:szCs w:val="22"/>
              </w:rPr>
            </w:pPr>
            <w:r w:rsidRPr="00A54985">
              <w:rPr>
                <w:color w:val="000000"/>
                <w:sz w:val="22"/>
                <w:szCs w:val="22"/>
              </w:rPr>
              <w:t>Disney shares have mostly appreciated since taking the long position however has recently began dropping with expectation to fall further. As such, we are selling our position to cash out our ~5% gain.</w:t>
            </w:r>
          </w:p>
        </w:tc>
      </w:tr>
      <w:tr w:rsidR="00A54985" w:rsidRPr="00A54985" w14:paraId="491DE04E" w14:textId="77777777" w:rsidTr="00A54985">
        <w:trPr>
          <w:trHeight w:val="320"/>
        </w:trPr>
        <w:tc>
          <w:tcPr>
            <w:tcW w:w="1413" w:type="dxa"/>
            <w:tcBorders>
              <w:top w:val="nil"/>
              <w:left w:val="single" w:sz="4" w:space="0" w:color="auto"/>
              <w:bottom w:val="single" w:sz="4" w:space="0" w:color="auto"/>
              <w:right w:val="single" w:sz="4" w:space="0" w:color="auto"/>
            </w:tcBorders>
            <w:shd w:val="clear" w:color="auto" w:fill="auto"/>
            <w:noWrap/>
            <w:hideMark/>
          </w:tcPr>
          <w:p w14:paraId="44F82292" w14:textId="77777777" w:rsidR="00A54985" w:rsidRPr="00A54985" w:rsidRDefault="00A54985" w:rsidP="00A54985">
            <w:pPr>
              <w:spacing w:line="360" w:lineRule="auto"/>
              <w:jc w:val="both"/>
              <w:rPr>
                <w:color w:val="000000"/>
                <w:sz w:val="22"/>
                <w:szCs w:val="22"/>
              </w:rPr>
            </w:pPr>
            <w:r w:rsidRPr="00A54985">
              <w:rPr>
                <w:color w:val="000000"/>
                <w:sz w:val="22"/>
                <w:szCs w:val="22"/>
              </w:rPr>
              <w:t>10/04/2018</w:t>
            </w:r>
          </w:p>
        </w:tc>
        <w:tc>
          <w:tcPr>
            <w:tcW w:w="1276" w:type="dxa"/>
            <w:tcBorders>
              <w:top w:val="nil"/>
              <w:left w:val="nil"/>
              <w:bottom w:val="single" w:sz="4" w:space="0" w:color="auto"/>
              <w:right w:val="single" w:sz="4" w:space="0" w:color="auto"/>
            </w:tcBorders>
            <w:shd w:val="clear" w:color="auto" w:fill="auto"/>
            <w:noWrap/>
            <w:hideMark/>
          </w:tcPr>
          <w:p w14:paraId="7E531759" w14:textId="77777777" w:rsidR="00A54985" w:rsidRPr="00A54985" w:rsidRDefault="00A54985" w:rsidP="00A54985">
            <w:pPr>
              <w:spacing w:line="360" w:lineRule="auto"/>
              <w:jc w:val="both"/>
              <w:rPr>
                <w:color w:val="000000"/>
                <w:sz w:val="22"/>
                <w:szCs w:val="22"/>
              </w:rPr>
            </w:pPr>
            <w:r w:rsidRPr="00A54985">
              <w:rPr>
                <w:color w:val="000000"/>
                <w:sz w:val="22"/>
                <w:szCs w:val="22"/>
              </w:rPr>
              <w:t>MARKET - BUY</w:t>
            </w:r>
          </w:p>
        </w:tc>
        <w:tc>
          <w:tcPr>
            <w:tcW w:w="1559" w:type="dxa"/>
            <w:tcBorders>
              <w:top w:val="nil"/>
              <w:left w:val="nil"/>
              <w:bottom w:val="single" w:sz="4" w:space="0" w:color="auto"/>
              <w:right w:val="single" w:sz="4" w:space="0" w:color="auto"/>
            </w:tcBorders>
            <w:shd w:val="clear" w:color="auto" w:fill="auto"/>
            <w:noWrap/>
            <w:hideMark/>
          </w:tcPr>
          <w:p w14:paraId="54B3A924" w14:textId="77777777" w:rsidR="00A54985" w:rsidRPr="00A54985" w:rsidRDefault="00A54985" w:rsidP="00A54985">
            <w:pPr>
              <w:spacing w:line="360" w:lineRule="auto"/>
              <w:jc w:val="both"/>
              <w:rPr>
                <w:color w:val="000000"/>
                <w:sz w:val="22"/>
                <w:szCs w:val="22"/>
              </w:rPr>
            </w:pPr>
            <w:r w:rsidRPr="00A54985">
              <w:rPr>
                <w:color w:val="000000"/>
                <w:sz w:val="22"/>
                <w:szCs w:val="22"/>
              </w:rPr>
              <w:t>JNJ</w:t>
            </w:r>
          </w:p>
        </w:tc>
        <w:tc>
          <w:tcPr>
            <w:tcW w:w="850" w:type="dxa"/>
            <w:tcBorders>
              <w:top w:val="nil"/>
              <w:left w:val="nil"/>
              <w:bottom w:val="single" w:sz="4" w:space="0" w:color="auto"/>
              <w:right w:val="single" w:sz="4" w:space="0" w:color="auto"/>
            </w:tcBorders>
            <w:shd w:val="clear" w:color="auto" w:fill="auto"/>
            <w:noWrap/>
            <w:hideMark/>
          </w:tcPr>
          <w:p w14:paraId="0B6CB501" w14:textId="77777777" w:rsidR="00A54985" w:rsidRPr="00A54985" w:rsidRDefault="00A54985" w:rsidP="00A54985">
            <w:pPr>
              <w:spacing w:line="360" w:lineRule="auto"/>
              <w:jc w:val="both"/>
              <w:rPr>
                <w:color w:val="000000"/>
                <w:sz w:val="22"/>
                <w:szCs w:val="22"/>
              </w:rPr>
            </w:pPr>
            <w:r w:rsidRPr="00A54985">
              <w:rPr>
                <w:color w:val="000000"/>
                <w:sz w:val="22"/>
                <w:szCs w:val="22"/>
              </w:rPr>
              <w:t>1500</w:t>
            </w:r>
          </w:p>
        </w:tc>
        <w:tc>
          <w:tcPr>
            <w:tcW w:w="1359" w:type="dxa"/>
            <w:tcBorders>
              <w:top w:val="nil"/>
              <w:left w:val="nil"/>
              <w:bottom w:val="single" w:sz="4" w:space="0" w:color="auto"/>
              <w:right w:val="single" w:sz="4" w:space="0" w:color="auto"/>
            </w:tcBorders>
            <w:shd w:val="clear" w:color="auto" w:fill="auto"/>
            <w:noWrap/>
            <w:hideMark/>
          </w:tcPr>
          <w:p w14:paraId="6468A28E" w14:textId="77777777" w:rsidR="00A54985" w:rsidRPr="00A54985" w:rsidRDefault="00A54985" w:rsidP="00A54985">
            <w:pPr>
              <w:spacing w:line="360" w:lineRule="auto"/>
              <w:jc w:val="both"/>
              <w:rPr>
                <w:color w:val="000000"/>
                <w:sz w:val="22"/>
                <w:szCs w:val="22"/>
              </w:rPr>
            </w:pPr>
            <w:r w:rsidRPr="00A54985">
              <w:rPr>
                <w:color w:val="000000"/>
                <w:sz w:val="22"/>
                <w:szCs w:val="22"/>
              </w:rPr>
              <w:t>MKT</w:t>
            </w:r>
          </w:p>
        </w:tc>
        <w:tc>
          <w:tcPr>
            <w:tcW w:w="1386" w:type="dxa"/>
            <w:tcBorders>
              <w:top w:val="nil"/>
              <w:left w:val="nil"/>
              <w:bottom w:val="single" w:sz="4" w:space="0" w:color="auto"/>
              <w:right w:val="single" w:sz="4" w:space="0" w:color="auto"/>
            </w:tcBorders>
            <w:shd w:val="clear" w:color="auto" w:fill="auto"/>
            <w:noWrap/>
            <w:hideMark/>
          </w:tcPr>
          <w:p w14:paraId="1D310E76" w14:textId="77777777" w:rsidR="00A54985" w:rsidRPr="00A54985" w:rsidRDefault="00A54985" w:rsidP="00A54985">
            <w:pPr>
              <w:spacing w:line="360" w:lineRule="auto"/>
              <w:jc w:val="both"/>
              <w:rPr>
                <w:color w:val="000000"/>
                <w:sz w:val="22"/>
                <w:szCs w:val="22"/>
              </w:rPr>
            </w:pPr>
            <w:r w:rsidRPr="00A54985">
              <w:rPr>
                <w:color w:val="000000"/>
                <w:sz w:val="22"/>
                <w:szCs w:val="22"/>
              </w:rPr>
              <w:t xml:space="preserve">$139.96 </w:t>
            </w:r>
          </w:p>
        </w:tc>
        <w:tc>
          <w:tcPr>
            <w:tcW w:w="1255" w:type="dxa"/>
            <w:tcBorders>
              <w:top w:val="nil"/>
              <w:left w:val="nil"/>
              <w:bottom w:val="single" w:sz="4" w:space="0" w:color="auto"/>
              <w:right w:val="single" w:sz="4" w:space="0" w:color="auto"/>
            </w:tcBorders>
            <w:shd w:val="clear" w:color="auto" w:fill="auto"/>
            <w:noWrap/>
            <w:hideMark/>
          </w:tcPr>
          <w:p w14:paraId="7E04756B" w14:textId="77777777" w:rsidR="00A54985" w:rsidRPr="00A54985" w:rsidRDefault="00A54985" w:rsidP="00A54985">
            <w:pPr>
              <w:spacing w:line="360" w:lineRule="auto"/>
              <w:jc w:val="both"/>
              <w:rPr>
                <w:color w:val="000000"/>
                <w:sz w:val="22"/>
                <w:szCs w:val="22"/>
              </w:rPr>
            </w:pPr>
            <w:r w:rsidRPr="00A54985">
              <w:rPr>
                <w:color w:val="000000"/>
                <w:sz w:val="22"/>
                <w:szCs w:val="22"/>
              </w:rPr>
              <w:t>EQUITIES</w:t>
            </w:r>
          </w:p>
        </w:tc>
        <w:tc>
          <w:tcPr>
            <w:tcW w:w="1219" w:type="dxa"/>
            <w:tcBorders>
              <w:top w:val="nil"/>
              <w:left w:val="nil"/>
              <w:bottom w:val="single" w:sz="4" w:space="0" w:color="auto"/>
              <w:right w:val="single" w:sz="4" w:space="0" w:color="auto"/>
            </w:tcBorders>
            <w:shd w:val="clear" w:color="auto" w:fill="auto"/>
            <w:noWrap/>
            <w:hideMark/>
          </w:tcPr>
          <w:p w14:paraId="0C197EB0" w14:textId="77777777" w:rsidR="00A54985" w:rsidRPr="00A54985" w:rsidRDefault="00A54985" w:rsidP="00A54985">
            <w:pPr>
              <w:spacing w:line="360" w:lineRule="auto"/>
              <w:jc w:val="both"/>
              <w:rPr>
                <w:color w:val="000000"/>
                <w:sz w:val="22"/>
                <w:szCs w:val="22"/>
              </w:rPr>
            </w:pPr>
            <w:r w:rsidRPr="00A54985">
              <w:rPr>
                <w:color w:val="000000"/>
                <w:sz w:val="22"/>
                <w:szCs w:val="22"/>
              </w:rPr>
              <w:t>USD</w:t>
            </w:r>
          </w:p>
        </w:tc>
      </w:tr>
      <w:tr w:rsidR="00A54985" w:rsidRPr="00A54985" w14:paraId="312B910B" w14:textId="77777777" w:rsidTr="00A54985">
        <w:trPr>
          <w:trHeight w:val="320"/>
        </w:trPr>
        <w:tc>
          <w:tcPr>
            <w:tcW w:w="10317" w:type="dxa"/>
            <w:gridSpan w:val="8"/>
            <w:tcBorders>
              <w:top w:val="single" w:sz="4" w:space="0" w:color="auto"/>
              <w:left w:val="single" w:sz="4" w:space="0" w:color="auto"/>
              <w:bottom w:val="single" w:sz="4" w:space="0" w:color="auto"/>
              <w:right w:val="single" w:sz="4" w:space="0" w:color="000000"/>
            </w:tcBorders>
            <w:shd w:val="clear" w:color="auto" w:fill="auto"/>
            <w:noWrap/>
            <w:hideMark/>
          </w:tcPr>
          <w:p w14:paraId="1A32FD49" w14:textId="77777777" w:rsidR="00A54985" w:rsidRPr="00A54985" w:rsidRDefault="00A54985" w:rsidP="00A54985">
            <w:pPr>
              <w:spacing w:line="360" w:lineRule="auto"/>
              <w:jc w:val="both"/>
              <w:rPr>
                <w:color w:val="000000"/>
                <w:sz w:val="22"/>
                <w:szCs w:val="22"/>
              </w:rPr>
            </w:pPr>
            <w:r w:rsidRPr="00A54985">
              <w:rPr>
                <w:color w:val="000000"/>
                <w:sz w:val="22"/>
                <w:szCs w:val="22"/>
              </w:rPr>
              <w:t>Johnson &amp; Johnson has grown dividends for the past 50+ years with 7% CAGR dividend growth in the last 10 years. As one of the largest healthcare companies with strong R&amp;D spending, JNJ is able to continue growing dividends and suggests reliable investment income.</w:t>
            </w:r>
          </w:p>
        </w:tc>
      </w:tr>
      <w:tr w:rsidR="00A54985" w:rsidRPr="00A54985" w14:paraId="2CC07704" w14:textId="77777777" w:rsidTr="00A54985">
        <w:trPr>
          <w:trHeight w:val="320"/>
        </w:trPr>
        <w:tc>
          <w:tcPr>
            <w:tcW w:w="1413" w:type="dxa"/>
            <w:tcBorders>
              <w:top w:val="nil"/>
              <w:left w:val="single" w:sz="4" w:space="0" w:color="auto"/>
              <w:bottom w:val="single" w:sz="4" w:space="0" w:color="auto"/>
              <w:right w:val="single" w:sz="4" w:space="0" w:color="auto"/>
            </w:tcBorders>
            <w:shd w:val="clear" w:color="auto" w:fill="auto"/>
            <w:noWrap/>
            <w:hideMark/>
          </w:tcPr>
          <w:p w14:paraId="6F681D53" w14:textId="77777777" w:rsidR="00A54985" w:rsidRPr="00A54985" w:rsidRDefault="00A54985" w:rsidP="00A54985">
            <w:pPr>
              <w:spacing w:line="360" w:lineRule="auto"/>
              <w:jc w:val="both"/>
              <w:rPr>
                <w:color w:val="000000"/>
                <w:sz w:val="22"/>
                <w:szCs w:val="22"/>
              </w:rPr>
            </w:pPr>
            <w:r w:rsidRPr="00A54985">
              <w:rPr>
                <w:color w:val="000000"/>
                <w:sz w:val="22"/>
                <w:szCs w:val="22"/>
              </w:rPr>
              <w:t>10/04/2018</w:t>
            </w:r>
          </w:p>
        </w:tc>
        <w:tc>
          <w:tcPr>
            <w:tcW w:w="1276" w:type="dxa"/>
            <w:tcBorders>
              <w:top w:val="nil"/>
              <w:left w:val="nil"/>
              <w:bottom w:val="single" w:sz="4" w:space="0" w:color="auto"/>
              <w:right w:val="single" w:sz="4" w:space="0" w:color="auto"/>
            </w:tcBorders>
            <w:shd w:val="clear" w:color="auto" w:fill="auto"/>
            <w:noWrap/>
            <w:hideMark/>
          </w:tcPr>
          <w:p w14:paraId="0839DA30" w14:textId="77777777" w:rsidR="00A54985" w:rsidRPr="00A54985" w:rsidRDefault="00A54985" w:rsidP="00A54985">
            <w:pPr>
              <w:spacing w:line="360" w:lineRule="auto"/>
              <w:jc w:val="both"/>
              <w:rPr>
                <w:color w:val="000000"/>
                <w:sz w:val="22"/>
                <w:szCs w:val="22"/>
              </w:rPr>
            </w:pPr>
            <w:r w:rsidRPr="00A54985">
              <w:rPr>
                <w:color w:val="000000"/>
                <w:sz w:val="22"/>
                <w:szCs w:val="22"/>
              </w:rPr>
              <w:t>MARKET - BUY</w:t>
            </w:r>
          </w:p>
        </w:tc>
        <w:tc>
          <w:tcPr>
            <w:tcW w:w="1559" w:type="dxa"/>
            <w:tcBorders>
              <w:top w:val="nil"/>
              <w:left w:val="nil"/>
              <w:bottom w:val="single" w:sz="4" w:space="0" w:color="auto"/>
              <w:right w:val="single" w:sz="4" w:space="0" w:color="auto"/>
            </w:tcBorders>
            <w:shd w:val="clear" w:color="auto" w:fill="auto"/>
            <w:noWrap/>
            <w:hideMark/>
          </w:tcPr>
          <w:p w14:paraId="2E741F9B" w14:textId="77777777" w:rsidR="00A54985" w:rsidRPr="00A54985" w:rsidRDefault="00A54985" w:rsidP="00A54985">
            <w:pPr>
              <w:spacing w:line="360" w:lineRule="auto"/>
              <w:jc w:val="both"/>
              <w:rPr>
                <w:color w:val="000000"/>
                <w:sz w:val="22"/>
                <w:szCs w:val="22"/>
              </w:rPr>
            </w:pPr>
            <w:r w:rsidRPr="00A54985">
              <w:rPr>
                <w:color w:val="000000"/>
                <w:sz w:val="22"/>
                <w:szCs w:val="22"/>
              </w:rPr>
              <w:t>VCNS</w:t>
            </w:r>
          </w:p>
        </w:tc>
        <w:tc>
          <w:tcPr>
            <w:tcW w:w="850" w:type="dxa"/>
            <w:tcBorders>
              <w:top w:val="nil"/>
              <w:left w:val="nil"/>
              <w:bottom w:val="single" w:sz="4" w:space="0" w:color="auto"/>
              <w:right w:val="single" w:sz="4" w:space="0" w:color="auto"/>
            </w:tcBorders>
            <w:shd w:val="clear" w:color="auto" w:fill="auto"/>
            <w:noWrap/>
            <w:hideMark/>
          </w:tcPr>
          <w:p w14:paraId="37ED51AE" w14:textId="77777777" w:rsidR="00A54985" w:rsidRPr="00A54985" w:rsidRDefault="00A54985" w:rsidP="00A54985">
            <w:pPr>
              <w:spacing w:line="360" w:lineRule="auto"/>
              <w:jc w:val="both"/>
              <w:rPr>
                <w:color w:val="000000"/>
                <w:sz w:val="22"/>
                <w:szCs w:val="22"/>
              </w:rPr>
            </w:pPr>
            <w:r w:rsidRPr="00A54985">
              <w:rPr>
                <w:color w:val="000000"/>
                <w:sz w:val="22"/>
                <w:szCs w:val="22"/>
              </w:rPr>
              <w:t>10000</w:t>
            </w:r>
          </w:p>
        </w:tc>
        <w:tc>
          <w:tcPr>
            <w:tcW w:w="1359" w:type="dxa"/>
            <w:tcBorders>
              <w:top w:val="nil"/>
              <w:left w:val="nil"/>
              <w:bottom w:val="single" w:sz="4" w:space="0" w:color="auto"/>
              <w:right w:val="single" w:sz="4" w:space="0" w:color="auto"/>
            </w:tcBorders>
            <w:shd w:val="clear" w:color="auto" w:fill="auto"/>
            <w:noWrap/>
            <w:hideMark/>
          </w:tcPr>
          <w:p w14:paraId="266347EB" w14:textId="77777777" w:rsidR="00A54985" w:rsidRPr="00A54985" w:rsidRDefault="00A54985" w:rsidP="00A54985">
            <w:pPr>
              <w:spacing w:line="360" w:lineRule="auto"/>
              <w:jc w:val="both"/>
              <w:rPr>
                <w:color w:val="000000"/>
                <w:sz w:val="22"/>
                <w:szCs w:val="22"/>
              </w:rPr>
            </w:pPr>
            <w:r w:rsidRPr="00A54985">
              <w:rPr>
                <w:color w:val="000000"/>
                <w:sz w:val="22"/>
                <w:szCs w:val="22"/>
              </w:rPr>
              <w:t>MKT</w:t>
            </w:r>
          </w:p>
        </w:tc>
        <w:tc>
          <w:tcPr>
            <w:tcW w:w="1386" w:type="dxa"/>
            <w:tcBorders>
              <w:top w:val="nil"/>
              <w:left w:val="nil"/>
              <w:bottom w:val="single" w:sz="4" w:space="0" w:color="auto"/>
              <w:right w:val="single" w:sz="4" w:space="0" w:color="auto"/>
            </w:tcBorders>
            <w:shd w:val="clear" w:color="auto" w:fill="auto"/>
            <w:noWrap/>
            <w:hideMark/>
          </w:tcPr>
          <w:p w14:paraId="49CAD5B1" w14:textId="77777777" w:rsidR="00A54985" w:rsidRPr="00A54985" w:rsidRDefault="00A54985" w:rsidP="00A54985">
            <w:pPr>
              <w:spacing w:line="360" w:lineRule="auto"/>
              <w:jc w:val="both"/>
              <w:rPr>
                <w:color w:val="000000"/>
                <w:sz w:val="22"/>
                <w:szCs w:val="22"/>
              </w:rPr>
            </w:pPr>
            <w:r w:rsidRPr="00A54985">
              <w:rPr>
                <w:color w:val="000000"/>
                <w:sz w:val="22"/>
                <w:szCs w:val="22"/>
              </w:rPr>
              <w:t xml:space="preserve">$25.26 </w:t>
            </w:r>
          </w:p>
        </w:tc>
        <w:tc>
          <w:tcPr>
            <w:tcW w:w="1255" w:type="dxa"/>
            <w:tcBorders>
              <w:top w:val="nil"/>
              <w:left w:val="nil"/>
              <w:bottom w:val="single" w:sz="4" w:space="0" w:color="auto"/>
              <w:right w:val="single" w:sz="4" w:space="0" w:color="auto"/>
            </w:tcBorders>
            <w:shd w:val="clear" w:color="auto" w:fill="auto"/>
            <w:noWrap/>
            <w:hideMark/>
          </w:tcPr>
          <w:p w14:paraId="0574C08B" w14:textId="77777777" w:rsidR="00A54985" w:rsidRPr="00A54985" w:rsidRDefault="00A54985" w:rsidP="00A54985">
            <w:pPr>
              <w:spacing w:line="360" w:lineRule="auto"/>
              <w:jc w:val="both"/>
              <w:rPr>
                <w:color w:val="000000"/>
                <w:sz w:val="22"/>
                <w:szCs w:val="22"/>
              </w:rPr>
            </w:pPr>
            <w:r w:rsidRPr="00A54985">
              <w:rPr>
                <w:color w:val="000000"/>
                <w:sz w:val="22"/>
                <w:szCs w:val="22"/>
              </w:rPr>
              <w:t>EQUITIES</w:t>
            </w:r>
          </w:p>
        </w:tc>
        <w:tc>
          <w:tcPr>
            <w:tcW w:w="1219" w:type="dxa"/>
            <w:tcBorders>
              <w:top w:val="nil"/>
              <w:left w:val="nil"/>
              <w:bottom w:val="single" w:sz="4" w:space="0" w:color="auto"/>
              <w:right w:val="single" w:sz="4" w:space="0" w:color="auto"/>
            </w:tcBorders>
            <w:shd w:val="clear" w:color="auto" w:fill="auto"/>
            <w:noWrap/>
            <w:hideMark/>
          </w:tcPr>
          <w:p w14:paraId="6B0B54C8" w14:textId="77777777" w:rsidR="00A54985" w:rsidRPr="00A54985" w:rsidRDefault="00A54985" w:rsidP="00A54985">
            <w:pPr>
              <w:spacing w:line="360" w:lineRule="auto"/>
              <w:jc w:val="both"/>
              <w:rPr>
                <w:color w:val="000000"/>
                <w:sz w:val="22"/>
                <w:szCs w:val="22"/>
              </w:rPr>
            </w:pPr>
            <w:r w:rsidRPr="00A54985">
              <w:rPr>
                <w:color w:val="000000"/>
                <w:sz w:val="22"/>
                <w:szCs w:val="22"/>
              </w:rPr>
              <w:t>USD</w:t>
            </w:r>
          </w:p>
        </w:tc>
      </w:tr>
      <w:tr w:rsidR="00A54985" w:rsidRPr="00A54985" w14:paraId="6FD79E01" w14:textId="77777777" w:rsidTr="00A54985">
        <w:trPr>
          <w:trHeight w:val="320"/>
        </w:trPr>
        <w:tc>
          <w:tcPr>
            <w:tcW w:w="10317" w:type="dxa"/>
            <w:gridSpan w:val="8"/>
            <w:tcBorders>
              <w:top w:val="single" w:sz="4" w:space="0" w:color="auto"/>
              <w:left w:val="single" w:sz="4" w:space="0" w:color="auto"/>
              <w:bottom w:val="single" w:sz="4" w:space="0" w:color="auto"/>
              <w:right w:val="single" w:sz="4" w:space="0" w:color="000000"/>
            </w:tcBorders>
            <w:shd w:val="clear" w:color="auto" w:fill="auto"/>
            <w:noWrap/>
            <w:hideMark/>
          </w:tcPr>
          <w:p w14:paraId="6EA29FC1" w14:textId="77777777" w:rsidR="00A54985" w:rsidRPr="00A54985" w:rsidRDefault="00A54985" w:rsidP="00A54985">
            <w:pPr>
              <w:spacing w:line="360" w:lineRule="auto"/>
              <w:jc w:val="both"/>
              <w:rPr>
                <w:color w:val="000000"/>
                <w:sz w:val="22"/>
                <w:szCs w:val="22"/>
              </w:rPr>
            </w:pPr>
            <w:r w:rsidRPr="00A54985">
              <w:rPr>
                <w:color w:val="000000"/>
                <w:sz w:val="22"/>
                <w:szCs w:val="22"/>
              </w:rPr>
              <w:t>Vanguard's Conservative ETF Portfolio matches our investment objective quite closely as it also "seeks to provide a combination of income and moderate long-term capital growth". It also offers diversification (in both stock and fixed income) and helps ease volatility in the portfolio.</w:t>
            </w:r>
          </w:p>
        </w:tc>
      </w:tr>
      <w:tr w:rsidR="00A54985" w:rsidRPr="00A54985" w14:paraId="5881F212" w14:textId="77777777" w:rsidTr="00A54985">
        <w:trPr>
          <w:trHeight w:val="320"/>
        </w:trPr>
        <w:tc>
          <w:tcPr>
            <w:tcW w:w="1413" w:type="dxa"/>
            <w:tcBorders>
              <w:top w:val="nil"/>
              <w:left w:val="single" w:sz="4" w:space="0" w:color="auto"/>
              <w:bottom w:val="single" w:sz="4" w:space="0" w:color="auto"/>
              <w:right w:val="single" w:sz="4" w:space="0" w:color="auto"/>
            </w:tcBorders>
            <w:shd w:val="clear" w:color="auto" w:fill="auto"/>
            <w:noWrap/>
            <w:hideMark/>
          </w:tcPr>
          <w:p w14:paraId="3DD585F9" w14:textId="77777777" w:rsidR="00A54985" w:rsidRPr="008A0B09" w:rsidRDefault="00A54985" w:rsidP="00A54985">
            <w:pPr>
              <w:spacing w:line="360" w:lineRule="auto"/>
              <w:jc w:val="both"/>
              <w:rPr>
                <w:color w:val="FF0000"/>
                <w:sz w:val="22"/>
                <w:szCs w:val="22"/>
              </w:rPr>
            </w:pPr>
            <w:r w:rsidRPr="008A0B09">
              <w:rPr>
                <w:color w:val="FF0000"/>
                <w:sz w:val="22"/>
                <w:szCs w:val="22"/>
              </w:rPr>
              <w:lastRenderedPageBreak/>
              <w:t>10/11/2018</w:t>
            </w:r>
          </w:p>
        </w:tc>
        <w:tc>
          <w:tcPr>
            <w:tcW w:w="1276" w:type="dxa"/>
            <w:tcBorders>
              <w:top w:val="nil"/>
              <w:left w:val="nil"/>
              <w:bottom w:val="single" w:sz="4" w:space="0" w:color="auto"/>
              <w:right w:val="single" w:sz="4" w:space="0" w:color="auto"/>
            </w:tcBorders>
            <w:shd w:val="clear" w:color="auto" w:fill="auto"/>
            <w:noWrap/>
            <w:hideMark/>
          </w:tcPr>
          <w:p w14:paraId="438173CE" w14:textId="77777777" w:rsidR="00A54985" w:rsidRPr="008A0B09" w:rsidRDefault="00A54985" w:rsidP="00A54985">
            <w:pPr>
              <w:spacing w:line="360" w:lineRule="auto"/>
              <w:jc w:val="both"/>
              <w:rPr>
                <w:color w:val="FF0000"/>
                <w:sz w:val="22"/>
                <w:szCs w:val="22"/>
              </w:rPr>
            </w:pPr>
            <w:r w:rsidRPr="008A0B09">
              <w:rPr>
                <w:color w:val="FF0000"/>
                <w:sz w:val="22"/>
                <w:szCs w:val="22"/>
              </w:rPr>
              <w:t>MARKET - BUY</w:t>
            </w:r>
          </w:p>
        </w:tc>
        <w:tc>
          <w:tcPr>
            <w:tcW w:w="1559" w:type="dxa"/>
            <w:tcBorders>
              <w:top w:val="nil"/>
              <w:left w:val="nil"/>
              <w:bottom w:val="single" w:sz="4" w:space="0" w:color="auto"/>
              <w:right w:val="single" w:sz="4" w:space="0" w:color="auto"/>
            </w:tcBorders>
            <w:shd w:val="clear" w:color="auto" w:fill="auto"/>
            <w:noWrap/>
            <w:hideMark/>
          </w:tcPr>
          <w:p w14:paraId="58447136" w14:textId="25341F75" w:rsidR="00A54985" w:rsidRPr="008A0B09" w:rsidRDefault="00A54985" w:rsidP="00A54985">
            <w:pPr>
              <w:spacing w:line="360" w:lineRule="auto"/>
              <w:jc w:val="both"/>
              <w:rPr>
                <w:color w:val="FF0000"/>
                <w:sz w:val="22"/>
                <w:szCs w:val="22"/>
              </w:rPr>
            </w:pPr>
            <w:r w:rsidRPr="008A0B09">
              <w:rPr>
                <w:color w:val="FF0000"/>
                <w:sz w:val="22"/>
                <w:szCs w:val="22"/>
              </w:rPr>
              <w:t>TSLA 1819V252.5</w:t>
            </w:r>
          </w:p>
        </w:tc>
        <w:tc>
          <w:tcPr>
            <w:tcW w:w="850" w:type="dxa"/>
            <w:tcBorders>
              <w:top w:val="nil"/>
              <w:left w:val="nil"/>
              <w:bottom w:val="single" w:sz="4" w:space="0" w:color="auto"/>
              <w:right w:val="single" w:sz="4" w:space="0" w:color="auto"/>
            </w:tcBorders>
            <w:shd w:val="clear" w:color="auto" w:fill="auto"/>
            <w:noWrap/>
            <w:hideMark/>
          </w:tcPr>
          <w:p w14:paraId="54B81A7A" w14:textId="77777777" w:rsidR="00A54985" w:rsidRPr="008A0B09" w:rsidRDefault="00A54985" w:rsidP="00A54985">
            <w:pPr>
              <w:spacing w:line="360" w:lineRule="auto"/>
              <w:jc w:val="both"/>
              <w:rPr>
                <w:color w:val="FF0000"/>
                <w:sz w:val="22"/>
                <w:szCs w:val="22"/>
              </w:rPr>
            </w:pPr>
            <w:r w:rsidRPr="008A0B09">
              <w:rPr>
                <w:color w:val="FF0000"/>
                <w:sz w:val="22"/>
                <w:szCs w:val="22"/>
              </w:rPr>
              <w:t>200</w:t>
            </w:r>
          </w:p>
        </w:tc>
        <w:tc>
          <w:tcPr>
            <w:tcW w:w="1359" w:type="dxa"/>
            <w:tcBorders>
              <w:top w:val="nil"/>
              <w:left w:val="nil"/>
              <w:bottom w:val="single" w:sz="4" w:space="0" w:color="auto"/>
              <w:right w:val="single" w:sz="4" w:space="0" w:color="auto"/>
            </w:tcBorders>
            <w:shd w:val="clear" w:color="auto" w:fill="auto"/>
            <w:noWrap/>
            <w:hideMark/>
          </w:tcPr>
          <w:p w14:paraId="35DCAFCF" w14:textId="77777777" w:rsidR="00A54985" w:rsidRPr="008A0B09" w:rsidRDefault="00A54985" w:rsidP="00A54985">
            <w:pPr>
              <w:spacing w:line="360" w:lineRule="auto"/>
              <w:jc w:val="both"/>
              <w:rPr>
                <w:color w:val="FF0000"/>
                <w:sz w:val="22"/>
                <w:szCs w:val="22"/>
              </w:rPr>
            </w:pPr>
            <w:r w:rsidRPr="008A0B09">
              <w:rPr>
                <w:color w:val="FF0000"/>
                <w:sz w:val="22"/>
                <w:szCs w:val="22"/>
              </w:rPr>
              <w:t>MKT</w:t>
            </w:r>
          </w:p>
        </w:tc>
        <w:tc>
          <w:tcPr>
            <w:tcW w:w="1386" w:type="dxa"/>
            <w:tcBorders>
              <w:top w:val="nil"/>
              <w:left w:val="nil"/>
              <w:bottom w:val="single" w:sz="4" w:space="0" w:color="auto"/>
              <w:right w:val="single" w:sz="4" w:space="0" w:color="auto"/>
            </w:tcBorders>
            <w:shd w:val="clear" w:color="auto" w:fill="auto"/>
            <w:noWrap/>
            <w:hideMark/>
          </w:tcPr>
          <w:p w14:paraId="6E516AD8" w14:textId="77777777" w:rsidR="00A54985" w:rsidRPr="008A0B09" w:rsidRDefault="00A54985" w:rsidP="00A54985">
            <w:pPr>
              <w:spacing w:line="360" w:lineRule="auto"/>
              <w:jc w:val="both"/>
              <w:rPr>
                <w:color w:val="FF0000"/>
                <w:sz w:val="22"/>
                <w:szCs w:val="22"/>
              </w:rPr>
            </w:pPr>
            <w:r w:rsidRPr="008A0B09">
              <w:rPr>
                <w:color w:val="FF0000"/>
                <w:sz w:val="22"/>
                <w:szCs w:val="22"/>
              </w:rPr>
              <w:t xml:space="preserve">$7.65 </w:t>
            </w:r>
          </w:p>
        </w:tc>
        <w:tc>
          <w:tcPr>
            <w:tcW w:w="1255" w:type="dxa"/>
            <w:tcBorders>
              <w:top w:val="nil"/>
              <w:left w:val="nil"/>
              <w:bottom w:val="single" w:sz="4" w:space="0" w:color="auto"/>
              <w:right w:val="single" w:sz="4" w:space="0" w:color="auto"/>
            </w:tcBorders>
            <w:shd w:val="clear" w:color="auto" w:fill="auto"/>
            <w:noWrap/>
            <w:hideMark/>
          </w:tcPr>
          <w:p w14:paraId="447CC7B8" w14:textId="77777777" w:rsidR="00A54985" w:rsidRPr="008A0B09" w:rsidRDefault="00A54985" w:rsidP="00A54985">
            <w:pPr>
              <w:spacing w:line="360" w:lineRule="auto"/>
              <w:jc w:val="both"/>
              <w:rPr>
                <w:color w:val="FF0000"/>
                <w:sz w:val="22"/>
                <w:szCs w:val="22"/>
              </w:rPr>
            </w:pPr>
            <w:r w:rsidRPr="008A0B09">
              <w:rPr>
                <w:color w:val="FF0000"/>
                <w:sz w:val="22"/>
                <w:szCs w:val="22"/>
              </w:rPr>
              <w:t>OPTIONS</w:t>
            </w:r>
          </w:p>
        </w:tc>
        <w:tc>
          <w:tcPr>
            <w:tcW w:w="1219" w:type="dxa"/>
            <w:tcBorders>
              <w:top w:val="nil"/>
              <w:left w:val="nil"/>
              <w:bottom w:val="single" w:sz="4" w:space="0" w:color="auto"/>
              <w:right w:val="single" w:sz="4" w:space="0" w:color="auto"/>
            </w:tcBorders>
            <w:shd w:val="clear" w:color="auto" w:fill="auto"/>
            <w:noWrap/>
            <w:hideMark/>
          </w:tcPr>
          <w:p w14:paraId="0206C360" w14:textId="77777777" w:rsidR="00A54985" w:rsidRPr="008A0B09" w:rsidRDefault="00A54985" w:rsidP="00A54985">
            <w:pPr>
              <w:spacing w:line="360" w:lineRule="auto"/>
              <w:jc w:val="both"/>
              <w:rPr>
                <w:color w:val="FF0000"/>
                <w:sz w:val="22"/>
                <w:szCs w:val="22"/>
              </w:rPr>
            </w:pPr>
            <w:r w:rsidRPr="008A0B09">
              <w:rPr>
                <w:color w:val="FF0000"/>
                <w:sz w:val="22"/>
                <w:szCs w:val="22"/>
              </w:rPr>
              <w:t>USD</w:t>
            </w:r>
          </w:p>
        </w:tc>
      </w:tr>
      <w:tr w:rsidR="00A54985" w:rsidRPr="00A54985" w14:paraId="3B8D80A7" w14:textId="77777777" w:rsidTr="00A54985">
        <w:trPr>
          <w:trHeight w:val="320"/>
        </w:trPr>
        <w:tc>
          <w:tcPr>
            <w:tcW w:w="10317" w:type="dxa"/>
            <w:gridSpan w:val="8"/>
            <w:tcBorders>
              <w:top w:val="single" w:sz="4" w:space="0" w:color="auto"/>
              <w:left w:val="single" w:sz="4" w:space="0" w:color="auto"/>
              <w:bottom w:val="single" w:sz="4" w:space="0" w:color="auto"/>
              <w:right w:val="single" w:sz="4" w:space="0" w:color="000000"/>
            </w:tcBorders>
            <w:shd w:val="clear" w:color="auto" w:fill="auto"/>
            <w:noWrap/>
            <w:hideMark/>
          </w:tcPr>
          <w:p w14:paraId="0C307F3A" w14:textId="38135696" w:rsidR="00A54985" w:rsidRPr="00A9678E" w:rsidRDefault="00A9678E" w:rsidP="00A54985">
            <w:pPr>
              <w:spacing w:line="360" w:lineRule="auto"/>
              <w:jc w:val="both"/>
              <w:rPr>
                <w:color w:val="FF0000"/>
                <w:sz w:val="22"/>
                <w:szCs w:val="22"/>
              </w:rPr>
            </w:pPr>
            <w:r w:rsidRPr="00A9678E">
              <w:rPr>
                <w:b/>
                <w:color w:val="FF0000"/>
                <w:sz w:val="22"/>
                <w:szCs w:val="22"/>
              </w:rPr>
              <w:t xml:space="preserve">Part of mandatory </w:t>
            </w:r>
            <w:r>
              <w:rPr>
                <w:b/>
                <w:color w:val="FF0000"/>
                <w:sz w:val="22"/>
                <w:szCs w:val="22"/>
              </w:rPr>
              <w:t xml:space="preserve">options </w:t>
            </w:r>
            <w:r w:rsidRPr="00A9678E">
              <w:rPr>
                <w:b/>
                <w:color w:val="FF0000"/>
                <w:sz w:val="22"/>
                <w:szCs w:val="22"/>
              </w:rPr>
              <w:t xml:space="preserve">trades. </w:t>
            </w:r>
            <w:r w:rsidR="008A0B09" w:rsidRPr="00A9678E">
              <w:rPr>
                <w:color w:val="FF0000"/>
                <w:sz w:val="22"/>
                <w:szCs w:val="22"/>
              </w:rPr>
              <w:t>Tesla</w:t>
            </w:r>
            <w:r w:rsidR="008A0B09" w:rsidRPr="00A9678E">
              <w:rPr>
                <w:color w:val="FF0000"/>
                <w:sz w:val="22"/>
                <w:szCs w:val="22"/>
              </w:rPr>
              <w:t>’s insolvency is highlighted</w:t>
            </w:r>
            <w:r w:rsidR="008A0B09" w:rsidRPr="00A9678E">
              <w:rPr>
                <w:color w:val="FF0000"/>
                <w:sz w:val="22"/>
                <w:szCs w:val="22"/>
              </w:rPr>
              <w:t xml:space="preserve"> with the maturity of two convertible notes and a depressed stock price making </w:t>
            </w:r>
            <w:r w:rsidR="002F6FB5" w:rsidRPr="00A9678E">
              <w:rPr>
                <w:color w:val="FF0000"/>
                <w:sz w:val="22"/>
                <w:szCs w:val="22"/>
              </w:rPr>
              <w:t>cash settlement likely</w:t>
            </w:r>
            <w:r w:rsidR="008A0B09" w:rsidRPr="00A9678E">
              <w:rPr>
                <w:color w:val="FF0000"/>
                <w:sz w:val="22"/>
                <w:szCs w:val="22"/>
              </w:rPr>
              <w:t xml:space="preserve"> (as opposed to </w:t>
            </w:r>
            <w:r w:rsidR="002F6FB5" w:rsidRPr="00A9678E">
              <w:rPr>
                <w:color w:val="FF0000"/>
                <w:sz w:val="22"/>
                <w:szCs w:val="22"/>
              </w:rPr>
              <w:t>stock</w:t>
            </w:r>
            <w:r w:rsidR="008A0B09" w:rsidRPr="00A9678E">
              <w:rPr>
                <w:color w:val="FF0000"/>
                <w:sz w:val="22"/>
                <w:szCs w:val="22"/>
              </w:rPr>
              <w:t xml:space="preserve"> </w:t>
            </w:r>
            <w:r w:rsidR="001046D8" w:rsidRPr="00A9678E">
              <w:rPr>
                <w:color w:val="FF0000"/>
                <w:sz w:val="22"/>
                <w:szCs w:val="22"/>
              </w:rPr>
              <w:t>conversion</w:t>
            </w:r>
            <w:r w:rsidR="008A0B09" w:rsidRPr="00A9678E">
              <w:rPr>
                <w:color w:val="FF0000"/>
                <w:sz w:val="22"/>
                <w:szCs w:val="22"/>
              </w:rPr>
              <w:t>).</w:t>
            </w:r>
            <w:r w:rsidR="008A0B09" w:rsidRPr="00A9678E">
              <w:rPr>
                <w:color w:val="FF0000"/>
                <w:sz w:val="22"/>
                <w:szCs w:val="22"/>
              </w:rPr>
              <w:t xml:space="preserve"> </w:t>
            </w:r>
            <w:r w:rsidR="001046D8" w:rsidRPr="00A9678E">
              <w:rPr>
                <w:color w:val="FF0000"/>
                <w:sz w:val="22"/>
                <w:szCs w:val="22"/>
              </w:rPr>
              <w:t>Funding requirements also strain Tesla’s debt standing with the incoming Gigafactory 3 in China and burdens from trade-related tariffs.</w:t>
            </w:r>
          </w:p>
        </w:tc>
      </w:tr>
      <w:tr w:rsidR="00A54985" w:rsidRPr="00A54985" w14:paraId="0FBB284D" w14:textId="77777777" w:rsidTr="00A54985">
        <w:trPr>
          <w:trHeight w:val="320"/>
        </w:trPr>
        <w:tc>
          <w:tcPr>
            <w:tcW w:w="1413" w:type="dxa"/>
            <w:tcBorders>
              <w:top w:val="nil"/>
              <w:left w:val="single" w:sz="4" w:space="0" w:color="auto"/>
              <w:bottom w:val="single" w:sz="4" w:space="0" w:color="auto"/>
              <w:right w:val="single" w:sz="4" w:space="0" w:color="auto"/>
            </w:tcBorders>
            <w:shd w:val="clear" w:color="auto" w:fill="auto"/>
            <w:noWrap/>
            <w:hideMark/>
          </w:tcPr>
          <w:p w14:paraId="3E8D636E" w14:textId="77777777" w:rsidR="00A54985" w:rsidRPr="0070579A" w:rsidRDefault="00A54985" w:rsidP="00A54985">
            <w:pPr>
              <w:spacing w:line="360" w:lineRule="auto"/>
              <w:jc w:val="both"/>
              <w:rPr>
                <w:color w:val="FF0000"/>
                <w:sz w:val="22"/>
                <w:szCs w:val="22"/>
              </w:rPr>
            </w:pPr>
            <w:r w:rsidRPr="0070579A">
              <w:rPr>
                <w:color w:val="FF0000"/>
                <w:sz w:val="22"/>
                <w:szCs w:val="22"/>
              </w:rPr>
              <w:t>10/11/2018</w:t>
            </w:r>
          </w:p>
        </w:tc>
        <w:tc>
          <w:tcPr>
            <w:tcW w:w="1276" w:type="dxa"/>
            <w:tcBorders>
              <w:top w:val="nil"/>
              <w:left w:val="nil"/>
              <w:bottom w:val="single" w:sz="4" w:space="0" w:color="auto"/>
              <w:right w:val="single" w:sz="4" w:space="0" w:color="auto"/>
            </w:tcBorders>
            <w:shd w:val="clear" w:color="auto" w:fill="auto"/>
            <w:noWrap/>
            <w:hideMark/>
          </w:tcPr>
          <w:p w14:paraId="512C47DB" w14:textId="77777777" w:rsidR="00A54985" w:rsidRPr="0070579A" w:rsidRDefault="00A54985" w:rsidP="00A54985">
            <w:pPr>
              <w:spacing w:line="360" w:lineRule="auto"/>
              <w:jc w:val="both"/>
              <w:rPr>
                <w:color w:val="FF0000"/>
                <w:sz w:val="22"/>
                <w:szCs w:val="22"/>
              </w:rPr>
            </w:pPr>
            <w:r w:rsidRPr="0070579A">
              <w:rPr>
                <w:color w:val="FF0000"/>
                <w:sz w:val="22"/>
                <w:szCs w:val="22"/>
              </w:rPr>
              <w:t>MARKET - SHORT</w:t>
            </w:r>
          </w:p>
        </w:tc>
        <w:tc>
          <w:tcPr>
            <w:tcW w:w="1559" w:type="dxa"/>
            <w:tcBorders>
              <w:top w:val="nil"/>
              <w:left w:val="nil"/>
              <w:bottom w:val="single" w:sz="4" w:space="0" w:color="auto"/>
              <w:right w:val="single" w:sz="4" w:space="0" w:color="auto"/>
            </w:tcBorders>
            <w:shd w:val="clear" w:color="auto" w:fill="auto"/>
            <w:noWrap/>
            <w:hideMark/>
          </w:tcPr>
          <w:p w14:paraId="2ACD6EAE" w14:textId="77777777" w:rsidR="00A54985" w:rsidRPr="0070579A" w:rsidRDefault="00A54985" w:rsidP="00A54985">
            <w:pPr>
              <w:spacing w:line="360" w:lineRule="auto"/>
              <w:jc w:val="both"/>
              <w:rPr>
                <w:color w:val="FF0000"/>
                <w:sz w:val="22"/>
                <w:szCs w:val="22"/>
              </w:rPr>
            </w:pPr>
            <w:r w:rsidRPr="0070579A">
              <w:rPr>
                <w:color w:val="FF0000"/>
                <w:sz w:val="22"/>
                <w:szCs w:val="22"/>
              </w:rPr>
              <w:t>SQ</w:t>
            </w:r>
          </w:p>
        </w:tc>
        <w:tc>
          <w:tcPr>
            <w:tcW w:w="850" w:type="dxa"/>
            <w:tcBorders>
              <w:top w:val="nil"/>
              <w:left w:val="nil"/>
              <w:bottom w:val="single" w:sz="4" w:space="0" w:color="auto"/>
              <w:right w:val="single" w:sz="4" w:space="0" w:color="auto"/>
            </w:tcBorders>
            <w:shd w:val="clear" w:color="auto" w:fill="auto"/>
            <w:noWrap/>
            <w:hideMark/>
          </w:tcPr>
          <w:p w14:paraId="261BE60D" w14:textId="77777777" w:rsidR="00A54985" w:rsidRPr="0070579A" w:rsidRDefault="00A54985" w:rsidP="00A54985">
            <w:pPr>
              <w:spacing w:line="360" w:lineRule="auto"/>
              <w:jc w:val="both"/>
              <w:rPr>
                <w:color w:val="FF0000"/>
                <w:sz w:val="22"/>
                <w:szCs w:val="22"/>
              </w:rPr>
            </w:pPr>
            <w:r w:rsidRPr="0070579A">
              <w:rPr>
                <w:color w:val="FF0000"/>
                <w:sz w:val="22"/>
                <w:szCs w:val="22"/>
              </w:rPr>
              <w:t>-4000</w:t>
            </w:r>
          </w:p>
        </w:tc>
        <w:tc>
          <w:tcPr>
            <w:tcW w:w="1359" w:type="dxa"/>
            <w:tcBorders>
              <w:top w:val="nil"/>
              <w:left w:val="nil"/>
              <w:bottom w:val="single" w:sz="4" w:space="0" w:color="auto"/>
              <w:right w:val="single" w:sz="4" w:space="0" w:color="auto"/>
            </w:tcBorders>
            <w:shd w:val="clear" w:color="auto" w:fill="auto"/>
            <w:noWrap/>
            <w:hideMark/>
          </w:tcPr>
          <w:p w14:paraId="17553639" w14:textId="77777777" w:rsidR="00A54985" w:rsidRPr="0070579A" w:rsidRDefault="00A54985" w:rsidP="00A54985">
            <w:pPr>
              <w:spacing w:line="360" w:lineRule="auto"/>
              <w:jc w:val="both"/>
              <w:rPr>
                <w:color w:val="FF0000"/>
                <w:sz w:val="22"/>
                <w:szCs w:val="22"/>
              </w:rPr>
            </w:pPr>
            <w:r w:rsidRPr="0070579A">
              <w:rPr>
                <w:color w:val="FF0000"/>
                <w:sz w:val="22"/>
                <w:szCs w:val="22"/>
              </w:rPr>
              <w:t>MKT</w:t>
            </w:r>
          </w:p>
        </w:tc>
        <w:tc>
          <w:tcPr>
            <w:tcW w:w="1386" w:type="dxa"/>
            <w:tcBorders>
              <w:top w:val="nil"/>
              <w:left w:val="nil"/>
              <w:bottom w:val="single" w:sz="4" w:space="0" w:color="auto"/>
              <w:right w:val="single" w:sz="4" w:space="0" w:color="auto"/>
            </w:tcBorders>
            <w:shd w:val="clear" w:color="auto" w:fill="auto"/>
            <w:noWrap/>
            <w:hideMark/>
          </w:tcPr>
          <w:p w14:paraId="3B0DF6B5" w14:textId="77777777" w:rsidR="00A54985" w:rsidRPr="0070579A" w:rsidRDefault="00A54985" w:rsidP="00A54985">
            <w:pPr>
              <w:spacing w:line="360" w:lineRule="auto"/>
              <w:jc w:val="both"/>
              <w:rPr>
                <w:color w:val="FF0000"/>
                <w:sz w:val="22"/>
                <w:szCs w:val="22"/>
              </w:rPr>
            </w:pPr>
            <w:r w:rsidRPr="0070579A">
              <w:rPr>
                <w:color w:val="FF0000"/>
                <w:sz w:val="22"/>
                <w:szCs w:val="22"/>
              </w:rPr>
              <w:t xml:space="preserve">$76.25 </w:t>
            </w:r>
          </w:p>
        </w:tc>
        <w:tc>
          <w:tcPr>
            <w:tcW w:w="1255" w:type="dxa"/>
            <w:tcBorders>
              <w:top w:val="nil"/>
              <w:left w:val="nil"/>
              <w:bottom w:val="single" w:sz="4" w:space="0" w:color="auto"/>
              <w:right w:val="single" w:sz="4" w:space="0" w:color="auto"/>
            </w:tcBorders>
            <w:shd w:val="clear" w:color="auto" w:fill="auto"/>
            <w:noWrap/>
            <w:hideMark/>
          </w:tcPr>
          <w:p w14:paraId="21BE5AF8" w14:textId="77777777" w:rsidR="00A54985" w:rsidRPr="0070579A" w:rsidRDefault="00A54985" w:rsidP="00A54985">
            <w:pPr>
              <w:spacing w:line="360" w:lineRule="auto"/>
              <w:jc w:val="both"/>
              <w:rPr>
                <w:color w:val="FF0000"/>
                <w:sz w:val="22"/>
                <w:szCs w:val="22"/>
              </w:rPr>
            </w:pPr>
            <w:r w:rsidRPr="0070579A">
              <w:rPr>
                <w:color w:val="FF0000"/>
                <w:sz w:val="22"/>
                <w:szCs w:val="22"/>
              </w:rPr>
              <w:t>EQUITIES</w:t>
            </w:r>
          </w:p>
        </w:tc>
        <w:tc>
          <w:tcPr>
            <w:tcW w:w="1219" w:type="dxa"/>
            <w:tcBorders>
              <w:top w:val="nil"/>
              <w:left w:val="nil"/>
              <w:bottom w:val="single" w:sz="4" w:space="0" w:color="auto"/>
              <w:right w:val="single" w:sz="4" w:space="0" w:color="auto"/>
            </w:tcBorders>
            <w:shd w:val="clear" w:color="auto" w:fill="auto"/>
            <w:noWrap/>
            <w:hideMark/>
          </w:tcPr>
          <w:p w14:paraId="1EB48E13" w14:textId="757DE9C3" w:rsidR="00A54985" w:rsidRPr="0070579A" w:rsidRDefault="00A54985" w:rsidP="00A54985">
            <w:pPr>
              <w:spacing w:line="360" w:lineRule="auto"/>
              <w:jc w:val="both"/>
              <w:rPr>
                <w:color w:val="FF0000"/>
                <w:sz w:val="22"/>
                <w:szCs w:val="22"/>
              </w:rPr>
            </w:pPr>
            <w:r w:rsidRPr="0070579A">
              <w:rPr>
                <w:color w:val="FF0000"/>
                <w:sz w:val="22"/>
                <w:szCs w:val="22"/>
              </w:rPr>
              <w:t>USD</w:t>
            </w:r>
          </w:p>
        </w:tc>
      </w:tr>
      <w:tr w:rsidR="00A54985" w:rsidRPr="00A54985" w14:paraId="6B3DD565" w14:textId="77777777" w:rsidTr="00A54985">
        <w:trPr>
          <w:trHeight w:val="320"/>
        </w:trPr>
        <w:tc>
          <w:tcPr>
            <w:tcW w:w="10317" w:type="dxa"/>
            <w:gridSpan w:val="8"/>
            <w:tcBorders>
              <w:top w:val="single" w:sz="4" w:space="0" w:color="auto"/>
              <w:left w:val="single" w:sz="4" w:space="0" w:color="auto"/>
              <w:bottom w:val="single" w:sz="4" w:space="0" w:color="auto"/>
              <w:right w:val="single" w:sz="4" w:space="0" w:color="000000"/>
            </w:tcBorders>
            <w:shd w:val="clear" w:color="auto" w:fill="auto"/>
            <w:noWrap/>
            <w:hideMark/>
          </w:tcPr>
          <w:p w14:paraId="1A05CAB2" w14:textId="6F22D6E2" w:rsidR="00A54985" w:rsidRPr="00A54985" w:rsidRDefault="005D7B97" w:rsidP="00A54985">
            <w:pPr>
              <w:spacing w:line="360" w:lineRule="auto"/>
              <w:jc w:val="both"/>
              <w:rPr>
                <w:color w:val="000000"/>
                <w:sz w:val="22"/>
                <w:szCs w:val="22"/>
                <w:highlight w:val="yellow"/>
              </w:rPr>
            </w:pPr>
            <w:r w:rsidRPr="005D7B97">
              <w:rPr>
                <w:b/>
                <w:color w:val="FF0000"/>
                <w:sz w:val="22"/>
                <w:szCs w:val="22"/>
              </w:rPr>
              <w:t xml:space="preserve">Part of mandatory </w:t>
            </w:r>
            <w:r w:rsidRPr="005D7B97">
              <w:rPr>
                <w:b/>
                <w:color w:val="FF0000"/>
                <w:sz w:val="22"/>
                <w:szCs w:val="22"/>
              </w:rPr>
              <w:t>short sale</w:t>
            </w:r>
            <w:r w:rsidRPr="005D7B97">
              <w:rPr>
                <w:b/>
                <w:color w:val="FF0000"/>
                <w:sz w:val="22"/>
                <w:szCs w:val="22"/>
              </w:rPr>
              <w:t xml:space="preserve"> trade.</w:t>
            </w:r>
            <w:r w:rsidRPr="005D7B97">
              <w:rPr>
                <w:b/>
                <w:color w:val="FF0000"/>
                <w:sz w:val="22"/>
                <w:szCs w:val="22"/>
              </w:rPr>
              <w:t xml:space="preserve"> </w:t>
            </w:r>
            <w:r w:rsidR="002F6FB5" w:rsidRPr="005D7B97">
              <w:rPr>
                <w:color w:val="FF0000"/>
                <w:sz w:val="22"/>
                <w:szCs w:val="22"/>
              </w:rPr>
              <w:t>Square’s r</w:t>
            </w:r>
            <w:r w:rsidR="00A54985" w:rsidRPr="005D7B97">
              <w:rPr>
                <w:color w:val="FF0000"/>
                <w:sz w:val="22"/>
                <w:szCs w:val="22"/>
              </w:rPr>
              <w:t xml:space="preserve">ecent revenue growth is </w:t>
            </w:r>
            <w:r w:rsidR="002F6FB5" w:rsidRPr="005D7B97">
              <w:rPr>
                <w:color w:val="FF0000"/>
                <w:sz w:val="22"/>
                <w:szCs w:val="22"/>
              </w:rPr>
              <w:t xml:space="preserve">largely </w:t>
            </w:r>
            <w:r w:rsidR="00A54985" w:rsidRPr="005D7B97">
              <w:rPr>
                <w:color w:val="FF0000"/>
                <w:sz w:val="22"/>
                <w:szCs w:val="22"/>
              </w:rPr>
              <w:t xml:space="preserve">coming from its credit operations. </w:t>
            </w:r>
            <w:r w:rsidR="002F6FB5" w:rsidRPr="005D7B97">
              <w:rPr>
                <w:color w:val="FF0000"/>
                <w:sz w:val="22"/>
                <w:szCs w:val="22"/>
              </w:rPr>
              <w:t>Unless</w:t>
            </w:r>
            <w:r w:rsidR="00A54985" w:rsidRPr="005D7B97">
              <w:rPr>
                <w:color w:val="FF0000"/>
                <w:sz w:val="22"/>
                <w:szCs w:val="22"/>
              </w:rPr>
              <w:t xml:space="preserve"> the company underwrites risk competently</w:t>
            </w:r>
            <w:r w:rsidR="002F6FB5" w:rsidRPr="005D7B97">
              <w:rPr>
                <w:color w:val="FF0000"/>
                <w:sz w:val="22"/>
                <w:szCs w:val="22"/>
              </w:rPr>
              <w:t>, SQ likely faces a case of insolvency or default risk</w:t>
            </w:r>
            <w:r w:rsidR="00A54985" w:rsidRPr="005D7B97">
              <w:rPr>
                <w:color w:val="FF0000"/>
                <w:sz w:val="22"/>
                <w:szCs w:val="22"/>
              </w:rPr>
              <w:t xml:space="preserve">. </w:t>
            </w:r>
            <w:r w:rsidR="002F6FB5" w:rsidRPr="005D7B97">
              <w:rPr>
                <w:color w:val="FF0000"/>
                <w:sz w:val="22"/>
                <w:szCs w:val="22"/>
              </w:rPr>
              <w:t>Furthermore,</w:t>
            </w:r>
            <w:r w:rsidR="00A54985" w:rsidRPr="005D7B97">
              <w:rPr>
                <w:color w:val="FF0000"/>
                <w:sz w:val="22"/>
                <w:szCs w:val="22"/>
              </w:rPr>
              <w:t xml:space="preserve"> the market is willing to pay less for earnings off of credit lending than it is off of payment processing</w:t>
            </w:r>
            <w:r w:rsidR="002F6FB5" w:rsidRPr="005D7B97">
              <w:rPr>
                <w:color w:val="FF0000"/>
                <w:sz w:val="22"/>
                <w:szCs w:val="22"/>
              </w:rPr>
              <w:t>.</w:t>
            </w:r>
          </w:p>
        </w:tc>
      </w:tr>
      <w:tr w:rsidR="00A54985" w:rsidRPr="00A54985" w14:paraId="77D53319" w14:textId="77777777" w:rsidTr="00A54985">
        <w:trPr>
          <w:trHeight w:val="320"/>
        </w:trPr>
        <w:tc>
          <w:tcPr>
            <w:tcW w:w="1413" w:type="dxa"/>
            <w:tcBorders>
              <w:top w:val="nil"/>
              <w:left w:val="single" w:sz="4" w:space="0" w:color="auto"/>
              <w:bottom w:val="single" w:sz="4" w:space="0" w:color="auto"/>
              <w:right w:val="single" w:sz="4" w:space="0" w:color="auto"/>
            </w:tcBorders>
            <w:shd w:val="clear" w:color="auto" w:fill="auto"/>
            <w:noWrap/>
            <w:hideMark/>
          </w:tcPr>
          <w:p w14:paraId="3E306F83" w14:textId="77777777" w:rsidR="00A54985" w:rsidRPr="00A54985" w:rsidRDefault="00A54985" w:rsidP="00A54985">
            <w:pPr>
              <w:spacing w:line="360" w:lineRule="auto"/>
              <w:jc w:val="both"/>
              <w:rPr>
                <w:color w:val="000000"/>
                <w:sz w:val="22"/>
                <w:szCs w:val="22"/>
              </w:rPr>
            </w:pPr>
            <w:r w:rsidRPr="00A54985">
              <w:rPr>
                <w:color w:val="000000"/>
                <w:sz w:val="22"/>
                <w:szCs w:val="22"/>
              </w:rPr>
              <w:t>10/12/2018</w:t>
            </w:r>
          </w:p>
        </w:tc>
        <w:tc>
          <w:tcPr>
            <w:tcW w:w="1276" w:type="dxa"/>
            <w:tcBorders>
              <w:top w:val="nil"/>
              <w:left w:val="nil"/>
              <w:bottom w:val="single" w:sz="4" w:space="0" w:color="auto"/>
              <w:right w:val="single" w:sz="4" w:space="0" w:color="auto"/>
            </w:tcBorders>
            <w:shd w:val="clear" w:color="auto" w:fill="auto"/>
            <w:noWrap/>
            <w:hideMark/>
          </w:tcPr>
          <w:p w14:paraId="6332DD1D" w14:textId="77777777" w:rsidR="00A54985" w:rsidRPr="00A54985" w:rsidRDefault="00A54985" w:rsidP="00A54985">
            <w:pPr>
              <w:spacing w:line="360" w:lineRule="auto"/>
              <w:jc w:val="both"/>
              <w:rPr>
                <w:color w:val="000000"/>
                <w:sz w:val="22"/>
                <w:szCs w:val="22"/>
              </w:rPr>
            </w:pPr>
            <w:r w:rsidRPr="00A54985">
              <w:rPr>
                <w:color w:val="000000"/>
                <w:sz w:val="22"/>
                <w:szCs w:val="22"/>
              </w:rPr>
              <w:t>MARKET - SHORT</w:t>
            </w:r>
          </w:p>
        </w:tc>
        <w:tc>
          <w:tcPr>
            <w:tcW w:w="1559" w:type="dxa"/>
            <w:tcBorders>
              <w:top w:val="nil"/>
              <w:left w:val="nil"/>
              <w:bottom w:val="single" w:sz="4" w:space="0" w:color="auto"/>
              <w:right w:val="single" w:sz="4" w:space="0" w:color="auto"/>
            </w:tcBorders>
            <w:shd w:val="clear" w:color="auto" w:fill="auto"/>
            <w:noWrap/>
            <w:hideMark/>
          </w:tcPr>
          <w:p w14:paraId="31598A49" w14:textId="77777777" w:rsidR="00A54985" w:rsidRPr="00A54985" w:rsidRDefault="00A54985" w:rsidP="00A54985">
            <w:pPr>
              <w:spacing w:line="360" w:lineRule="auto"/>
              <w:jc w:val="both"/>
              <w:rPr>
                <w:color w:val="000000"/>
                <w:sz w:val="22"/>
                <w:szCs w:val="22"/>
              </w:rPr>
            </w:pPr>
            <w:r w:rsidRPr="00A54985">
              <w:rPr>
                <w:color w:val="000000"/>
                <w:sz w:val="22"/>
                <w:szCs w:val="22"/>
              </w:rPr>
              <w:t>PNC</w:t>
            </w:r>
          </w:p>
        </w:tc>
        <w:tc>
          <w:tcPr>
            <w:tcW w:w="850" w:type="dxa"/>
            <w:tcBorders>
              <w:top w:val="nil"/>
              <w:left w:val="nil"/>
              <w:bottom w:val="single" w:sz="4" w:space="0" w:color="auto"/>
              <w:right w:val="single" w:sz="4" w:space="0" w:color="auto"/>
            </w:tcBorders>
            <w:shd w:val="clear" w:color="auto" w:fill="auto"/>
            <w:noWrap/>
            <w:hideMark/>
          </w:tcPr>
          <w:p w14:paraId="531AE9CF" w14:textId="77777777" w:rsidR="00A54985" w:rsidRPr="00A54985" w:rsidRDefault="00A54985" w:rsidP="00A54985">
            <w:pPr>
              <w:spacing w:line="360" w:lineRule="auto"/>
              <w:jc w:val="both"/>
              <w:rPr>
                <w:color w:val="000000"/>
                <w:sz w:val="22"/>
                <w:szCs w:val="22"/>
              </w:rPr>
            </w:pPr>
            <w:r w:rsidRPr="00A54985">
              <w:rPr>
                <w:color w:val="000000"/>
                <w:sz w:val="22"/>
                <w:szCs w:val="22"/>
              </w:rPr>
              <w:t>-2000</w:t>
            </w:r>
          </w:p>
        </w:tc>
        <w:tc>
          <w:tcPr>
            <w:tcW w:w="1359" w:type="dxa"/>
            <w:tcBorders>
              <w:top w:val="nil"/>
              <w:left w:val="nil"/>
              <w:bottom w:val="single" w:sz="4" w:space="0" w:color="auto"/>
              <w:right w:val="single" w:sz="4" w:space="0" w:color="auto"/>
            </w:tcBorders>
            <w:shd w:val="clear" w:color="auto" w:fill="auto"/>
            <w:noWrap/>
            <w:hideMark/>
          </w:tcPr>
          <w:p w14:paraId="4A889B7E" w14:textId="77777777" w:rsidR="00A54985" w:rsidRPr="00A54985" w:rsidRDefault="00A54985" w:rsidP="00A54985">
            <w:pPr>
              <w:spacing w:line="360" w:lineRule="auto"/>
              <w:jc w:val="both"/>
              <w:rPr>
                <w:color w:val="000000"/>
                <w:sz w:val="22"/>
                <w:szCs w:val="22"/>
              </w:rPr>
            </w:pPr>
            <w:r w:rsidRPr="00A54985">
              <w:rPr>
                <w:color w:val="000000"/>
                <w:sz w:val="22"/>
                <w:szCs w:val="22"/>
              </w:rPr>
              <w:t>MKT</w:t>
            </w:r>
          </w:p>
        </w:tc>
        <w:tc>
          <w:tcPr>
            <w:tcW w:w="1386" w:type="dxa"/>
            <w:tcBorders>
              <w:top w:val="nil"/>
              <w:left w:val="nil"/>
              <w:bottom w:val="single" w:sz="4" w:space="0" w:color="auto"/>
              <w:right w:val="single" w:sz="4" w:space="0" w:color="auto"/>
            </w:tcBorders>
            <w:shd w:val="clear" w:color="auto" w:fill="auto"/>
            <w:noWrap/>
            <w:hideMark/>
          </w:tcPr>
          <w:p w14:paraId="75C1FCD3" w14:textId="77777777" w:rsidR="00A54985" w:rsidRPr="00A54985" w:rsidRDefault="00A54985" w:rsidP="00A54985">
            <w:pPr>
              <w:spacing w:line="360" w:lineRule="auto"/>
              <w:jc w:val="both"/>
              <w:rPr>
                <w:color w:val="000000"/>
                <w:sz w:val="22"/>
                <w:szCs w:val="22"/>
              </w:rPr>
            </w:pPr>
            <w:r w:rsidRPr="00A54985">
              <w:rPr>
                <w:color w:val="000000"/>
                <w:sz w:val="22"/>
                <w:szCs w:val="22"/>
              </w:rPr>
              <w:t xml:space="preserve">$123.46 </w:t>
            </w:r>
          </w:p>
        </w:tc>
        <w:tc>
          <w:tcPr>
            <w:tcW w:w="1255" w:type="dxa"/>
            <w:tcBorders>
              <w:top w:val="nil"/>
              <w:left w:val="nil"/>
              <w:bottom w:val="single" w:sz="4" w:space="0" w:color="auto"/>
              <w:right w:val="single" w:sz="4" w:space="0" w:color="auto"/>
            </w:tcBorders>
            <w:shd w:val="clear" w:color="auto" w:fill="auto"/>
            <w:noWrap/>
            <w:hideMark/>
          </w:tcPr>
          <w:p w14:paraId="2E0D1281" w14:textId="77777777" w:rsidR="00A54985" w:rsidRPr="00A54985" w:rsidRDefault="00A54985" w:rsidP="00A54985">
            <w:pPr>
              <w:spacing w:line="360" w:lineRule="auto"/>
              <w:jc w:val="both"/>
              <w:rPr>
                <w:color w:val="000000"/>
                <w:sz w:val="22"/>
                <w:szCs w:val="22"/>
              </w:rPr>
            </w:pPr>
            <w:r w:rsidRPr="00A54985">
              <w:rPr>
                <w:color w:val="000000"/>
                <w:sz w:val="22"/>
                <w:szCs w:val="22"/>
              </w:rPr>
              <w:t>EQUITIES</w:t>
            </w:r>
          </w:p>
        </w:tc>
        <w:tc>
          <w:tcPr>
            <w:tcW w:w="1219" w:type="dxa"/>
            <w:tcBorders>
              <w:top w:val="nil"/>
              <w:left w:val="nil"/>
              <w:bottom w:val="single" w:sz="4" w:space="0" w:color="auto"/>
              <w:right w:val="single" w:sz="4" w:space="0" w:color="auto"/>
            </w:tcBorders>
            <w:shd w:val="clear" w:color="auto" w:fill="auto"/>
            <w:noWrap/>
            <w:hideMark/>
          </w:tcPr>
          <w:p w14:paraId="468BAF69" w14:textId="77777777" w:rsidR="00A54985" w:rsidRPr="00A54985" w:rsidRDefault="00A54985" w:rsidP="00A54985">
            <w:pPr>
              <w:spacing w:line="360" w:lineRule="auto"/>
              <w:jc w:val="both"/>
              <w:rPr>
                <w:color w:val="000000"/>
                <w:sz w:val="22"/>
                <w:szCs w:val="22"/>
              </w:rPr>
            </w:pPr>
            <w:r w:rsidRPr="00A54985">
              <w:rPr>
                <w:color w:val="000000"/>
                <w:sz w:val="22"/>
                <w:szCs w:val="22"/>
              </w:rPr>
              <w:t>USD</w:t>
            </w:r>
          </w:p>
        </w:tc>
      </w:tr>
      <w:tr w:rsidR="00A54985" w:rsidRPr="00A54985" w14:paraId="72999E0B" w14:textId="77777777" w:rsidTr="00A54985">
        <w:trPr>
          <w:trHeight w:val="320"/>
        </w:trPr>
        <w:tc>
          <w:tcPr>
            <w:tcW w:w="10317" w:type="dxa"/>
            <w:gridSpan w:val="8"/>
            <w:tcBorders>
              <w:top w:val="single" w:sz="4" w:space="0" w:color="auto"/>
              <w:left w:val="single" w:sz="4" w:space="0" w:color="auto"/>
              <w:bottom w:val="single" w:sz="4" w:space="0" w:color="auto"/>
              <w:right w:val="single" w:sz="4" w:space="0" w:color="000000"/>
            </w:tcBorders>
            <w:shd w:val="clear" w:color="auto" w:fill="auto"/>
            <w:noWrap/>
            <w:hideMark/>
          </w:tcPr>
          <w:p w14:paraId="49162BC2" w14:textId="77777777" w:rsidR="00A54985" w:rsidRPr="00A54985" w:rsidRDefault="00A54985" w:rsidP="00A54985">
            <w:pPr>
              <w:spacing w:line="360" w:lineRule="auto"/>
              <w:jc w:val="both"/>
              <w:rPr>
                <w:color w:val="000000"/>
                <w:sz w:val="22"/>
                <w:szCs w:val="22"/>
              </w:rPr>
            </w:pPr>
            <w:r w:rsidRPr="00A54985">
              <w:rPr>
                <w:color w:val="000000"/>
                <w:sz w:val="22"/>
                <w:szCs w:val="22"/>
              </w:rPr>
              <w:t>PNC holds sales signals from both short- and long-term moving averages. In addition, there is a general sales signal from the relation between the two signals where the long-term average is above the short-term average.</w:t>
            </w:r>
          </w:p>
        </w:tc>
      </w:tr>
      <w:tr w:rsidR="00A54985" w:rsidRPr="00A54985" w14:paraId="54B02214" w14:textId="77777777" w:rsidTr="00A54985">
        <w:trPr>
          <w:trHeight w:val="320"/>
        </w:trPr>
        <w:tc>
          <w:tcPr>
            <w:tcW w:w="1413" w:type="dxa"/>
            <w:tcBorders>
              <w:top w:val="nil"/>
              <w:left w:val="single" w:sz="4" w:space="0" w:color="auto"/>
              <w:bottom w:val="single" w:sz="4" w:space="0" w:color="auto"/>
              <w:right w:val="single" w:sz="4" w:space="0" w:color="auto"/>
            </w:tcBorders>
            <w:shd w:val="clear" w:color="auto" w:fill="auto"/>
            <w:noWrap/>
            <w:hideMark/>
          </w:tcPr>
          <w:p w14:paraId="0A5113C5" w14:textId="77777777" w:rsidR="00A54985" w:rsidRPr="00A54985" w:rsidRDefault="00A54985" w:rsidP="00A54985">
            <w:pPr>
              <w:spacing w:line="360" w:lineRule="auto"/>
              <w:jc w:val="both"/>
              <w:rPr>
                <w:color w:val="000000"/>
                <w:sz w:val="22"/>
                <w:szCs w:val="22"/>
              </w:rPr>
            </w:pPr>
            <w:r w:rsidRPr="00A54985">
              <w:rPr>
                <w:color w:val="000000"/>
                <w:sz w:val="22"/>
                <w:szCs w:val="22"/>
              </w:rPr>
              <w:t>10/16/2018</w:t>
            </w:r>
          </w:p>
        </w:tc>
        <w:tc>
          <w:tcPr>
            <w:tcW w:w="1276" w:type="dxa"/>
            <w:tcBorders>
              <w:top w:val="nil"/>
              <w:left w:val="nil"/>
              <w:bottom w:val="single" w:sz="4" w:space="0" w:color="auto"/>
              <w:right w:val="single" w:sz="4" w:space="0" w:color="auto"/>
            </w:tcBorders>
            <w:shd w:val="clear" w:color="auto" w:fill="auto"/>
            <w:noWrap/>
            <w:hideMark/>
          </w:tcPr>
          <w:p w14:paraId="63702523" w14:textId="77777777" w:rsidR="00A54985" w:rsidRPr="00A54985" w:rsidRDefault="00A54985" w:rsidP="00A54985">
            <w:pPr>
              <w:spacing w:line="360" w:lineRule="auto"/>
              <w:jc w:val="both"/>
              <w:rPr>
                <w:color w:val="000000"/>
                <w:sz w:val="22"/>
                <w:szCs w:val="22"/>
              </w:rPr>
            </w:pPr>
            <w:r w:rsidRPr="00A54985">
              <w:rPr>
                <w:color w:val="000000"/>
                <w:sz w:val="22"/>
                <w:szCs w:val="22"/>
              </w:rPr>
              <w:t>MARKET - SELL</w:t>
            </w:r>
          </w:p>
        </w:tc>
        <w:tc>
          <w:tcPr>
            <w:tcW w:w="1559" w:type="dxa"/>
            <w:tcBorders>
              <w:top w:val="nil"/>
              <w:left w:val="nil"/>
              <w:bottom w:val="single" w:sz="4" w:space="0" w:color="auto"/>
              <w:right w:val="single" w:sz="4" w:space="0" w:color="auto"/>
            </w:tcBorders>
            <w:shd w:val="clear" w:color="auto" w:fill="auto"/>
            <w:noWrap/>
            <w:hideMark/>
          </w:tcPr>
          <w:p w14:paraId="604D8EDF" w14:textId="16197E52" w:rsidR="00A54985" w:rsidRPr="00A54985" w:rsidRDefault="00A54985" w:rsidP="00A54985">
            <w:pPr>
              <w:spacing w:line="360" w:lineRule="auto"/>
              <w:jc w:val="both"/>
              <w:rPr>
                <w:color w:val="000000"/>
                <w:sz w:val="22"/>
                <w:szCs w:val="22"/>
              </w:rPr>
            </w:pPr>
            <w:r w:rsidRPr="00A54985">
              <w:rPr>
                <w:color w:val="000000"/>
                <w:sz w:val="22"/>
                <w:szCs w:val="22"/>
              </w:rPr>
              <w:t>TSLA 1819V252.5</w:t>
            </w:r>
          </w:p>
        </w:tc>
        <w:tc>
          <w:tcPr>
            <w:tcW w:w="850" w:type="dxa"/>
            <w:tcBorders>
              <w:top w:val="nil"/>
              <w:left w:val="nil"/>
              <w:bottom w:val="single" w:sz="4" w:space="0" w:color="auto"/>
              <w:right w:val="single" w:sz="4" w:space="0" w:color="auto"/>
            </w:tcBorders>
            <w:shd w:val="clear" w:color="auto" w:fill="auto"/>
            <w:noWrap/>
            <w:hideMark/>
          </w:tcPr>
          <w:p w14:paraId="1A6EF514" w14:textId="77777777" w:rsidR="00A54985" w:rsidRPr="00A54985" w:rsidRDefault="00A54985" w:rsidP="00A54985">
            <w:pPr>
              <w:spacing w:line="360" w:lineRule="auto"/>
              <w:jc w:val="both"/>
              <w:rPr>
                <w:color w:val="000000"/>
                <w:sz w:val="22"/>
                <w:szCs w:val="22"/>
              </w:rPr>
            </w:pPr>
            <w:r w:rsidRPr="00A54985">
              <w:rPr>
                <w:color w:val="000000"/>
                <w:sz w:val="22"/>
                <w:szCs w:val="22"/>
              </w:rPr>
              <w:t>-200</w:t>
            </w:r>
          </w:p>
        </w:tc>
        <w:tc>
          <w:tcPr>
            <w:tcW w:w="1359" w:type="dxa"/>
            <w:tcBorders>
              <w:top w:val="nil"/>
              <w:left w:val="nil"/>
              <w:bottom w:val="single" w:sz="4" w:space="0" w:color="auto"/>
              <w:right w:val="single" w:sz="4" w:space="0" w:color="auto"/>
            </w:tcBorders>
            <w:shd w:val="clear" w:color="auto" w:fill="auto"/>
            <w:noWrap/>
            <w:hideMark/>
          </w:tcPr>
          <w:p w14:paraId="2DBCC19B" w14:textId="77777777" w:rsidR="00A54985" w:rsidRPr="00A54985" w:rsidRDefault="00A54985" w:rsidP="00A54985">
            <w:pPr>
              <w:spacing w:line="360" w:lineRule="auto"/>
              <w:jc w:val="both"/>
              <w:rPr>
                <w:color w:val="000000"/>
                <w:sz w:val="22"/>
                <w:szCs w:val="22"/>
              </w:rPr>
            </w:pPr>
            <w:r w:rsidRPr="00A54985">
              <w:rPr>
                <w:color w:val="000000"/>
                <w:sz w:val="22"/>
                <w:szCs w:val="22"/>
              </w:rPr>
              <w:t>MKT</w:t>
            </w:r>
          </w:p>
        </w:tc>
        <w:tc>
          <w:tcPr>
            <w:tcW w:w="1386" w:type="dxa"/>
            <w:tcBorders>
              <w:top w:val="nil"/>
              <w:left w:val="nil"/>
              <w:bottom w:val="single" w:sz="4" w:space="0" w:color="auto"/>
              <w:right w:val="single" w:sz="4" w:space="0" w:color="auto"/>
            </w:tcBorders>
            <w:shd w:val="clear" w:color="auto" w:fill="auto"/>
            <w:noWrap/>
            <w:hideMark/>
          </w:tcPr>
          <w:p w14:paraId="3D5C19C5" w14:textId="77777777" w:rsidR="00A54985" w:rsidRPr="00A54985" w:rsidRDefault="00A54985" w:rsidP="00A54985">
            <w:pPr>
              <w:spacing w:line="360" w:lineRule="auto"/>
              <w:jc w:val="both"/>
              <w:rPr>
                <w:color w:val="000000"/>
                <w:sz w:val="22"/>
                <w:szCs w:val="22"/>
              </w:rPr>
            </w:pPr>
            <w:r w:rsidRPr="00A54985">
              <w:rPr>
                <w:color w:val="000000"/>
                <w:sz w:val="22"/>
                <w:szCs w:val="22"/>
              </w:rPr>
              <w:t xml:space="preserve">$1.52 </w:t>
            </w:r>
          </w:p>
        </w:tc>
        <w:tc>
          <w:tcPr>
            <w:tcW w:w="1255" w:type="dxa"/>
            <w:tcBorders>
              <w:top w:val="nil"/>
              <w:left w:val="nil"/>
              <w:bottom w:val="single" w:sz="4" w:space="0" w:color="auto"/>
              <w:right w:val="single" w:sz="4" w:space="0" w:color="auto"/>
            </w:tcBorders>
            <w:shd w:val="clear" w:color="auto" w:fill="auto"/>
            <w:noWrap/>
            <w:hideMark/>
          </w:tcPr>
          <w:p w14:paraId="115578D4" w14:textId="77777777" w:rsidR="00A54985" w:rsidRPr="00A54985" w:rsidRDefault="00A54985" w:rsidP="00A54985">
            <w:pPr>
              <w:spacing w:line="360" w:lineRule="auto"/>
              <w:jc w:val="both"/>
              <w:rPr>
                <w:color w:val="000000"/>
                <w:sz w:val="22"/>
                <w:szCs w:val="22"/>
              </w:rPr>
            </w:pPr>
            <w:r w:rsidRPr="00A54985">
              <w:rPr>
                <w:color w:val="000000"/>
                <w:sz w:val="22"/>
                <w:szCs w:val="22"/>
              </w:rPr>
              <w:t>OPTIONS</w:t>
            </w:r>
          </w:p>
        </w:tc>
        <w:tc>
          <w:tcPr>
            <w:tcW w:w="1219" w:type="dxa"/>
            <w:tcBorders>
              <w:top w:val="nil"/>
              <w:left w:val="nil"/>
              <w:bottom w:val="single" w:sz="4" w:space="0" w:color="auto"/>
              <w:right w:val="single" w:sz="4" w:space="0" w:color="auto"/>
            </w:tcBorders>
            <w:shd w:val="clear" w:color="auto" w:fill="auto"/>
            <w:noWrap/>
            <w:hideMark/>
          </w:tcPr>
          <w:p w14:paraId="170923D3" w14:textId="77777777" w:rsidR="00A54985" w:rsidRPr="00A54985" w:rsidRDefault="00A54985" w:rsidP="00A54985">
            <w:pPr>
              <w:spacing w:line="360" w:lineRule="auto"/>
              <w:jc w:val="both"/>
              <w:rPr>
                <w:color w:val="000000"/>
                <w:sz w:val="22"/>
                <w:szCs w:val="22"/>
              </w:rPr>
            </w:pPr>
            <w:r w:rsidRPr="00A54985">
              <w:rPr>
                <w:color w:val="000000"/>
                <w:sz w:val="22"/>
                <w:szCs w:val="22"/>
              </w:rPr>
              <w:t>USD</w:t>
            </w:r>
          </w:p>
        </w:tc>
      </w:tr>
      <w:tr w:rsidR="00A54985" w:rsidRPr="00A54985" w14:paraId="30FFD260" w14:textId="77777777" w:rsidTr="00A54985">
        <w:trPr>
          <w:trHeight w:val="320"/>
        </w:trPr>
        <w:tc>
          <w:tcPr>
            <w:tcW w:w="10317" w:type="dxa"/>
            <w:gridSpan w:val="8"/>
            <w:tcBorders>
              <w:top w:val="single" w:sz="4" w:space="0" w:color="auto"/>
              <w:left w:val="single" w:sz="4" w:space="0" w:color="auto"/>
              <w:bottom w:val="single" w:sz="4" w:space="0" w:color="auto"/>
              <w:right w:val="single" w:sz="4" w:space="0" w:color="000000"/>
            </w:tcBorders>
            <w:shd w:val="clear" w:color="auto" w:fill="auto"/>
            <w:noWrap/>
            <w:hideMark/>
          </w:tcPr>
          <w:p w14:paraId="04183D99" w14:textId="531DA144" w:rsidR="00A54985" w:rsidRPr="0027696D" w:rsidRDefault="0027696D" w:rsidP="00A54985">
            <w:pPr>
              <w:spacing w:line="360" w:lineRule="auto"/>
              <w:jc w:val="both"/>
              <w:rPr>
                <w:color w:val="000000"/>
                <w:sz w:val="22"/>
                <w:szCs w:val="22"/>
              </w:rPr>
            </w:pPr>
            <w:r>
              <w:rPr>
                <w:color w:val="000000"/>
                <w:sz w:val="22"/>
                <w:szCs w:val="22"/>
              </w:rPr>
              <w:t>TSLA’s</w:t>
            </w:r>
            <w:r w:rsidR="00A9678E">
              <w:rPr>
                <w:b/>
                <w:color w:val="000000"/>
                <w:sz w:val="22"/>
                <w:szCs w:val="22"/>
              </w:rPr>
              <w:t xml:space="preserve"> </w:t>
            </w:r>
            <w:r>
              <w:rPr>
                <w:color w:val="000000"/>
                <w:sz w:val="22"/>
                <w:szCs w:val="22"/>
              </w:rPr>
              <w:t>short-term boost in stock prices backfired on this put option, as such we are cutting our losses through this sale.</w:t>
            </w:r>
          </w:p>
        </w:tc>
      </w:tr>
      <w:tr w:rsidR="00A54985" w:rsidRPr="00A54985" w14:paraId="182F8EC6" w14:textId="77777777" w:rsidTr="00A54985">
        <w:trPr>
          <w:trHeight w:val="320"/>
        </w:trPr>
        <w:tc>
          <w:tcPr>
            <w:tcW w:w="1413" w:type="dxa"/>
            <w:tcBorders>
              <w:top w:val="nil"/>
              <w:left w:val="single" w:sz="4" w:space="0" w:color="auto"/>
              <w:bottom w:val="single" w:sz="4" w:space="0" w:color="auto"/>
              <w:right w:val="single" w:sz="4" w:space="0" w:color="auto"/>
            </w:tcBorders>
            <w:shd w:val="clear" w:color="auto" w:fill="auto"/>
            <w:noWrap/>
            <w:hideMark/>
          </w:tcPr>
          <w:p w14:paraId="613684C4" w14:textId="77777777" w:rsidR="00A54985" w:rsidRPr="00A54985" w:rsidRDefault="00A54985" w:rsidP="00A54985">
            <w:pPr>
              <w:spacing w:line="360" w:lineRule="auto"/>
              <w:jc w:val="both"/>
              <w:rPr>
                <w:color w:val="000000"/>
                <w:sz w:val="22"/>
                <w:szCs w:val="22"/>
              </w:rPr>
            </w:pPr>
            <w:r w:rsidRPr="00A54985">
              <w:rPr>
                <w:color w:val="000000"/>
                <w:sz w:val="22"/>
                <w:szCs w:val="22"/>
              </w:rPr>
              <w:t>10/16/2018</w:t>
            </w:r>
          </w:p>
        </w:tc>
        <w:tc>
          <w:tcPr>
            <w:tcW w:w="1276" w:type="dxa"/>
            <w:tcBorders>
              <w:top w:val="nil"/>
              <w:left w:val="nil"/>
              <w:bottom w:val="single" w:sz="4" w:space="0" w:color="auto"/>
              <w:right w:val="single" w:sz="4" w:space="0" w:color="auto"/>
            </w:tcBorders>
            <w:shd w:val="clear" w:color="auto" w:fill="auto"/>
            <w:noWrap/>
            <w:hideMark/>
          </w:tcPr>
          <w:p w14:paraId="03902F85" w14:textId="77777777" w:rsidR="00A54985" w:rsidRPr="00A54985" w:rsidRDefault="00A54985" w:rsidP="00A54985">
            <w:pPr>
              <w:spacing w:line="360" w:lineRule="auto"/>
              <w:jc w:val="both"/>
              <w:rPr>
                <w:color w:val="000000"/>
                <w:sz w:val="22"/>
                <w:szCs w:val="22"/>
              </w:rPr>
            </w:pPr>
            <w:r w:rsidRPr="00A54985">
              <w:rPr>
                <w:color w:val="000000"/>
                <w:sz w:val="22"/>
                <w:szCs w:val="22"/>
              </w:rPr>
              <w:t>MARKET - COVER</w:t>
            </w:r>
          </w:p>
        </w:tc>
        <w:tc>
          <w:tcPr>
            <w:tcW w:w="1559" w:type="dxa"/>
            <w:tcBorders>
              <w:top w:val="nil"/>
              <w:left w:val="nil"/>
              <w:bottom w:val="single" w:sz="4" w:space="0" w:color="auto"/>
              <w:right w:val="single" w:sz="4" w:space="0" w:color="auto"/>
            </w:tcBorders>
            <w:shd w:val="clear" w:color="auto" w:fill="auto"/>
            <w:noWrap/>
            <w:hideMark/>
          </w:tcPr>
          <w:p w14:paraId="4D7BAC66" w14:textId="77777777" w:rsidR="00A54985" w:rsidRPr="00A54985" w:rsidRDefault="00A54985" w:rsidP="00A54985">
            <w:pPr>
              <w:spacing w:line="360" w:lineRule="auto"/>
              <w:jc w:val="both"/>
              <w:rPr>
                <w:color w:val="000000"/>
                <w:sz w:val="22"/>
                <w:szCs w:val="22"/>
              </w:rPr>
            </w:pPr>
            <w:r w:rsidRPr="00A54985">
              <w:rPr>
                <w:color w:val="000000"/>
                <w:sz w:val="22"/>
                <w:szCs w:val="22"/>
              </w:rPr>
              <w:t>SQ</w:t>
            </w:r>
          </w:p>
        </w:tc>
        <w:tc>
          <w:tcPr>
            <w:tcW w:w="850" w:type="dxa"/>
            <w:tcBorders>
              <w:top w:val="nil"/>
              <w:left w:val="nil"/>
              <w:bottom w:val="single" w:sz="4" w:space="0" w:color="auto"/>
              <w:right w:val="single" w:sz="4" w:space="0" w:color="auto"/>
            </w:tcBorders>
            <w:shd w:val="clear" w:color="auto" w:fill="auto"/>
            <w:noWrap/>
            <w:hideMark/>
          </w:tcPr>
          <w:p w14:paraId="1C91AFE8" w14:textId="77777777" w:rsidR="00A54985" w:rsidRPr="00A54985" w:rsidRDefault="00A54985" w:rsidP="00A54985">
            <w:pPr>
              <w:spacing w:line="360" w:lineRule="auto"/>
              <w:jc w:val="both"/>
              <w:rPr>
                <w:color w:val="000000"/>
                <w:sz w:val="22"/>
                <w:szCs w:val="22"/>
              </w:rPr>
            </w:pPr>
            <w:r w:rsidRPr="00A54985">
              <w:rPr>
                <w:color w:val="000000"/>
                <w:sz w:val="22"/>
                <w:szCs w:val="22"/>
              </w:rPr>
              <w:t>4000</w:t>
            </w:r>
          </w:p>
        </w:tc>
        <w:tc>
          <w:tcPr>
            <w:tcW w:w="1359" w:type="dxa"/>
            <w:tcBorders>
              <w:top w:val="nil"/>
              <w:left w:val="nil"/>
              <w:bottom w:val="single" w:sz="4" w:space="0" w:color="auto"/>
              <w:right w:val="single" w:sz="4" w:space="0" w:color="auto"/>
            </w:tcBorders>
            <w:shd w:val="clear" w:color="auto" w:fill="auto"/>
            <w:noWrap/>
            <w:hideMark/>
          </w:tcPr>
          <w:p w14:paraId="1C160B82" w14:textId="77777777" w:rsidR="00A54985" w:rsidRPr="00A54985" w:rsidRDefault="00A54985" w:rsidP="00A54985">
            <w:pPr>
              <w:spacing w:line="360" w:lineRule="auto"/>
              <w:jc w:val="both"/>
              <w:rPr>
                <w:color w:val="000000"/>
                <w:sz w:val="22"/>
                <w:szCs w:val="22"/>
              </w:rPr>
            </w:pPr>
            <w:r w:rsidRPr="00A54985">
              <w:rPr>
                <w:color w:val="000000"/>
                <w:sz w:val="22"/>
                <w:szCs w:val="22"/>
              </w:rPr>
              <w:t>MKT</w:t>
            </w:r>
          </w:p>
        </w:tc>
        <w:tc>
          <w:tcPr>
            <w:tcW w:w="1386" w:type="dxa"/>
            <w:tcBorders>
              <w:top w:val="nil"/>
              <w:left w:val="nil"/>
              <w:bottom w:val="single" w:sz="4" w:space="0" w:color="auto"/>
              <w:right w:val="single" w:sz="4" w:space="0" w:color="auto"/>
            </w:tcBorders>
            <w:shd w:val="clear" w:color="auto" w:fill="auto"/>
            <w:noWrap/>
            <w:hideMark/>
          </w:tcPr>
          <w:p w14:paraId="14C444DC" w14:textId="77777777" w:rsidR="00A54985" w:rsidRPr="00A54985" w:rsidRDefault="00A54985" w:rsidP="00A54985">
            <w:pPr>
              <w:spacing w:line="360" w:lineRule="auto"/>
              <w:jc w:val="both"/>
              <w:rPr>
                <w:color w:val="000000"/>
                <w:sz w:val="22"/>
                <w:szCs w:val="22"/>
              </w:rPr>
            </w:pPr>
            <w:r w:rsidRPr="00A54985">
              <w:rPr>
                <w:color w:val="000000"/>
                <w:sz w:val="22"/>
                <w:szCs w:val="22"/>
              </w:rPr>
              <w:t xml:space="preserve">$74.90 </w:t>
            </w:r>
          </w:p>
        </w:tc>
        <w:tc>
          <w:tcPr>
            <w:tcW w:w="1255" w:type="dxa"/>
            <w:tcBorders>
              <w:top w:val="nil"/>
              <w:left w:val="nil"/>
              <w:bottom w:val="single" w:sz="4" w:space="0" w:color="auto"/>
              <w:right w:val="single" w:sz="4" w:space="0" w:color="auto"/>
            </w:tcBorders>
            <w:shd w:val="clear" w:color="auto" w:fill="auto"/>
            <w:noWrap/>
            <w:hideMark/>
          </w:tcPr>
          <w:p w14:paraId="48925C1A" w14:textId="77777777" w:rsidR="00A54985" w:rsidRPr="00A54985" w:rsidRDefault="00A54985" w:rsidP="00A54985">
            <w:pPr>
              <w:spacing w:line="360" w:lineRule="auto"/>
              <w:jc w:val="both"/>
              <w:rPr>
                <w:color w:val="000000"/>
                <w:sz w:val="22"/>
                <w:szCs w:val="22"/>
              </w:rPr>
            </w:pPr>
            <w:r w:rsidRPr="00A54985">
              <w:rPr>
                <w:color w:val="000000"/>
                <w:sz w:val="22"/>
                <w:szCs w:val="22"/>
              </w:rPr>
              <w:t>EQUITIES</w:t>
            </w:r>
          </w:p>
        </w:tc>
        <w:tc>
          <w:tcPr>
            <w:tcW w:w="1219" w:type="dxa"/>
            <w:tcBorders>
              <w:top w:val="nil"/>
              <w:left w:val="nil"/>
              <w:bottom w:val="single" w:sz="4" w:space="0" w:color="auto"/>
              <w:right w:val="single" w:sz="4" w:space="0" w:color="auto"/>
            </w:tcBorders>
            <w:shd w:val="clear" w:color="auto" w:fill="auto"/>
            <w:noWrap/>
            <w:hideMark/>
          </w:tcPr>
          <w:p w14:paraId="31E4236B" w14:textId="77777777" w:rsidR="00A54985" w:rsidRPr="00A54985" w:rsidRDefault="00A54985" w:rsidP="00A54985">
            <w:pPr>
              <w:spacing w:line="360" w:lineRule="auto"/>
              <w:jc w:val="both"/>
              <w:rPr>
                <w:color w:val="000000"/>
                <w:sz w:val="22"/>
                <w:szCs w:val="22"/>
              </w:rPr>
            </w:pPr>
            <w:r w:rsidRPr="00A54985">
              <w:rPr>
                <w:color w:val="000000"/>
                <w:sz w:val="22"/>
                <w:szCs w:val="22"/>
              </w:rPr>
              <w:t>USD</w:t>
            </w:r>
          </w:p>
        </w:tc>
      </w:tr>
      <w:tr w:rsidR="00A54985" w:rsidRPr="00A54985" w14:paraId="505136BC" w14:textId="77777777" w:rsidTr="00A54985">
        <w:trPr>
          <w:trHeight w:val="320"/>
        </w:trPr>
        <w:tc>
          <w:tcPr>
            <w:tcW w:w="10317" w:type="dxa"/>
            <w:gridSpan w:val="8"/>
            <w:tcBorders>
              <w:top w:val="single" w:sz="4" w:space="0" w:color="auto"/>
              <w:left w:val="single" w:sz="4" w:space="0" w:color="auto"/>
              <w:bottom w:val="single" w:sz="4" w:space="0" w:color="auto"/>
              <w:right w:val="single" w:sz="4" w:space="0" w:color="000000"/>
            </w:tcBorders>
            <w:shd w:val="clear" w:color="auto" w:fill="auto"/>
            <w:noWrap/>
            <w:hideMark/>
          </w:tcPr>
          <w:p w14:paraId="7384FFAB" w14:textId="32C091A9" w:rsidR="00A54985" w:rsidRPr="00A54985" w:rsidRDefault="00A54985" w:rsidP="00A54985">
            <w:pPr>
              <w:spacing w:line="360" w:lineRule="auto"/>
              <w:jc w:val="both"/>
              <w:rPr>
                <w:color w:val="000000"/>
                <w:sz w:val="22"/>
                <w:szCs w:val="22"/>
              </w:rPr>
            </w:pPr>
            <w:r w:rsidRPr="00A54985">
              <w:rPr>
                <w:color w:val="000000"/>
                <w:sz w:val="22"/>
                <w:szCs w:val="22"/>
              </w:rPr>
              <w:t xml:space="preserve">The short on SQ has provided a small gain, however the share price has begun appreciating and we have decided to cash out. </w:t>
            </w:r>
          </w:p>
        </w:tc>
      </w:tr>
      <w:tr w:rsidR="00A54985" w:rsidRPr="00A54985" w14:paraId="13B53223" w14:textId="77777777" w:rsidTr="00A54985">
        <w:trPr>
          <w:trHeight w:val="320"/>
        </w:trPr>
        <w:tc>
          <w:tcPr>
            <w:tcW w:w="1413" w:type="dxa"/>
            <w:tcBorders>
              <w:top w:val="nil"/>
              <w:left w:val="single" w:sz="4" w:space="0" w:color="auto"/>
              <w:bottom w:val="single" w:sz="4" w:space="0" w:color="auto"/>
              <w:right w:val="single" w:sz="4" w:space="0" w:color="auto"/>
            </w:tcBorders>
            <w:shd w:val="clear" w:color="auto" w:fill="auto"/>
            <w:noWrap/>
            <w:hideMark/>
          </w:tcPr>
          <w:p w14:paraId="56ADAEA0" w14:textId="77777777" w:rsidR="00A54985" w:rsidRPr="00A54985" w:rsidRDefault="00A54985" w:rsidP="00A54985">
            <w:pPr>
              <w:spacing w:line="360" w:lineRule="auto"/>
              <w:jc w:val="both"/>
              <w:rPr>
                <w:color w:val="000000"/>
                <w:sz w:val="22"/>
                <w:szCs w:val="22"/>
              </w:rPr>
            </w:pPr>
            <w:r w:rsidRPr="00A54985">
              <w:rPr>
                <w:color w:val="000000"/>
                <w:sz w:val="22"/>
                <w:szCs w:val="22"/>
              </w:rPr>
              <w:t>10/18/2018</w:t>
            </w:r>
          </w:p>
        </w:tc>
        <w:tc>
          <w:tcPr>
            <w:tcW w:w="1276" w:type="dxa"/>
            <w:tcBorders>
              <w:top w:val="nil"/>
              <w:left w:val="nil"/>
              <w:bottom w:val="single" w:sz="4" w:space="0" w:color="auto"/>
              <w:right w:val="single" w:sz="4" w:space="0" w:color="auto"/>
            </w:tcBorders>
            <w:shd w:val="clear" w:color="auto" w:fill="auto"/>
            <w:noWrap/>
            <w:hideMark/>
          </w:tcPr>
          <w:p w14:paraId="60111248" w14:textId="77777777" w:rsidR="00A54985" w:rsidRPr="00A54985" w:rsidRDefault="00A54985" w:rsidP="00A54985">
            <w:pPr>
              <w:spacing w:line="360" w:lineRule="auto"/>
              <w:jc w:val="both"/>
              <w:rPr>
                <w:color w:val="000000"/>
                <w:sz w:val="22"/>
                <w:szCs w:val="22"/>
              </w:rPr>
            </w:pPr>
            <w:r w:rsidRPr="00A54985">
              <w:rPr>
                <w:color w:val="000000"/>
                <w:sz w:val="22"/>
                <w:szCs w:val="22"/>
              </w:rPr>
              <w:t>MARKET - SELL</w:t>
            </w:r>
          </w:p>
        </w:tc>
        <w:tc>
          <w:tcPr>
            <w:tcW w:w="1559" w:type="dxa"/>
            <w:tcBorders>
              <w:top w:val="nil"/>
              <w:left w:val="nil"/>
              <w:bottom w:val="single" w:sz="4" w:space="0" w:color="auto"/>
              <w:right w:val="single" w:sz="4" w:space="0" w:color="auto"/>
            </w:tcBorders>
            <w:shd w:val="clear" w:color="auto" w:fill="auto"/>
            <w:noWrap/>
            <w:hideMark/>
          </w:tcPr>
          <w:p w14:paraId="09F72C0D" w14:textId="77777777" w:rsidR="00A54985" w:rsidRPr="00A54985" w:rsidRDefault="00A54985" w:rsidP="00A54985">
            <w:pPr>
              <w:spacing w:line="360" w:lineRule="auto"/>
              <w:jc w:val="both"/>
              <w:rPr>
                <w:color w:val="000000"/>
                <w:sz w:val="22"/>
                <w:szCs w:val="22"/>
              </w:rPr>
            </w:pPr>
            <w:r w:rsidRPr="00A54985">
              <w:rPr>
                <w:color w:val="000000"/>
                <w:sz w:val="22"/>
                <w:szCs w:val="22"/>
              </w:rPr>
              <w:t>SPH</w:t>
            </w:r>
          </w:p>
        </w:tc>
        <w:tc>
          <w:tcPr>
            <w:tcW w:w="850" w:type="dxa"/>
            <w:tcBorders>
              <w:top w:val="nil"/>
              <w:left w:val="nil"/>
              <w:bottom w:val="single" w:sz="4" w:space="0" w:color="auto"/>
              <w:right w:val="single" w:sz="4" w:space="0" w:color="auto"/>
            </w:tcBorders>
            <w:shd w:val="clear" w:color="auto" w:fill="auto"/>
            <w:noWrap/>
            <w:hideMark/>
          </w:tcPr>
          <w:p w14:paraId="6A61A4AB" w14:textId="77777777" w:rsidR="00A54985" w:rsidRPr="00A54985" w:rsidRDefault="00A54985" w:rsidP="00A54985">
            <w:pPr>
              <w:spacing w:line="360" w:lineRule="auto"/>
              <w:jc w:val="both"/>
              <w:rPr>
                <w:color w:val="000000"/>
                <w:sz w:val="22"/>
                <w:szCs w:val="22"/>
              </w:rPr>
            </w:pPr>
            <w:r w:rsidRPr="00A54985">
              <w:rPr>
                <w:color w:val="000000"/>
                <w:sz w:val="22"/>
                <w:szCs w:val="22"/>
              </w:rPr>
              <w:t>-8600</w:t>
            </w:r>
          </w:p>
        </w:tc>
        <w:tc>
          <w:tcPr>
            <w:tcW w:w="1359" w:type="dxa"/>
            <w:tcBorders>
              <w:top w:val="nil"/>
              <w:left w:val="nil"/>
              <w:bottom w:val="single" w:sz="4" w:space="0" w:color="auto"/>
              <w:right w:val="single" w:sz="4" w:space="0" w:color="auto"/>
            </w:tcBorders>
            <w:shd w:val="clear" w:color="auto" w:fill="auto"/>
            <w:noWrap/>
            <w:hideMark/>
          </w:tcPr>
          <w:p w14:paraId="3EF72BEF" w14:textId="77777777" w:rsidR="00A54985" w:rsidRPr="00A54985" w:rsidRDefault="00A54985" w:rsidP="00A54985">
            <w:pPr>
              <w:spacing w:line="360" w:lineRule="auto"/>
              <w:jc w:val="both"/>
              <w:rPr>
                <w:color w:val="000000"/>
                <w:sz w:val="22"/>
                <w:szCs w:val="22"/>
              </w:rPr>
            </w:pPr>
            <w:r w:rsidRPr="00A54985">
              <w:rPr>
                <w:color w:val="000000"/>
                <w:sz w:val="22"/>
                <w:szCs w:val="22"/>
              </w:rPr>
              <w:t>MKT</w:t>
            </w:r>
          </w:p>
        </w:tc>
        <w:tc>
          <w:tcPr>
            <w:tcW w:w="1386" w:type="dxa"/>
            <w:tcBorders>
              <w:top w:val="nil"/>
              <w:left w:val="nil"/>
              <w:bottom w:val="single" w:sz="4" w:space="0" w:color="auto"/>
              <w:right w:val="single" w:sz="4" w:space="0" w:color="auto"/>
            </w:tcBorders>
            <w:shd w:val="clear" w:color="auto" w:fill="auto"/>
            <w:noWrap/>
            <w:hideMark/>
          </w:tcPr>
          <w:p w14:paraId="2B5D344F" w14:textId="77777777" w:rsidR="00A54985" w:rsidRPr="00A54985" w:rsidRDefault="00A54985" w:rsidP="00A54985">
            <w:pPr>
              <w:spacing w:line="360" w:lineRule="auto"/>
              <w:jc w:val="both"/>
              <w:rPr>
                <w:color w:val="000000"/>
                <w:sz w:val="22"/>
                <w:szCs w:val="22"/>
              </w:rPr>
            </w:pPr>
            <w:r w:rsidRPr="00A54985">
              <w:rPr>
                <w:color w:val="000000"/>
                <w:sz w:val="22"/>
                <w:szCs w:val="22"/>
              </w:rPr>
              <w:t xml:space="preserve">$23.62 </w:t>
            </w:r>
          </w:p>
        </w:tc>
        <w:tc>
          <w:tcPr>
            <w:tcW w:w="1255" w:type="dxa"/>
            <w:tcBorders>
              <w:top w:val="nil"/>
              <w:left w:val="nil"/>
              <w:bottom w:val="single" w:sz="4" w:space="0" w:color="auto"/>
              <w:right w:val="single" w:sz="4" w:space="0" w:color="auto"/>
            </w:tcBorders>
            <w:shd w:val="clear" w:color="auto" w:fill="auto"/>
            <w:noWrap/>
            <w:hideMark/>
          </w:tcPr>
          <w:p w14:paraId="31AC954A" w14:textId="77777777" w:rsidR="00A54985" w:rsidRPr="00A54985" w:rsidRDefault="00A54985" w:rsidP="00A54985">
            <w:pPr>
              <w:spacing w:line="360" w:lineRule="auto"/>
              <w:jc w:val="both"/>
              <w:rPr>
                <w:color w:val="000000"/>
                <w:sz w:val="22"/>
                <w:szCs w:val="22"/>
              </w:rPr>
            </w:pPr>
            <w:r w:rsidRPr="00A54985">
              <w:rPr>
                <w:color w:val="000000"/>
                <w:sz w:val="22"/>
                <w:szCs w:val="22"/>
              </w:rPr>
              <w:t>EQUITIES</w:t>
            </w:r>
          </w:p>
        </w:tc>
        <w:tc>
          <w:tcPr>
            <w:tcW w:w="1219" w:type="dxa"/>
            <w:tcBorders>
              <w:top w:val="nil"/>
              <w:left w:val="nil"/>
              <w:bottom w:val="single" w:sz="4" w:space="0" w:color="auto"/>
              <w:right w:val="single" w:sz="4" w:space="0" w:color="auto"/>
            </w:tcBorders>
            <w:shd w:val="clear" w:color="auto" w:fill="auto"/>
            <w:noWrap/>
            <w:hideMark/>
          </w:tcPr>
          <w:p w14:paraId="44E80283" w14:textId="77777777" w:rsidR="00A54985" w:rsidRPr="00A54985" w:rsidRDefault="00A54985" w:rsidP="00A54985">
            <w:pPr>
              <w:spacing w:line="360" w:lineRule="auto"/>
              <w:jc w:val="both"/>
              <w:rPr>
                <w:color w:val="000000"/>
                <w:sz w:val="22"/>
                <w:szCs w:val="22"/>
              </w:rPr>
            </w:pPr>
            <w:r w:rsidRPr="00A54985">
              <w:rPr>
                <w:color w:val="000000"/>
                <w:sz w:val="22"/>
                <w:szCs w:val="22"/>
              </w:rPr>
              <w:t>USD</w:t>
            </w:r>
          </w:p>
        </w:tc>
      </w:tr>
      <w:tr w:rsidR="00A54985" w:rsidRPr="00A54985" w14:paraId="2685830E" w14:textId="77777777" w:rsidTr="00A54985">
        <w:trPr>
          <w:trHeight w:val="320"/>
        </w:trPr>
        <w:tc>
          <w:tcPr>
            <w:tcW w:w="10317" w:type="dxa"/>
            <w:gridSpan w:val="8"/>
            <w:tcBorders>
              <w:top w:val="single" w:sz="4" w:space="0" w:color="auto"/>
              <w:left w:val="single" w:sz="4" w:space="0" w:color="auto"/>
              <w:bottom w:val="single" w:sz="4" w:space="0" w:color="auto"/>
              <w:right w:val="single" w:sz="4" w:space="0" w:color="000000"/>
            </w:tcBorders>
            <w:shd w:val="clear" w:color="auto" w:fill="auto"/>
            <w:noWrap/>
            <w:hideMark/>
          </w:tcPr>
          <w:p w14:paraId="29511453" w14:textId="77777777" w:rsidR="00A54985" w:rsidRPr="00A54985" w:rsidRDefault="00A54985" w:rsidP="00A54985">
            <w:pPr>
              <w:spacing w:line="360" w:lineRule="auto"/>
              <w:jc w:val="both"/>
              <w:rPr>
                <w:color w:val="000000"/>
                <w:sz w:val="22"/>
                <w:szCs w:val="22"/>
              </w:rPr>
            </w:pPr>
            <w:r w:rsidRPr="00A54985">
              <w:rPr>
                <w:color w:val="000000"/>
                <w:sz w:val="22"/>
                <w:szCs w:val="22"/>
              </w:rPr>
              <w:t>SPH has peaked in the past day and has begun dropping in price; selling to cash out before losing gains on this stock.</w:t>
            </w:r>
          </w:p>
        </w:tc>
      </w:tr>
      <w:tr w:rsidR="00A54985" w:rsidRPr="00A54985" w14:paraId="050C2B22" w14:textId="77777777" w:rsidTr="00A54985">
        <w:trPr>
          <w:trHeight w:val="320"/>
        </w:trPr>
        <w:tc>
          <w:tcPr>
            <w:tcW w:w="1413" w:type="dxa"/>
            <w:tcBorders>
              <w:top w:val="nil"/>
              <w:left w:val="single" w:sz="4" w:space="0" w:color="auto"/>
              <w:bottom w:val="single" w:sz="4" w:space="0" w:color="auto"/>
              <w:right w:val="single" w:sz="4" w:space="0" w:color="auto"/>
            </w:tcBorders>
            <w:shd w:val="clear" w:color="auto" w:fill="auto"/>
            <w:noWrap/>
            <w:hideMark/>
          </w:tcPr>
          <w:p w14:paraId="6B016DD3" w14:textId="77777777" w:rsidR="00A54985" w:rsidRPr="00A54985" w:rsidRDefault="00A54985" w:rsidP="00A54985">
            <w:pPr>
              <w:spacing w:line="360" w:lineRule="auto"/>
              <w:jc w:val="both"/>
              <w:rPr>
                <w:color w:val="000000"/>
                <w:sz w:val="22"/>
                <w:szCs w:val="22"/>
              </w:rPr>
            </w:pPr>
            <w:r w:rsidRPr="00A54985">
              <w:rPr>
                <w:color w:val="000000"/>
                <w:sz w:val="22"/>
                <w:szCs w:val="22"/>
              </w:rPr>
              <w:t>10/18/2018</w:t>
            </w:r>
          </w:p>
        </w:tc>
        <w:tc>
          <w:tcPr>
            <w:tcW w:w="1276" w:type="dxa"/>
            <w:tcBorders>
              <w:top w:val="nil"/>
              <w:left w:val="nil"/>
              <w:bottom w:val="single" w:sz="4" w:space="0" w:color="auto"/>
              <w:right w:val="single" w:sz="4" w:space="0" w:color="auto"/>
            </w:tcBorders>
            <w:shd w:val="clear" w:color="auto" w:fill="auto"/>
            <w:noWrap/>
            <w:hideMark/>
          </w:tcPr>
          <w:p w14:paraId="30DF2B45" w14:textId="77777777" w:rsidR="00A54985" w:rsidRPr="00A54985" w:rsidRDefault="00A54985" w:rsidP="00A54985">
            <w:pPr>
              <w:spacing w:line="360" w:lineRule="auto"/>
              <w:jc w:val="both"/>
              <w:rPr>
                <w:color w:val="000000"/>
                <w:sz w:val="22"/>
                <w:szCs w:val="22"/>
              </w:rPr>
            </w:pPr>
            <w:r w:rsidRPr="00A54985">
              <w:rPr>
                <w:color w:val="000000"/>
                <w:sz w:val="22"/>
                <w:szCs w:val="22"/>
              </w:rPr>
              <w:t>MARKET - BUY</w:t>
            </w:r>
          </w:p>
        </w:tc>
        <w:tc>
          <w:tcPr>
            <w:tcW w:w="1559" w:type="dxa"/>
            <w:tcBorders>
              <w:top w:val="nil"/>
              <w:left w:val="nil"/>
              <w:bottom w:val="single" w:sz="4" w:space="0" w:color="auto"/>
              <w:right w:val="single" w:sz="4" w:space="0" w:color="auto"/>
            </w:tcBorders>
            <w:shd w:val="clear" w:color="auto" w:fill="auto"/>
            <w:noWrap/>
            <w:hideMark/>
          </w:tcPr>
          <w:p w14:paraId="7C8BB407" w14:textId="77777777" w:rsidR="00A54985" w:rsidRPr="00A54985" w:rsidRDefault="00A54985" w:rsidP="00A54985">
            <w:pPr>
              <w:spacing w:line="360" w:lineRule="auto"/>
              <w:jc w:val="both"/>
              <w:rPr>
                <w:color w:val="000000"/>
                <w:sz w:val="22"/>
                <w:szCs w:val="22"/>
              </w:rPr>
            </w:pPr>
            <w:r w:rsidRPr="00A54985">
              <w:rPr>
                <w:color w:val="000000"/>
                <w:sz w:val="22"/>
                <w:szCs w:val="22"/>
              </w:rPr>
              <w:t>BTI</w:t>
            </w:r>
          </w:p>
        </w:tc>
        <w:tc>
          <w:tcPr>
            <w:tcW w:w="850" w:type="dxa"/>
            <w:tcBorders>
              <w:top w:val="nil"/>
              <w:left w:val="nil"/>
              <w:bottom w:val="single" w:sz="4" w:space="0" w:color="auto"/>
              <w:right w:val="single" w:sz="4" w:space="0" w:color="auto"/>
            </w:tcBorders>
            <w:shd w:val="clear" w:color="auto" w:fill="auto"/>
            <w:noWrap/>
            <w:hideMark/>
          </w:tcPr>
          <w:p w14:paraId="16867911" w14:textId="77777777" w:rsidR="00A54985" w:rsidRPr="00A54985" w:rsidRDefault="00A54985" w:rsidP="00A54985">
            <w:pPr>
              <w:spacing w:line="360" w:lineRule="auto"/>
              <w:jc w:val="both"/>
              <w:rPr>
                <w:color w:val="000000"/>
                <w:sz w:val="22"/>
                <w:szCs w:val="22"/>
              </w:rPr>
            </w:pPr>
            <w:r w:rsidRPr="00A54985">
              <w:rPr>
                <w:color w:val="000000"/>
                <w:sz w:val="22"/>
                <w:szCs w:val="22"/>
              </w:rPr>
              <w:t>5000</w:t>
            </w:r>
          </w:p>
        </w:tc>
        <w:tc>
          <w:tcPr>
            <w:tcW w:w="1359" w:type="dxa"/>
            <w:tcBorders>
              <w:top w:val="nil"/>
              <w:left w:val="nil"/>
              <w:bottom w:val="single" w:sz="4" w:space="0" w:color="auto"/>
              <w:right w:val="single" w:sz="4" w:space="0" w:color="auto"/>
            </w:tcBorders>
            <w:shd w:val="clear" w:color="auto" w:fill="auto"/>
            <w:noWrap/>
            <w:hideMark/>
          </w:tcPr>
          <w:p w14:paraId="3FDF32DB" w14:textId="77777777" w:rsidR="00A54985" w:rsidRPr="00A54985" w:rsidRDefault="00A54985" w:rsidP="00A54985">
            <w:pPr>
              <w:spacing w:line="360" w:lineRule="auto"/>
              <w:jc w:val="both"/>
              <w:rPr>
                <w:color w:val="000000"/>
                <w:sz w:val="22"/>
                <w:szCs w:val="22"/>
              </w:rPr>
            </w:pPr>
            <w:r w:rsidRPr="00A54985">
              <w:rPr>
                <w:color w:val="000000"/>
                <w:sz w:val="22"/>
                <w:szCs w:val="22"/>
              </w:rPr>
              <w:t>MKT</w:t>
            </w:r>
          </w:p>
        </w:tc>
        <w:tc>
          <w:tcPr>
            <w:tcW w:w="1386" w:type="dxa"/>
            <w:tcBorders>
              <w:top w:val="nil"/>
              <w:left w:val="nil"/>
              <w:bottom w:val="single" w:sz="4" w:space="0" w:color="auto"/>
              <w:right w:val="single" w:sz="4" w:space="0" w:color="auto"/>
            </w:tcBorders>
            <w:shd w:val="clear" w:color="auto" w:fill="auto"/>
            <w:noWrap/>
            <w:hideMark/>
          </w:tcPr>
          <w:p w14:paraId="70AEBF71" w14:textId="77777777" w:rsidR="00A54985" w:rsidRPr="00A54985" w:rsidRDefault="00A54985" w:rsidP="00A54985">
            <w:pPr>
              <w:spacing w:line="360" w:lineRule="auto"/>
              <w:jc w:val="both"/>
              <w:rPr>
                <w:color w:val="000000"/>
                <w:sz w:val="22"/>
                <w:szCs w:val="22"/>
              </w:rPr>
            </w:pPr>
            <w:r w:rsidRPr="00A54985">
              <w:rPr>
                <w:color w:val="000000"/>
                <w:sz w:val="22"/>
                <w:szCs w:val="22"/>
              </w:rPr>
              <w:t xml:space="preserve">$42.50 </w:t>
            </w:r>
          </w:p>
        </w:tc>
        <w:tc>
          <w:tcPr>
            <w:tcW w:w="1255" w:type="dxa"/>
            <w:tcBorders>
              <w:top w:val="nil"/>
              <w:left w:val="nil"/>
              <w:bottom w:val="single" w:sz="4" w:space="0" w:color="auto"/>
              <w:right w:val="single" w:sz="4" w:space="0" w:color="auto"/>
            </w:tcBorders>
            <w:shd w:val="clear" w:color="auto" w:fill="auto"/>
            <w:noWrap/>
            <w:hideMark/>
          </w:tcPr>
          <w:p w14:paraId="7AF3419E" w14:textId="77777777" w:rsidR="00A54985" w:rsidRPr="00A54985" w:rsidRDefault="00A54985" w:rsidP="00A54985">
            <w:pPr>
              <w:spacing w:line="360" w:lineRule="auto"/>
              <w:jc w:val="both"/>
              <w:rPr>
                <w:color w:val="000000"/>
                <w:sz w:val="22"/>
                <w:szCs w:val="22"/>
              </w:rPr>
            </w:pPr>
            <w:r w:rsidRPr="00A54985">
              <w:rPr>
                <w:color w:val="000000"/>
                <w:sz w:val="22"/>
                <w:szCs w:val="22"/>
              </w:rPr>
              <w:t>EQUITIES</w:t>
            </w:r>
          </w:p>
        </w:tc>
        <w:tc>
          <w:tcPr>
            <w:tcW w:w="1219" w:type="dxa"/>
            <w:tcBorders>
              <w:top w:val="nil"/>
              <w:left w:val="nil"/>
              <w:bottom w:val="single" w:sz="4" w:space="0" w:color="auto"/>
              <w:right w:val="single" w:sz="4" w:space="0" w:color="auto"/>
            </w:tcBorders>
            <w:shd w:val="clear" w:color="auto" w:fill="auto"/>
            <w:noWrap/>
            <w:hideMark/>
          </w:tcPr>
          <w:p w14:paraId="61293612" w14:textId="77777777" w:rsidR="00A54985" w:rsidRPr="00A54985" w:rsidRDefault="00A54985" w:rsidP="00A54985">
            <w:pPr>
              <w:spacing w:line="360" w:lineRule="auto"/>
              <w:jc w:val="both"/>
              <w:rPr>
                <w:color w:val="000000"/>
                <w:sz w:val="22"/>
                <w:szCs w:val="22"/>
              </w:rPr>
            </w:pPr>
            <w:r w:rsidRPr="00A54985">
              <w:rPr>
                <w:color w:val="000000"/>
                <w:sz w:val="22"/>
                <w:szCs w:val="22"/>
              </w:rPr>
              <w:t>USD</w:t>
            </w:r>
          </w:p>
        </w:tc>
      </w:tr>
      <w:tr w:rsidR="00A54985" w:rsidRPr="00A54985" w14:paraId="19CA92F1" w14:textId="77777777" w:rsidTr="00A54985">
        <w:trPr>
          <w:trHeight w:val="320"/>
        </w:trPr>
        <w:tc>
          <w:tcPr>
            <w:tcW w:w="10317" w:type="dxa"/>
            <w:gridSpan w:val="8"/>
            <w:tcBorders>
              <w:top w:val="single" w:sz="4" w:space="0" w:color="auto"/>
              <w:left w:val="single" w:sz="4" w:space="0" w:color="auto"/>
              <w:bottom w:val="single" w:sz="4" w:space="0" w:color="auto"/>
              <w:right w:val="single" w:sz="4" w:space="0" w:color="000000"/>
            </w:tcBorders>
            <w:shd w:val="clear" w:color="auto" w:fill="auto"/>
            <w:noWrap/>
            <w:hideMark/>
          </w:tcPr>
          <w:p w14:paraId="3EDF5B9E" w14:textId="77777777" w:rsidR="00A54985" w:rsidRPr="00A54985" w:rsidRDefault="00A54985" w:rsidP="00A54985">
            <w:pPr>
              <w:spacing w:line="360" w:lineRule="auto"/>
              <w:jc w:val="both"/>
              <w:rPr>
                <w:color w:val="000000"/>
                <w:sz w:val="22"/>
                <w:szCs w:val="22"/>
              </w:rPr>
            </w:pPr>
            <w:r w:rsidRPr="00A54985">
              <w:rPr>
                <w:color w:val="000000"/>
                <w:sz w:val="22"/>
                <w:szCs w:val="22"/>
              </w:rPr>
              <w:t>Had the lowest P/E of 2.57 in Consumer Goods that had "large" market capitalization ($10b - $200b) and also has a Dividend yield of 6.31%, which far exceeds the industry average. Trade was made following Cyclical Stock Theory.</w:t>
            </w:r>
          </w:p>
        </w:tc>
      </w:tr>
      <w:tr w:rsidR="00A54985" w:rsidRPr="00A54985" w14:paraId="1CD5C39F" w14:textId="77777777" w:rsidTr="00A54985">
        <w:trPr>
          <w:trHeight w:val="320"/>
        </w:trPr>
        <w:tc>
          <w:tcPr>
            <w:tcW w:w="1413" w:type="dxa"/>
            <w:tcBorders>
              <w:top w:val="nil"/>
              <w:left w:val="single" w:sz="4" w:space="0" w:color="auto"/>
              <w:bottom w:val="single" w:sz="4" w:space="0" w:color="auto"/>
              <w:right w:val="single" w:sz="4" w:space="0" w:color="auto"/>
            </w:tcBorders>
            <w:shd w:val="clear" w:color="auto" w:fill="auto"/>
            <w:noWrap/>
            <w:hideMark/>
          </w:tcPr>
          <w:p w14:paraId="0B73F987" w14:textId="77777777" w:rsidR="00A54985" w:rsidRPr="00A54985" w:rsidRDefault="00A54985" w:rsidP="00A54985">
            <w:pPr>
              <w:spacing w:line="360" w:lineRule="auto"/>
              <w:jc w:val="both"/>
              <w:rPr>
                <w:color w:val="000000"/>
                <w:sz w:val="22"/>
                <w:szCs w:val="22"/>
              </w:rPr>
            </w:pPr>
            <w:r w:rsidRPr="00A54985">
              <w:rPr>
                <w:color w:val="000000"/>
                <w:sz w:val="22"/>
                <w:szCs w:val="22"/>
              </w:rPr>
              <w:t>10/23/2018</w:t>
            </w:r>
          </w:p>
        </w:tc>
        <w:tc>
          <w:tcPr>
            <w:tcW w:w="1276" w:type="dxa"/>
            <w:tcBorders>
              <w:top w:val="nil"/>
              <w:left w:val="nil"/>
              <w:bottom w:val="single" w:sz="4" w:space="0" w:color="auto"/>
              <w:right w:val="single" w:sz="4" w:space="0" w:color="auto"/>
            </w:tcBorders>
            <w:shd w:val="clear" w:color="auto" w:fill="auto"/>
            <w:noWrap/>
            <w:hideMark/>
          </w:tcPr>
          <w:p w14:paraId="7B385893" w14:textId="77777777" w:rsidR="00A54985" w:rsidRPr="00A54985" w:rsidRDefault="00A54985" w:rsidP="00A54985">
            <w:pPr>
              <w:spacing w:line="360" w:lineRule="auto"/>
              <w:jc w:val="both"/>
              <w:rPr>
                <w:color w:val="000000"/>
                <w:sz w:val="22"/>
                <w:szCs w:val="22"/>
              </w:rPr>
            </w:pPr>
            <w:r w:rsidRPr="00A54985">
              <w:rPr>
                <w:color w:val="000000"/>
                <w:sz w:val="22"/>
                <w:szCs w:val="22"/>
              </w:rPr>
              <w:t>MARKET - COVER</w:t>
            </w:r>
          </w:p>
        </w:tc>
        <w:tc>
          <w:tcPr>
            <w:tcW w:w="1559" w:type="dxa"/>
            <w:tcBorders>
              <w:top w:val="nil"/>
              <w:left w:val="nil"/>
              <w:bottom w:val="single" w:sz="4" w:space="0" w:color="auto"/>
              <w:right w:val="single" w:sz="4" w:space="0" w:color="auto"/>
            </w:tcBorders>
            <w:shd w:val="clear" w:color="auto" w:fill="auto"/>
            <w:noWrap/>
            <w:hideMark/>
          </w:tcPr>
          <w:p w14:paraId="3BAB09DF" w14:textId="77777777" w:rsidR="00A54985" w:rsidRPr="00A54985" w:rsidRDefault="00A54985" w:rsidP="00A54985">
            <w:pPr>
              <w:spacing w:line="360" w:lineRule="auto"/>
              <w:jc w:val="both"/>
              <w:rPr>
                <w:color w:val="000000"/>
                <w:sz w:val="22"/>
                <w:szCs w:val="22"/>
              </w:rPr>
            </w:pPr>
            <w:r w:rsidRPr="00A54985">
              <w:rPr>
                <w:color w:val="000000"/>
                <w:sz w:val="22"/>
                <w:szCs w:val="22"/>
              </w:rPr>
              <w:t>PNC</w:t>
            </w:r>
          </w:p>
        </w:tc>
        <w:tc>
          <w:tcPr>
            <w:tcW w:w="850" w:type="dxa"/>
            <w:tcBorders>
              <w:top w:val="nil"/>
              <w:left w:val="nil"/>
              <w:bottom w:val="single" w:sz="4" w:space="0" w:color="auto"/>
              <w:right w:val="single" w:sz="4" w:space="0" w:color="auto"/>
            </w:tcBorders>
            <w:shd w:val="clear" w:color="auto" w:fill="auto"/>
            <w:noWrap/>
            <w:hideMark/>
          </w:tcPr>
          <w:p w14:paraId="2BA67D44" w14:textId="77777777" w:rsidR="00A54985" w:rsidRPr="00A54985" w:rsidRDefault="00A54985" w:rsidP="00A54985">
            <w:pPr>
              <w:spacing w:line="360" w:lineRule="auto"/>
              <w:jc w:val="both"/>
              <w:rPr>
                <w:color w:val="000000"/>
                <w:sz w:val="22"/>
                <w:szCs w:val="22"/>
              </w:rPr>
            </w:pPr>
            <w:r w:rsidRPr="00A54985">
              <w:rPr>
                <w:color w:val="000000"/>
                <w:sz w:val="22"/>
                <w:szCs w:val="22"/>
              </w:rPr>
              <w:t>2000</w:t>
            </w:r>
          </w:p>
        </w:tc>
        <w:tc>
          <w:tcPr>
            <w:tcW w:w="1359" w:type="dxa"/>
            <w:tcBorders>
              <w:top w:val="nil"/>
              <w:left w:val="nil"/>
              <w:bottom w:val="single" w:sz="4" w:space="0" w:color="auto"/>
              <w:right w:val="single" w:sz="4" w:space="0" w:color="auto"/>
            </w:tcBorders>
            <w:shd w:val="clear" w:color="auto" w:fill="auto"/>
            <w:noWrap/>
            <w:hideMark/>
          </w:tcPr>
          <w:p w14:paraId="2D205798" w14:textId="77777777" w:rsidR="00A54985" w:rsidRPr="00A54985" w:rsidRDefault="00A54985" w:rsidP="00A54985">
            <w:pPr>
              <w:spacing w:line="360" w:lineRule="auto"/>
              <w:jc w:val="both"/>
              <w:rPr>
                <w:color w:val="000000"/>
                <w:sz w:val="22"/>
                <w:szCs w:val="22"/>
              </w:rPr>
            </w:pPr>
            <w:r w:rsidRPr="00A54985">
              <w:rPr>
                <w:color w:val="000000"/>
                <w:sz w:val="22"/>
                <w:szCs w:val="22"/>
              </w:rPr>
              <w:t>MKT</w:t>
            </w:r>
          </w:p>
        </w:tc>
        <w:tc>
          <w:tcPr>
            <w:tcW w:w="1386" w:type="dxa"/>
            <w:tcBorders>
              <w:top w:val="nil"/>
              <w:left w:val="nil"/>
              <w:bottom w:val="single" w:sz="4" w:space="0" w:color="auto"/>
              <w:right w:val="single" w:sz="4" w:space="0" w:color="auto"/>
            </w:tcBorders>
            <w:shd w:val="clear" w:color="auto" w:fill="auto"/>
            <w:noWrap/>
            <w:hideMark/>
          </w:tcPr>
          <w:p w14:paraId="4CCD3D68" w14:textId="77777777" w:rsidR="00A54985" w:rsidRPr="00A54985" w:rsidRDefault="00A54985" w:rsidP="00A54985">
            <w:pPr>
              <w:spacing w:line="360" w:lineRule="auto"/>
              <w:jc w:val="both"/>
              <w:rPr>
                <w:color w:val="000000"/>
                <w:sz w:val="22"/>
                <w:szCs w:val="22"/>
              </w:rPr>
            </w:pPr>
            <w:r w:rsidRPr="00A54985">
              <w:rPr>
                <w:color w:val="000000"/>
                <w:sz w:val="22"/>
                <w:szCs w:val="22"/>
              </w:rPr>
              <w:t xml:space="preserve">$119.48 </w:t>
            </w:r>
          </w:p>
        </w:tc>
        <w:tc>
          <w:tcPr>
            <w:tcW w:w="1255" w:type="dxa"/>
            <w:tcBorders>
              <w:top w:val="nil"/>
              <w:left w:val="nil"/>
              <w:bottom w:val="single" w:sz="4" w:space="0" w:color="auto"/>
              <w:right w:val="single" w:sz="4" w:space="0" w:color="auto"/>
            </w:tcBorders>
            <w:shd w:val="clear" w:color="auto" w:fill="auto"/>
            <w:noWrap/>
            <w:hideMark/>
          </w:tcPr>
          <w:p w14:paraId="78B99ACA" w14:textId="77777777" w:rsidR="00A54985" w:rsidRPr="00A54985" w:rsidRDefault="00A54985" w:rsidP="00A54985">
            <w:pPr>
              <w:spacing w:line="360" w:lineRule="auto"/>
              <w:jc w:val="both"/>
              <w:rPr>
                <w:color w:val="000000"/>
                <w:sz w:val="22"/>
                <w:szCs w:val="22"/>
              </w:rPr>
            </w:pPr>
            <w:r w:rsidRPr="00A54985">
              <w:rPr>
                <w:color w:val="000000"/>
                <w:sz w:val="22"/>
                <w:szCs w:val="22"/>
              </w:rPr>
              <w:t>EQUITIES</w:t>
            </w:r>
          </w:p>
        </w:tc>
        <w:tc>
          <w:tcPr>
            <w:tcW w:w="1219" w:type="dxa"/>
            <w:tcBorders>
              <w:top w:val="nil"/>
              <w:left w:val="nil"/>
              <w:bottom w:val="single" w:sz="4" w:space="0" w:color="auto"/>
              <w:right w:val="single" w:sz="4" w:space="0" w:color="auto"/>
            </w:tcBorders>
            <w:shd w:val="clear" w:color="auto" w:fill="auto"/>
            <w:noWrap/>
            <w:hideMark/>
          </w:tcPr>
          <w:p w14:paraId="037439B0" w14:textId="77777777" w:rsidR="00A54985" w:rsidRPr="00A54985" w:rsidRDefault="00A54985" w:rsidP="00A54985">
            <w:pPr>
              <w:spacing w:line="360" w:lineRule="auto"/>
              <w:jc w:val="both"/>
              <w:rPr>
                <w:color w:val="000000"/>
                <w:sz w:val="22"/>
                <w:szCs w:val="22"/>
              </w:rPr>
            </w:pPr>
            <w:r w:rsidRPr="00A54985">
              <w:rPr>
                <w:color w:val="000000"/>
                <w:sz w:val="22"/>
                <w:szCs w:val="22"/>
              </w:rPr>
              <w:t>USD</w:t>
            </w:r>
          </w:p>
        </w:tc>
      </w:tr>
      <w:tr w:rsidR="00A54985" w:rsidRPr="00A54985" w14:paraId="5620B119" w14:textId="77777777" w:rsidTr="00A54985">
        <w:trPr>
          <w:trHeight w:val="320"/>
        </w:trPr>
        <w:tc>
          <w:tcPr>
            <w:tcW w:w="10317" w:type="dxa"/>
            <w:gridSpan w:val="8"/>
            <w:tcBorders>
              <w:top w:val="single" w:sz="4" w:space="0" w:color="auto"/>
              <w:left w:val="single" w:sz="4" w:space="0" w:color="auto"/>
              <w:bottom w:val="single" w:sz="4" w:space="0" w:color="auto"/>
              <w:right w:val="single" w:sz="4" w:space="0" w:color="000000"/>
            </w:tcBorders>
            <w:shd w:val="clear" w:color="auto" w:fill="auto"/>
            <w:noWrap/>
            <w:hideMark/>
          </w:tcPr>
          <w:p w14:paraId="4FBE6475" w14:textId="20A0BFB6" w:rsidR="00A54985" w:rsidRPr="00A54985" w:rsidRDefault="00A54985" w:rsidP="00A54985">
            <w:pPr>
              <w:spacing w:line="360" w:lineRule="auto"/>
              <w:jc w:val="both"/>
              <w:rPr>
                <w:color w:val="000000"/>
                <w:sz w:val="22"/>
                <w:szCs w:val="22"/>
              </w:rPr>
            </w:pPr>
            <w:r w:rsidRPr="00A54985">
              <w:rPr>
                <w:color w:val="000000"/>
                <w:sz w:val="22"/>
                <w:szCs w:val="22"/>
              </w:rPr>
              <w:lastRenderedPageBreak/>
              <w:t xml:space="preserve">Cashing out the gain on the short position since PNC price has started appreciating. </w:t>
            </w:r>
          </w:p>
        </w:tc>
      </w:tr>
      <w:tr w:rsidR="00A54985" w:rsidRPr="00A54985" w14:paraId="2940C2A6" w14:textId="77777777" w:rsidTr="00A54985">
        <w:trPr>
          <w:trHeight w:val="320"/>
        </w:trPr>
        <w:tc>
          <w:tcPr>
            <w:tcW w:w="1413" w:type="dxa"/>
            <w:tcBorders>
              <w:top w:val="nil"/>
              <w:left w:val="single" w:sz="4" w:space="0" w:color="auto"/>
              <w:bottom w:val="single" w:sz="4" w:space="0" w:color="auto"/>
              <w:right w:val="single" w:sz="4" w:space="0" w:color="auto"/>
            </w:tcBorders>
            <w:shd w:val="clear" w:color="auto" w:fill="auto"/>
            <w:noWrap/>
            <w:hideMark/>
          </w:tcPr>
          <w:p w14:paraId="3F36E8B2" w14:textId="77777777" w:rsidR="00A54985" w:rsidRPr="00A54985" w:rsidRDefault="00A54985" w:rsidP="00A54985">
            <w:pPr>
              <w:spacing w:line="360" w:lineRule="auto"/>
              <w:jc w:val="both"/>
              <w:rPr>
                <w:color w:val="000000"/>
                <w:sz w:val="22"/>
                <w:szCs w:val="22"/>
              </w:rPr>
            </w:pPr>
            <w:r w:rsidRPr="00A54985">
              <w:rPr>
                <w:color w:val="000000"/>
                <w:sz w:val="22"/>
                <w:szCs w:val="22"/>
              </w:rPr>
              <w:t>10/24/2018</w:t>
            </w:r>
          </w:p>
        </w:tc>
        <w:tc>
          <w:tcPr>
            <w:tcW w:w="1276" w:type="dxa"/>
            <w:tcBorders>
              <w:top w:val="nil"/>
              <w:left w:val="nil"/>
              <w:bottom w:val="single" w:sz="4" w:space="0" w:color="auto"/>
              <w:right w:val="single" w:sz="4" w:space="0" w:color="auto"/>
            </w:tcBorders>
            <w:shd w:val="clear" w:color="auto" w:fill="auto"/>
            <w:noWrap/>
            <w:hideMark/>
          </w:tcPr>
          <w:p w14:paraId="3889BB9F" w14:textId="77777777" w:rsidR="00A54985" w:rsidRPr="00A54985" w:rsidRDefault="00A54985" w:rsidP="00A54985">
            <w:pPr>
              <w:spacing w:line="360" w:lineRule="auto"/>
              <w:jc w:val="both"/>
              <w:rPr>
                <w:color w:val="000000"/>
                <w:sz w:val="22"/>
                <w:szCs w:val="22"/>
              </w:rPr>
            </w:pPr>
            <w:r w:rsidRPr="00A54985">
              <w:rPr>
                <w:color w:val="000000"/>
                <w:sz w:val="22"/>
                <w:szCs w:val="22"/>
              </w:rPr>
              <w:t>MARKET - SHORT</w:t>
            </w:r>
          </w:p>
        </w:tc>
        <w:tc>
          <w:tcPr>
            <w:tcW w:w="1559" w:type="dxa"/>
            <w:tcBorders>
              <w:top w:val="nil"/>
              <w:left w:val="nil"/>
              <w:bottom w:val="single" w:sz="4" w:space="0" w:color="auto"/>
              <w:right w:val="single" w:sz="4" w:space="0" w:color="auto"/>
            </w:tcBorders>
            <w:shd w:val="clear" w:color="auto" w:fill="auto"/>
            <w:noWrap/>
            <w:hideMark/>
          </w:tcPr>
          <w:p w14:paraId="16EF9D21" w14:textId="77777777" w:rsidR="00A54985" w:rsidRPr="00A54985" w:rsidRDefault="00A54985" w:rsidP="00A54985">
            <w:pPr>
              <w:spacing w:line="360" w:lineRule="auto"/>
              <w:jc w:val="both"/>
              <w:rPr>
                <w:color w:val="000000"/>
                <w:sz w:val="22"/>
                <w:szCs w:val="22"/>
              </w:rPr>
            </w:pPr>
            <w:r w:rsidRPr="00A54985">
              <w:rPr>
                <w:color w:val="000000"/>
                <w:sz w:val="22"/>
                <w:szCs w:val="22"/>
              </w:rPr>
              <w:t>MA</w:t>
            </w:r>
          </w:p>
        </w:tc>
        <w:tc>
          <w:tcPr>
            <w:tcW w:w="850" w:type="dxa"/>
            <w:tcBorders>
              <w:top w:val="nil"/>
              <w:left w:val="nil"/>
              <w:bottom w:val="single" w:sz="4" w:space="0" w:color="auto"/>
              <w:right w:val="single" w:sz="4" w:space="0" w:color="auto"/>
            </w:tcBorders>
            <w:shd w:val="clear" w:color="auto" w:fill="auto"/>
            <w:noWrap/>
            <w:hideMark/>
          </w:tcPr>
          <w:p w14:paraId="016BB0B7" w14:textId="77777777" w:rsidR="00A54985" w:rsidRPr="00A54985" w:rsidRDefault="00A54985" w:rsidP="00A54985">
            <w:pPr>
              <w:spacing w:line="360" w:lineRule="auto"/>
              <w:jc w:val="both"/>
              <w:rPr>
                <w:color w:val="000000"/>
                <w:sz w:val="22"/>
                <w:szCs w:val="22"/>
              </w:rPr>
            </w:pPr>
            <w:r w:rsidRPr="00A54985">
              <w:rPr>
                <w:color w:val="000000"/>
                <w:sz w:val="22"/>
                <w:szCs w:val="22"/>
              </w:rPr>
              <w:t>-1300</w:t>
            </w:r>
          </w:p>
        </w:tc>
        <w:tc>
          <w:tcPr>
            <w:tcW w:w="1359" w:type="dxa"/>
            <w:tcBorders>
              <w:top w:val="nil"/>
              <w:left w:val="nil"/>
              <w:bottom w:val="single" w:sz="4" w:space="0" w:color="auto"/>
              <w:right w:val="single" w:sz="4" w:space="0" w:color="auto"/>
            </w:tcBorders>
            <w:shd w:val="clear" w:color="auto" w:fill="auto"/>
            <w:noWrap/>
            <w:hideMark/>
          </w:tcPr>
          <w:p w14:paraId="1B671906" w14:textId="77777777" w:rsidR="00A54985" w:rsidRPr="00A54985" w:rsidRDefault="00A54985" w:rsidP="00A54985">
            <w:pPr>
              <w:spacing w:line="360" w:lineRule="auto"/>
              <w:jc w:val="both"/>
              <w:rPr>
                <w:color w:val="000000"/>
                <w:sz w:val="22"/>
                <w:szCs w:val="22"/>
              </w:rPr>
            </w:pPr>
            <w:r w:rsidRPr="00A54985">
              <w:rPr>
                <w:color w:val="000000"/>
                <w:sz w:val="22"/>
                <w:szCs w:val="22"/>
              </w:rPr>
              <w:t>MKT</w:t>
            </w:r>
          </w:p>
        </w:tc>
        <w:tc>
          <w:tcPr>
            <w:tcW w:w="1386" w:type="dxa"/>
            <w:tcBorders>
              <w:top w:val="nil"/>
              <w:left w:val="nil"/>
              <w:bottom w:val="single" w:sz="4" w:space="0" w:color="auto"/>
              <w:right w:val="single" w:sz="4" w:space="0" w:color="auto"/>
            </w:tcBorders>
            <w:shd w:val="clear" w:color="auto" w:fill="auto"/>
            <w:noWrap/>
            <w:hideMark/>
          </w:tcPr>
          <w:p w14:paraId="5D37CC07" w14:textId="77777777" w:rsidR="00A54985" w:rsidRPr="00A54985" w:rsidRDefault="00A54985" w:rsidP="00A54985">
            <w:pPr>
              <w:spacing w:line="360" w:lineRule="auto"/>
              <w:jc w:val="both"/>
              <w:rPr>
                <w:color w:val="000000"/>
                <w:sz w:val="22"/>
                <w:szCs w:val="22"/>
              </w:rPr>
            </w:pPr>
            <w:r w:rsidRPr="00A54985">
              <w:rPr>
                <w:color w:val="000000"/>
                <w:sz w:val="22"/>
                <w:szCs w:val="22"/>
              </w:rPr>
              <w:t xml:space="preserve">$197.00 </w:t>
            </w:r>
          </w:p>
        </w:tc>
        <w:tc>
          <w:tcPr>
            <w:tcW w:w="1255" w:type="dxa"/>
            <w:tcBorders>
              <w:top w:val="nil"/>
              <w:left w:val="nil"/>
              <w:bottom w:val="single" w:sz="4" w:space="0" w:color="auto"/>
              <w:right w:val="single" w:sz="4" w:space="0" w:color="auto"/>
            </w:tcBorders>
            <w:shd w:val="clear" w:color="auto" w:fill="auto"/>
            <w:noWrap/>
            <w:hideMark/>
          </w:tcPr>
          <w:p w14:paraId="409B0D82" w14:textId="77777777" w:rsidR="00A54985" w:rsidRPr="00A54985" w:rsidRDefault="00A54985" w:rsidP="00A54985">
            <w:pPr>
              <w:spacing w:line="360" w:lineRule="auto"/>
              <w:jc w:val="both"/>
              <w:rPr>
                <w:color w:val="000000"/>
                <w:sz w:val="22"/>
                <w:szCs w:val="22"/>
              </w:rPr>
            </w:pPr>
            <w:r w:rsidRPr="00A54985">
              <w:rPr>
                <w:color w:val="000000"/>
                <w:sz w:val="22"/>
                <w:szCs w:val="22"/>
              </w:rPr>
              <w:t>EQUITIES</w:t>
            </w:r>
          </w:p>
        </w:tc>
        <w:tc>
          <w:tcPr>
            <w:tcW w:w="1219" w:type="dxa"/>
            <w:tcBorders>
              <w:top w:val="nil"/>
              <w:left w:val="nil"/>
              <w:bottom w:val="single" w:sz="4" w:space="0" w:color="auto"/>
              <w:right w:val="single" w:sz="4" w:space="0" w:color="auto"/>
            </w:tcBorders>
            <w:shd w:val="clear" w:color="auto" w:fill="auto"/>
            <w:noWrap/>
            <w:hideMark/>
          </w:tcPr>
          <w:p w14:paraId="17621809" w14:textId="77777777" w:rsidR="00A54985" w:rsidRPr="00A54985" w:rsidRDefault="00A54985" w:rsidP="00A54985">
            <w:pPr>
              <w:spacing w:line="360" w:lineRule="auto"/>
              <w:jc w:val="both"/>
              <w:rPr>
                <w:color w:val="000000"/>
                <w:sz w:val="22"/>
                <w:szCs w:val="22"/>
              </w:rPr>
            </w:pPr>
            <w:r w:rsidRPr="00A54985">
              <w:rPr>
                <w:color w:val="000000"/>
                <w:sz w:val="22"/>
                <w:szCs w:val="22"/>
              </w:rPr>
              <w:t>USD</w:t>
            </w:r>
          </w:p>
        </w:tc>
      </w:tr>
      <w:tr w:rsidR="00A54985" w:rsidRPr="00A54985" w14:paraId="00BD74E7" w14:textId="77777777" w:rsidTr="00A54985">
        <w:trPr>
          <w:trHeight w:val="320"/>
        </w:trPr>
        <w:tc>
          <w:tcPr>
            <w:tcW w:w="10317" w:type="dxa"/>
            <w:gridSpan w:val="8"/>
            <w:tcBorders>
              <w:top w:val="single" w:sz="4" w:space="0" w:color="auto"/>
              <w:left w:val="single" w:sz="4" w:space="0" w:color="auto"/>
              <w:bottom w:val="single" w:sz="4" w:space="0" w:color="auto"/>
              <w:right w:val="single" w:sz="4" w:space="0" w:color="000000"/>
            </w:tcBorders>
            <w:shd w:val="clear" w:color="auto" w:fill="auto"/>
            <w:noWrap/>
            <w:hideMark/>
          </w:tcPr>
          <w:p w14:paraId="347828AE" w14:textId="77777777" w:rsidR="00A54985" w:rsidRPr="00A54985" w:rsidRDefault="00A54985" w:rsidP="00A54985">
            <w:pPr>
              <w:spacing w:line="360" w:lineRule="auto"/>
              <w:jc w:val="both"/>
              <w:rPr>
                <w:color w:val="000000"/>
                <w:sz w:val="22"/>
                <w:szCs w:val="22"/>
              </w:rPr>
            </w:pPr>
            <w:r w:rsidRPr="00A54985">
              <w:rPr>
                <w:color w:val="000000"/>
                <w:sz w:val="22"/>
                <w:szCs w:val="22"/>
              </w:rPr>
              <w:t>The move away from banks, insurance companies, and mortgage lenders came as the financial sector has underperformed the broad S&amp;P 500 benchmark index by more than 5 percent since April. Hence, shorting to balance our portfolio of other financial stock holdings.</w:t>
            </w:r>
          </w:p>
        </w:tc>
      </w:tr>
      <w:tr w:rsidR="00A54985" w:rsidRPr="00A54985" w14:paraId="75CB10A9" w14:textId="77777777" w:rsidTr="00A54985">
        <w:trPr>
          <w:trHeight w:val="320"/>
        </w:trPr>
        <w:tc>
          <w:tcPr>
            <w:tcW w:w="1413" w:type="dxa"/>
            <w:tcBorders>
              <w:top w:val="nil"/>
              <w:left w:val="single" w:sz="4" w:space="0" w:color="auto"/>
              <w:bottom w:val="single" w:sz="4" w:space="0" w:color="auto"/>
              <w:right w:val="single" w:sz="4" w:space="0" w:color="auto"/>
            </w:tcBorders>
            <w:shd w:val="clear" w:color="auto" w:fill="auto"/>
            <w:noWrap/>
            <w:hideMark/>
          </w:tcPr>
          <w:p w14:paraId="7F3A85A6" w14:textId="77777777" w:rsidR="00A54985" w:rsidRPr="00A54985" w:rsidRDefault="00A54985" w:rsidP="00A54985">
            <w:pPr>
              <w:spacing w:line="360" w:lineRule="auto"/>
              <w:jc w:val="both"/>
              <w:rPr>
                <w:color w:val="000000"/>
                <w:sz w:val="22"/>
                <w:szCs w:val="22"/>
              </w:rPr>
            </w:pPr>
            <w:r w:rsidRPr="00A54985">
              <w:rPr>
                <w:color w:val="000000"/>
                <w:sz w:val="22"/>
                <w:szCs w:val="22"/>
              </w:rPr>
              <w:t>10/24/2018</w:t>
            </w:r>
          </w:p>
        </w:tc>
        <w:tc>
          <w:tcPr>
            <w:tcW w:w="1276" w:type="dxa"/>
            <w:tcBorders>
              <w:top w:val="nil"/>
              <w:left w:val="nil"/>
              <w:bottom w:val="single" w:sz="4" w:space="0" w:color="auto"/>
              <w:right w:val="single" w:sz="4" w:space="0" w:color="auto"/>
            </w:tcBorders>
            <w:shd w:val="clear" w:color="auto" w:fill="auto"/>
            <w:noWrap/>
            <w:hideMark/>
          </w:tcPr>
          <w:p w14:paraId="0326394E" w14:textId="77777777" w:rsidR="00A54985" w:rsidRPr="00A54985" w:rsidRDefault="00A54985" w:rsidP="00A54985">
            <w:pPr>
              <w:spacing w:line="360" w:lineRule="auto"/>
              <w:jc w:val="both"/>
              <w:rPr>
                <w:color w:val="000000"/>
                <w:sz w:val="22"/>
                <w:szCs w:val="22"/>
              </w:rPr>
            </w:pPr>
            <w:r w:rsidRPr="00A54985">
              <w:rPr>
                <w:color w:val="000000"/>
                <w:sz w:val="22"/>
                <w:szCs w:val="22"/>
              </w:rPr>
              <w:t>MARKET - SHORT</w:t>
            </w:r>
          </w:p>
        </w:tc>
        <w:tc>
          <w:tcPr>
            <w:tcW w:w="1559" w:type="dxa"/>
            <w:tcBorders>
              <w:top w:val="nil"/>
              <w:left w:val="nil"/>
              <w:bottom w:val="single" w:sz="4" w:space="0" w:color="auto"/>
              <w:right w:val="single" w:sz="4" w:space="0" w:color="auto"/>
            </w:tcBorders>
            <w:shd w:val="clear" w:color="auto" w:fill="auto"/>
            <w:noWrap/>
            <w:hideMark/>
          </w:tcPr>
          <w:p w14:paraId="6C71180F" w14:textId="77777777" w:rsidR="00A54985" w:rsidRPr="00A54985" w:rsidRDefault="00A54985" w:rsidP="00A54985">
            <w:pPr>
              <w:spacing w:line="360" w:lineRule="auto"/>
              <w:jc w:val="both"/>
              <w:rPr>
                <w:color w:val="000000"/>
                <w:sz w:val="22"/>
                <w:szCs w:val="22"/>
              </w:rPr>
            </w:pPr>
            <w:r w:rsidRPr="00A54985">
              <w:rPr>
                <w:color w:val="000000"/>
                <w:sz w:val="22"/>
                <w:szCs w:val="22"/>
              </w:rPr>
              <w:t>GS</w:t>
            </w:r>
          </w:p>
        </w:tc>
        <w:tc>
          <w:tcPr>
            <w:tcW w:w="850" w:type="dxa"/>
            <w:tcBorders>
              <w:top w:val="nil"/>
              <w:left w:val="nil"/>
              <w:bottom w:val="single" w:sz="4" w:space="0" w:color="auto"/>
              <w:right w:val="single" w:sz="4" w:space="0" w:color="auto"/>
            </w:tcBorders>
            <w:shd w:val="clear" w:color="auto" w:fill="auto"/>
            <w:noWrap/>
            <w:hideMark/>
          </w:tcPr>
          <w:p w14:paraId="49B4F688" w14:textId="77777777" w:rsidR="00A54985" w:rsidRPr="00A54985" w:rsidRDefault="00A54985" w:rsidP="00A54985">
            <w:pPr>
              <w:spacing w:line="360" w:lineRule="auto"/>
              <w:jc w:val="both"/>
              <w:rPr>
                <w:color w:val="000000"/>
                <w:sz w:val="22"/>
                <w:szCs w:val="22"/>
              </w:rPr>
            </w:pPr>
            <w:r w:rsidRPr="00A54985">
              <w:rPr>
                <w:color w:val="000000"/>
                <w:sz w:val="22"/>
                <w:szCs w:val="22"/>
              </w:rPr>
              <w:t>-1200</w:t>
            </w:r>
          </w:p>
        </w:tc>
        <w:tc>
          <w:tcPr>
            <w:tcW w:w="1359" w:type="dxa"/>
            <w:tcBorders>
              <w:top w:val="nil"/>
              <w:left w:val="nil"/>
              <w:bottom w:val="single" w:sz="4" w:space="0" w:color="auto"/>
              <w:right w:val="single" w:sz="4" w:space="0" w:color="auto"/>
            </w:tcBorders>
            <w:shd w:val="clear" w:color="auto" w:fill="auto"/>
            <w:noWrap/>
            <w:hideMark/>
          </w:tcPr>
          <w:p w14:paraId="3E628C5C" w14:textId="77777777" w:rsidR="00A54985" w:rsidRPr="00A54985" w:rsidRDefault="00A54985" w:rsidP="00A54985">
            <w:pPr>
              <w:spacing w:line="360" w:lineRule="auto"/>
              <w:jc w:val="both"/>
              <w:rPr>
                <w:color w:val="000000"/>
                <w:sz w:val="22"/>
                <w:szCs w:val="22"/>
              </w:rPr>
            </w:pPr>
            <w:r w:rsidRPr="00A54985">
              <w:rPr>
                <w:color w:val="000000"/>
                <w:sz w:val="22"/>
                <w:szCs w:val="22"/>
              </w:rPr>
              <w:t>MKT</w:t>
            </w:r>
          </w:p>
        </w:tc>
        <w:tc>
          <w:tcPr>
            <w:tcW w:w="1386" w:type="dxa"/>
            <w:tcBorders>
              <w:top w:val="nil"/>
              <w:left w:val="nil"/>
              <w:bottom w:val="single" w:sz="4" w:space="0" w:color="auto"/>
              <w:right w:val="single" w:sz="4" w:space="0" w:color="auto"/>
            </w:tcBorders>
            <w:shd w:val="clear" w:color="auto" w:fill="auto"/>
            <w:noWrap/>
            <w:hideMark/>
          </w:tcPr>
          <w:p w14:paraId="65AF6DCD" w14:textId="77777777" w:rsidR="00A54985" w:rsidRPr="00A54985" w:rsidRDefault="00A54985" w:rsidP="00A54985">
            <w:pPr>
              <w:spacing w:line="360" w:lineRule="auto"/>
              <w:jc w:val="both"/>
              <w:rPr>
                <w:color w:val="000000"/>
                <w:sz w:val="22"/>
                <w:szCs w:val="22"/>
              </w:rPr>
            </w:pPr>
            <w:r w:rsidRPr="00A54985">
              <w:rPr>
                <w:color w:val="000000"/>
                <w:sz w:val="22"/>
                <w:szCs w:val="22"/>
              </w:rPr>
              <w:t xml:space="preserve">$211.04 </w:t>
            </w:r>
          </w:p>
        </w:tc>
        <w:tc>
          <w:tcPr>
            <w:tcW w:w="1255" w:type="dxa"/>
            <w:tcBorders>
              <w:top w:val="nil"/>
              <w:left w:val="nil"/>
              <w:bottom w:val="single" w:sz="4" w:space="0" w:color="auto"/>
              <w:right w:val="single" w:sz="4" w:space="0" w:color="auto"/>
            </w:tcBorders>
            <w:shd w:val="clear" w:color="auto" w:fill="auto"/>
            <w:noWrap/>
            <w:hideMark/>
          </w:tcPr>
          <w:p w14:paraId="16143D26" w14:textId="77777777" w:rsidR="00A54985" w:rsidRPr="00A54985" w:rsidRDefault="00A54985" w:rsidP="00A54985">
            <w:pPr>
              <w:spacing w:line="360" w:lineRule="auto"/>
              <w:jc w:val="both"/>
              <w:rPr>
                <w:color w:val="000000"/>
                <w:sz w:val="22"/>
                <w:szCs w:val="22"/>
              </w:rPr>
            </w:pPr>
            <w:r w:rsidRPr="00A54985">
              <w:rPr>
                <w:color w:val="000000"/>
                <w:sz w:val="22"/>
                <w:szCs w:val="22"/>
              </w:rPr>
              <w:t>EQUITIES</w:t>
            </w:r>
          </w:p>
        </w:tc>
        <w:tc>
          <w:tcPr>
            <w:tcW w:w="1219" w:type="dxa"/>
            <w:tcBorders>
              <w:top w:val="nil"/>
              <w:left w:val="nil"/>
              <w:bottom w:val="single" w:sz="4" w:space="0" w:color="auto"/>
              <w:right w:val="single" w:sz="4" w:space="0" w:color="auto"/>
            </w:tcBorders>
            <w:shd w:val="clear" w:color="auto" w:fill="auto"/>
            <w:noWrap/>
            <w:hideMark/>
          </w:tcPr>
          <w:p w14:paraId="217A8EF5" w14:textId="77777777" w:rsidR="00A54985" w:rsidRPr="00A54985" w:rsidRDefault="00A54985" w:rsidP="00A54985">
            <w:pPr>
              <w:spacing w:line="360" w:lineRule="auto"/>
              <w:jc w:val="both"/>
              <w:rPr>
                <w:color w:val="000000"/>
                <w:sz w:val="22"/>
                <w:szCs w:val="22"/>
              </w:rPr>
            </w:pPr>
            <w:r w:rsidRPr="00A54985">
              <w:rPr>
                <w:color w:val="000000"/>
                <w:sz w:val="22"/>
                <w:szCs w:val="22"/>
              </w:rPr>
              <w:t>USD</w:t>
            </w:r>
          </w:p>
        </w:tc>
      </w:tr>
      <w:tr w:rsidR="00A54985" w:rsidRPr="00A54985" w14:paraId="7FC114FA" w14:textId="77777777" w:rsidTr="00A54985">
        <w:trPr>
          <w:trHeight w:val="320"/>
        </w:trPr>
        <w:tc>
          <w:tcPr>
            <w:tcW w:w="10317" w:type="dxa"/>
            <w:gridSpan w:val="8"/>
            <w:tcBorders>
              <w:top w:val="single" w:sz="4" w:space="0" w:color="auto"/>
              <w:left w:val="single" w:sz="4" w:space="0" w:color="auto"/>
              <w:bottom w:val="single" w:sz="4" w:space="0" w:color="auto"/>
              <w:right w:val="single" w:sz="4" w:space="0" w:color="000000"/>
            </w:tcBorders>
            <w:shd w:val="clear" w:color="auto" w:fill="auto"/>
            <w:noWrap/>
            <w:hideMark/>
          </w:tcPr>
          <w:p w14:paraId="0A4B246D" w14:textId="77777777" w:rsidR="00A54985" w:rsidRPr="00A54985" w:rsidRDefault="00A54985" w:rsidP="00A54985">
            <w:pPr>
              <w:spacing w:line="360" w:lineRule="auto"/>
              <w:jc w:val="both"/>
              <w:rPr>
                <w:color w:val="000000"/>
                <w:sz w:val="22"/>
                <w:szCs w:val="22"/>
              </w:rPr>
            </w:pPr>
            <w:r w:rsidRPr="00A54985">
              <w:rPr>
                <w:color w:val="000000"/>
                <w:sz w:val="22"/>
                <w:szCs w:val="22"/>
              </w:rPr>
              <w:t>The move away from banks, insurance companies, and mortgage lenders came as the financial sector has underperformed the broad S&amp;P 500 benchmark index by more than 5 percent since April. Hence, shorting to balance our portfolio of other financial stock holdings.</w:t>
            </w:r>
          </w:p>
        </w:tc>
      </w:tr>
      <w:tr w:rsidR="00A54985" w:rsidRPr="00A54985" w14:paraId="7728A531" w14:textId="77777777" w:rsidTr="00A54985">
        <w:trPr>
          <w:trHeight w:val="320"/>
        </w:trPr>
        <w:tc>
          <w:tcPr>
            <w:tcW w:w="1413" w:type="dxa"/>
            <w:tcBorders>
              <w:top w:val="nil"/>
              <w:left w:val="single" w:sz="4" w:space="0" w:color="auto"/>
              <w:bottom w:val="single" w:sz="4" w:space="0" w:color="auto"/>
              <w:right w:val="single" w:sz="4" w:space="0" w:color="auto"/>
            </w:tcBorders>
            <w:shd w:val="clear" w:color="auto" w:fill="auto"/>
            <w:noWrap/>
            <w:hideMark/>
          </w:tcPr>
          <w:p w14:paraId="2D4EC18B" w14:textId="77777777" w:rsidR="00A54985" w:rsidRPr="00A54985" w:rsidRDefault="00A54985" w:rsidP="00A54985">
            <w:pPr>
              <w:spacing w:line="360" w:lineRule="auto"/>
              <w:jc w:val="both"/>
              <w:rPr>
                <w:color w:val="000000"/>
                <w:sz w:val="22"/>
                <w:szCs w:val="22"/>
              </w:rPr>
            </w:pPr>
            <w:r w:rsidRPr="00A54985">
              <w:rPr>
                <w:color w:val="000000"/>
                <w:sz w:val="22"/>
                <w:szCs w:val="22"/>
              </w:rPr>
              <w:t>10/24/2018</w:t>
            </w:r>
          </w:p>
        </w:tc>
        <w:tc>
          <w:tcPr>
            <w:tcW w:w="1276" w:type="dxa"/>
            <w:tcBorders>
              <w:top w:val="nil"/>
              <w:left w:val="nil"/>
              <w:bottom w:val="single" w:sz="4" w:space="0" w:color="auto"/>
              <w:right w:val="single" w:sz="4" w:space="0" w:color="auto"/>
            </w:tcBorders>
            <w:shd w:val="clear" w:color="auto" w:fill="auto"/>
            <w:noWrap/>
            <w:hideMark/>
          </w:tcPr>
          <w:p w14:paraId="4163BBC0" w14:textId="77777777" w:rsidR="00A54985" w:rsidRPr="00A54985" w:rsidRDefault="00A54985" w:rsidP="00A54985">
            <w:pPr>
              <w:spacing w:line="360" w:lineRule="auto"/>
              <w:jc w:val="both"/>
              <w:rPr>
                <w:color w:val="000000"/>
                <w:sz w:val="22"/>
                <w:szCs w:val="22"/>
              </w:rPr>
            </w:pPr>
            <w:r w:rsidRPr="00A54985">
              <w:rPr>
                <w:color w:val="000000"/>
                <w:sz w:val="22"/>
                <w:szCs w:val="22"/>
              </w:rPr>
              <w:t>MARKET - SHORT</w:t>
            </w:r>
          </w:p>
        </w:tc>
        <w:tc>
          <w:tcPr>
            <w:tcW w:w="1559" w:type="dxa"/>
            <w:tcBorders>
              <w:top w:val="nil"/>
              <w:left w:val="nil"/>
              <w:bottom w:val="single" w:sz="4" w:space="0" w:color="auto"/>
              <w:right w:val="single" w:sz="4" w:space="0" w:color="auto"/>
            </w:tcBorders>
            <w:shd w:val="clear" w:color="auto" w:fill="auto"/>
            <w:noWrap/>
            <w:hideMark/>
          </w:tcPr>
          <w:p w14:paraId="2A268ED1" w14:textId="77777777" w:rsidR="00A54985" w:rsidRPr="00A54985" w:rsidRDefault="00A54985" w:rsidP="00A54985">
            <w:pPr>
              <w:spacing w:line="360" w:lineRule="auto"/>
              <w:jc w:val="both"/>
              <w:rPr>
                <w:color w:val="000000"/>
                <w:sz w:val="22"/>
                <w:szCs w:val="22"/>
              </w:rPr>
            </w:pPr>
            <w:r w:rsidRPr="00A54985">
              <w:rPr>
                <w:color w:val="000000"/>
                <w:sz w:val="22"/>
                <w:szCs w:val="22"/>
              </w:rPr>
              <w:t>V</w:t>
            </w:r>
          </w:p>
        </w:tc>
        <w:tc>
          <w:tcPr>
            <w:tcW w:w="850" w:type="dxa"/>
            <w:tcBorders>
              <w:top w:val="nil"/>
              <w:left w:val="nil"/>
              <w:bottom w:val="single" w:sz="4" w:space="0" w:color="auto"/>
              <w:right w:val="single" w:sz="4" w:space="0" w:color="auto"/>
            </w:tcBorders>
            <w:shd w:val="clear" w:color="auto" w:fill="auto"/>
            <w:noWrap/>
            <w:hideMark/>
          </w:tcPr>
          <w:p w14:paraId="2441A824" w14:textId="77777777" w:rsidR="00A54985" w:rsidRPr="00A54985" w:rsidRDefault="00A54985" w:rsidP="00A54985">
            <w:pPr>
              <w:spacing w:line="360" w:lineRule="auto"/>
              <w:jc w:val="both"/>
              <w:rPr>
                <w:color w:val="000000"/>
                <w:sz w:val="22"/>
                <w:szCs w:val="22"/>
              </w:rPr>
            </w:pPr>
            <w:r w:rsidRPr="00A54985">
              <w:rPr>
                <w:color w:val="000000"/>
                <w:sz w:val="22"/>
                <w:szCs w:val="22"/>
              </w:rPr>
              <w:t>-1800</w:t>
            </w:r>
          </w:p>
        </w:tc>
        <w:tc>
          <w:tcPr>
            <w:tcW w:w="1359" w:type="dxa"/>
            <w:tcBorders>
              <w:top w:val="nil"/>
              <w:left w:val="nil"/>
              <w:bottom w:val="single" w:sz="4" w:space="0" w:color="auto"/>
              <w:right w:val="single" w:sz="4" w:space="0" w:color="auto"/>
            </w:tcBorders>
            <w:shd w:val="clear" w:color="auto" w:fill="auto"/>
            <w:noWrap/>
            <w:hideMark/>
          </w:tcPr>
          <w:p w14:paraId="05DC3A1C" w14:textId="77777777" w:rsidR="00A54985" w:rsidRPr="00A54985" w:rsidRDefault="00A54985" w:rsidP="00A54985">
            <w:pPr>
              <w:spacing w:line="360" w:lineRule="auto"/>
              <w:jc w:val="both"/>
              <w:rPr>
                <w:color w:val="000000"/>
                <w:sz w:val="22"/>
                <w:szCs w:val="22"/>
              </w:rPr>
            </w:pPr>
            <w:r w:rsidRPr="00A54985">
              <w:rPr>
                <w:color w:val="000000"/>
                <w:sz w:val="22"/>
                <w:szCs w:val="22"/>
              </w:rPr>
              <w:t>MKT</w:t>
            </w:r>
          </w:p>
        </w:tc>
        <w:tc>
          <w:tcPr>
            <w:tcW w:w="1386" w:type="dxa"/>
            <w:tcBorders>
              <w:top w:val="nil"/>
              <w:left w:val="nil"/>
              <w:bottom w:val="single" w:sz="4" w:space="0" w:color="auto"/>
              <w:right w:val="single" w:sz="4" w:space="0" w:color="auto"/>
            </w:tcBorders>
            <w:shd w:val="clear" w:color="auto" w:fill="auto"/>
            <w:noWrap/>
            <w:hideMark/>
          </w:tcPr>
          <w:p w14:paraId="6CADED28" w14:textId="77777777" w:rsidR="00A54985" w:rsidRPr="00A54985" w:rsidRDefault="00A54985" w:rsidP="00A54985">
            <w:pPr>
              <w:spacing w:line="360" w:lineRule="auto"/>
              <w:jc w:val="both"/>
              <w:rPr>
                <w:color w:val="000000"/>
                <w:sz w:val="22"/>
                <w:szCs w:val="22"/>
              </w:rPr>
            </w:pPr>
            <w:r w:rsidRPr="00A54985">
              <w:rPr>
                <w:color w:val="000000"/>
                <w:sz w:val="22"/>
                <w:szCs w:val="22"/>
              </w:rPr>
              <w:t xml:space="preserve">$135.36 </w:t>
            </w:r>
          </w:p>
        </w:tc>
        <w:tc>
          <w:tcPr>
            <w:tcW w:w="1255" w:type="dxa"/>
            <w:tcBorders>
              <w:top w:val="nil"/>
              <w:left w:val="nil"/>
              <w:bottom w:val="single" w:sz="4" w:space="0" w:color="auto"/>
              <w:right w:val="single" w:sz="4" w:space="0" w:color="auto"/>
            </w:tcBorders>
            <w:shd w:val="clear" w:color="auto" w:fill="auto"/>
            <w:noWrap/>
            <w:hideMark/>
          </w:tcPr>
          <w:p w14:paraId="676FFF15" w14:textId="77777777" w:rsidR="00A54985" w:rsidRPr="00A54985" w:rsidRDefault="00A54985" w:rsidP="00A54985">
            <w:pPr>
              <w:spacing w:line="360" w:lineRule="auto"/>
              <w:jc w:val="both"/>
              <w:rPr>
                <w:color w:val="000000"/>
                <w:sz w:val="22"/>
                <w:szCs w:val="22"/>
              </w:rPr>
            </w:pPr>
            <w:r w:rsidRPr="00A54985">
              <w:rPr>
                <w:color w:val="000000"/>
                <w:sz w:val="22"/>
                <w:szCs w:val="22"/>
              </w:rPr>
              <w:t>EQUITIES</w:t>
            </w:r>
          </w:p>
        </w:tc>
        <w:tc>
          <w:tcPr>
            <w:tcW w:w="1219" w:type="dxa"/>
            <w:tcBorders>
              <w:top w:val="nil"/>
              <w:left w:val="nil"/>
              <w:bottom w:val="single" w:sz="4" w:space="0" w:color="auto"/>
              <w:right w:val="single" w:sz="4" w:space="0" w:color="auto"/>
            </w:tcBorders>
            <w:shd w:val="clear" w:color="auto" w:fill="auto"/>
            <w:noWrap/>
            <w:hideMark/>
          </w:tcPr>
          <w:p w14:paraId="4E99A3AB" w14:textId="77777777" w:rsidR="00A54985" w:rsidRPr="00A54985" w:rsidRDefault="00A54985" w:rsidP="00A54985">
            <w:pPr>
              <w:spacing w:line="360" w:lineRule="auto"/>
              <w:jc w:val="both"/>
              <w:rPr>
                <w:color w:val="000000"/>
                <w:sz w:val="22"/>
                <w:szCs w:val="22"/>
              </w:rPr>
            </w:pPr>
            <w:r w:rsidRPr="00A54985">
              <w:rPr>
                <w:color w:val="000000"/>
                <w:sz w:val="22"/>
                <w:szCs w:val="22"/>
              </w:rPr>
              <w:t>USD</w:t>
            </w:r>
          </w:p>
        </w:tc>
      </w:tr>
      <w:tr w:rsidR="00A54985" w:rsidRPr="00A54985" w14:paraId="23C82B44" w14:textId="77777777" w:rsidTr="00A54985">
        <w:trPr>
          <w:trHeight w:val="320"/>
        </w:trPr>
        <w:tc>
          <w:tcPr>
            <w:tcW w:w="10317" w:type="dxa"/>
            <w:gridSpan w:val="8"/>
            <w:tcBorders>
              <w:top w:val="single" w:sz="4" w:space="0" w:color="auto"/>
              <w:left w:val="single" w:sz="4" w:space="0" w:color="auto"/>
              <w:bottom w:val="single" w:sz="4" w:space="0" w:color="auto"/>
              <w:right w:val="single" w:sz="4" w:space="0" w:color="000000"/>
            </w:tcBorders>
            <w:shd w:val="clear" w:color="auto" w:fill="auto"/>
            <w:noWrap/>
            <w:hideMark/>
          </w:tcPr>
          <w:p w14:paraId="6D565357" w14:textId="77777777" w:rsidR="00A54985" w:rsidRPr="00A54985" w:rsidRDefault="00A54985" w:rsidP="00A54985">
            <w:pPr>
              <w:spacing w:line="360" w:lineRule="auto"/>
              <w:jc w:val="both"/>
              <w:rPr>
                <w:color w:val="000000"/>
                <w:sz w:val="22"/>
                <w:szCs w:val="22"/>
              </w:rPr>
            </w:pPr>
            <w:r w:rsidRPr="00A54985">
              <w:rPr>
                <w:color w:val="000000"/>
                <w:sz w:val="22"/>
                <w:szCs w:val="22"/>
              </w:rPr>
              <w:t>The move away from banks, insurance companies, and mortgage lenders came as the financial sector has underperformed the broad S&amp;P 500 benchmark index by more than 5 percent since April. Hence, shorting to balance our portfolio of other financial stock holdings.</w:t>
            </w:r>
          </w:p>
        </w:tc>
      </w:tr>
      <w:tr w:rsidR="00A54985" w:rsidRPr="00A54985" w14:paraId="09D1DC5F" w14:textId="77777777" w:rsidTr="00A54985">
        <w:trPr>
          <w:trHeight w:val="320"/>
        </w:trPr>
        <w:tc>
          <w:tcPr>
            <w:tcW w:w="1413" w:type="dxa"/>
            <w:tcBorders>
              <w:top w:val="nil"/>
              <w:left w:val="single" w:sz="4" w:space="0" w:color="auto"/>
              <w:bottom w:val="single" w:sz="4" w:space="0" w:color="auto"/>
              <w:right w:val="single" w:sz="4" w:space="0" w:color="auto"/>
            </w:tcBorders>
            <w:shd w:val="clear" w:color="auto" w:fill="auto"/>
            <w:noWrap/>
            <w:hideMark/>
          </w:tcPr>
          <w:p w14:paraId="51309084" w14:textId="77777777" w:rsidR="00A54985" w:rsidRPr="00A54985" w:rsidRDefault="00A54985" w:rsidP="00A54985">
            <w:pPr>
              <w:spacing w:line="360" w:lineRule="auto"/>
              <w:jc w:val="both"/>
              <w:rPr>
                <w:color w:val="000000"/>
                <w:sz w:val="22"/>
                <w:szCs w:val="22"/>
              </w:rPr>
            </w:pPr>
            <w:r w:rsidRPr="00A54985">
              <w:rPr>
                <w:color w:val="000000"/>
                <w:sz w:val="22"/>
                <w:szCs w:val="22"/>
              </w:rPr>
              <w:t>10/24/2018</w:t>
            </w:r>
          </w:p>
        </w:tc>
        <w:tc>
          <w:tcPr>
            <w:tcW w:w="1276" w:type="dxa"/>
            <w:tcBorders>
              <w:top w:val="nil"/>
              <w:left w:val="nil"/>
              <w:bottom w:val="single" w:sz="4" w:space="0" w:color="auto"/>
              <w:right w:val="single" w:sz="4" w:space="0" w:color="auto"/>
            </w:tcBorders>
            <w:shd w:val="clear" w:color="auto" w:fill="auto"/>
            <w:noWrap/>
            <w:hideMark/>
          </w:tcPr>
          <w:p w14:paraId="4F24F65D" w14:textId="77777777" w:rsidR="00A54985" w:rsidRPr="00A54985" w:rsidRDefault="00A54985" w:rsidP="00A54985">
            <w:pPr>
              <w:spacing w:line="360" w:lineRule="auto"/>
              <w:jc w:val="both"/>
              <w:rPr>
                <w:color w:val="000000"/>
                <w:sz w:val="22"/>
                <w:szCs w:val="22"/>
              </w:rPr>
            </w:pPr>
            <w:r w:rsidRPr="00A54985">
              <w:rPr>
                <w:color w:val="000000"/>
                <w:sz w:val="22"/>
                <w:szCs w:val="22"/>
              </w:rPr>
              <w:t>MARKET - SHORT</w:t>
            </w:r>
          </w:p>
        </w:tc>
        <w:tc>
          <w:tcPr>
            <w:tcW w:w="1559" w:type="dxa"/>
            <w:tcBorders>
              <w:top w:val="nil"/>
              <w:left w:val="nil"/>
              <w:bottom w:val="single" w:sz="4" w:space="0" w:color="auto"/>
              <w:right w:val="single" w:sz="4" w:space="0" w:color="auto"/>
            </w:tcBorders>
            <w:shd w:val="clear" w:color="auto" w:fill="auto"/>
            <w:noWrap/>
            <w:hideMark/>
          </w:tcPr>
          <w:p w14:paraId="580C2287" w14:textId="77777777" w:rsidR="00A54985" w:rsidRPr="00A54985" w:rsidRDefault="00A54985" w:rsidP="00A54985">
            <w:pPr>
              <w:spacing w:line="360" w:lineRule="auto"/>
              <w:jc w:val="both"/>
              <w:rPr>
                <w:color w:val="000000"/>
                <w:sz w:val="22"/>
                <w:szCs w:val="22"/>
              </w:rPr>
            </w:pPr>
            <w:r w:rsidRPr="00A54985">
              <w:rPr>
                <w:color w:val="000000"/>
                <w:sz w:val="22"/>
                <w:szCs w:val="22"/>
              </w:rPr>
              <w:t>C</w:t>
            </w:r>
          </w:p>
        </w:tc>
        <w:tc>
          <w:tcPr>
            <w:tcW w:w="850" w:type="dxa"/>
            <w:tcBorders>
              <w:top w:val="nil"/>
              <w:left w:val="nil"/>
              <w:bottom w:val="single" w:sz="4" w:space="0" w:color="auto"/>
              <w:right w:val="single" w:sz="4" w:space="0" w:color="auto"/>
            </w:tcBorders>
            <w:shd w:val="clear" w:color="auto" w:fill="auto"/>
            <w:noWrap/>
            <w:hideMark/>
          </w:tcPr>
          <w:p w14:paraId="64957F97" w14:textId="77777777" w:rsidR="00A54985" w:rsidRPr="00A54985" w:rsidRDefault="00A54985" w:rsidP="00A54985">
            <w:pPr>
              <w:spacing w:line="360" w:lineRule="auto"/>
              <w:jc w:val="both"/>
              <w:rPr>
                <w:color w:val="000000"/>
                <w:sz w:val="22"/>
                <w:szCs w:val="22"/>
              </w:rPr>
            </w:pPr>
            <w:r w:rsidRPr="00A54985">
              <w:rPr>
                <w:color w:val="000000"/>
                <w:sz w:val="22"/>
                <w:szCs w:val="22"/>
              </w:rPr>
              <w:t>-4000</w:t>
            </w:r>
          </w:p>
        </w:tc>
        <w:tc>
          <w:tcPr>
            <w:tcW w:w="1359" w:type="dxa"/>
            <w:tcBorders>
              <w:top w:val="nil"/>
              <w:left w:val="nil"/>
              <w:bottom w:val="single" w:sz="4" w:space="0" w:color="auto"/>
              <w:right w:val="single" w:sz="4" w:space="0" w:color="auto"/>
            </w:tcBorders>
            <w:shd w:val="clear" w:color="auto" w:fill="auto"/>
            <w:noWrap/>
            <w:hideMark/>
          </w:tcPr>
          <w:p w14:paraId="564CA8EF" w14:textId="77777777" w:rsidR="00A54985" w:rsidRPr="00A54985" w:rsidRDefault="00A54985" w:rsidP="00A54985">
            <w:pPr>
              <w:spacing w:line="360" w:lineRule="auto"/>
              <w:jc w:val="both"/>
              <w:rPr>
                <w:color w:val="000000"/>
                <w:sz w:val="22"/>
                <w:szCs w:val="22"/>
              </w:rPr>
            </w:pPr>
            <w:r w:rsidRPr="00A54985">
              <w:rPr>
                <w:color w:val="000000"/>
                <w:sz w:val="22"/>
                <w:szCs w:val="22"/>
              </w:rPr>
              <w:t>MKT</w:t>
            </w:r>
          </w:p>
        </w:tc>
        <w:tc>
          <w:tcPr>
            <w:tcW w:w="1386" w:type="dxa"/>
            <w:tcBorders>
              <w:top w:val="nil"/>
              <w:left w:val="nil"/>
              <w:bottom w:val="single" w:sz="4" w:space="0" w:color="auto"/>
              <w:right w:val="single" w:sz="4" w:space="0" w:color="auto"/>
            </w:tcBorders>
            <w:shd w:val="clear" w:color="auto" w:fill="auto"/>
            <w:noWrap/>
            <w:hideMark/>
          </w:tcPr>
          <w:p w14:paraId="55F9B3F0" w14:textId="77777777" w:rsidR="00A54985" w:rsidRPr="00A54985" w:rsidRDefault="00A54985" w:rsidP="00A54985">
            <w:pPr>
              <w:spacing w:line="360" w:lineRule="auto"/>
              <w:jc w:val="both"/>
              <w:rPr>
                <w:color w:val="000000"/>
                <w:sz w:val="22"/>
                <w:szCs w:val="22"/>
              </w:rPr>
            </w:pPr>
            <w:r w:rsidRPr="00A54985">
              <w:rPr>
                <w:color w:val="000000"/>
                <w:sz w:val="22"/>
                <w:szCs w:val="22"/>
              </w:rPr>
              <w:t xml:space="preserve">$64.42 </w:t>
            </w:r>
          </w:p>
        </w:tc>
        <w:tc>
          <w:tcPr>
            <w:tcW w:w="1255" w:type="dxa"/>
            <w:tcBorders>
              <w:top w:val="nil"/>
              <w:left w:val="nil"/>
              <w:bottom w:val="single" w:sz="4" w:space="0" w:color="auto"/>
              <w:right w:val="single" w:sz="4" w:space="0" w:color="auto"/>
            </w:tcBorders>
            <w:shd w:val="clear" w:color="auto" w:fill="auto"/>
            <w:noWrap/>
            <w:hideMark/>
          </w:tcPr>
          <w:p w14:paraId="6778D33B" w14:textId="77777777" w:rsidR="00A54985" w:rsidRPr="00A54985" w:rsidRDefault="00A54985" w:rsidP="00A54985">
            <w:pPr>
              <w:spacing w:line="360" w:lineRule="auto"/>
              <w:jc w:val="both"/>
              <w:rPr>
                <w:color w:val="000000"/>
                <w:sz w:val="22"/>
                <w:szCs w:val="22"/>
              </w:rPr>
            </w:pPr>
            <w:r w:rsidRPr="00A54985">
              <w:rPr>
                <w:color w:val="000000"/>
                <w:sz w:val="22"/>
                <w:szCs w:val="22"/>
              </w:rPr>
              <w:t>EQUITIES</w:t>
            </w:r>
          </w:p>
        </w:tc>
        <w:tc>
          <w:tcPr>
            <w:tcW w:w="1219" w:type="dxa"/>
            <w:tcBorders>
              <w:top w:val="nil"/>
              <w:left w:val="nil"/>
              <w:bottom w:val="single" w:sz="4" w:space="0" w:color="auto"/>
              <w:right w:val="single" w:sz="4" w:space="0" w:color="auto"/>
            </w:tcBorders>
            <w:shd w:val="clear" w:color="auto" w:fill="auto"/>
            <w:noWrap/>
            <w:hideMark/>
          </w:tcPr>
          <w:p w14:paraId="214C5E7E" w14:textId="77777777" w:rsidR="00A54985" w:rsidRPr="00A54985" w:rsidRDefault="00A54985" w:rsidP="00A54985">
            <w:pPr>
              <w:spacing w:line="360" w:lineRule="auto"/>
              <w:jc w:val="both"/>
              <w:rPr>
                <w:color w:val="000000"/>
                <w:sz w:val="22"/>
                <w:szCs w:val="22"/>
              </w:rPr>
            </w:pPr>
            <w:r w:rsidRPr="00A54985">
              <w:rPr>
                <w:color w:val="000000"/>
                <w:sz w:val="22"/>
                <w:szCs w:val="22"/>
              </w:rPr>
              <w:t>USD</w:t>
            </w:r>
          </w:p>
        </w:tc>
      </w:tr>
      <w:tr w:rsidR="00A54985" w:rsidRPr="00A54985" w14:paraId="3D11A5CC" w14:textId="77777777" w:rsidTr="00A54985">
        <w:trPr>
          <w:trHeight w:val="320"/>
        </w:trPr>
        <w:tc>
          <w:tcPr>
            <w:tcW w:w="10317" w:type="dxa"/>
            <w:gridSpan w:val="8"/>
            <w:tcBorders>
              <w:top w:val="single" w:sz="4" w:space="0" w:color="auto"/>
              <w:left w:val="single" w:sz="4" w:space="0" w:color="auto"/>
              <w:bottom w:val="single" w:sz="4" w:space="0" w:color="auto"/>
              <w:right w:val="single" w:sz="4" w:space="0" w:color="000000"/>
            </w:tcBorders>
            <w:shd w:val="clear" w:color="auto" w:fill="auto"/>
            <w:noWrap/>
            <w:hideMark/>
          </w:tcPr>
          <w:p w14:paraId="52FFDEC2" w14:textId="77777777" w:rsidR="00A54985" w:rsidRPr="00A54985" w:rsidRDefault="00A54985" w:rsidP="00A54985">
            <w:pPr>
              <w:spacing w:line="360" w:lineRule="auto"/>
              <w:jc w:val="both"/>
              <w:rPr>
                <w:color w:val="000000"/>
                <w:sz w:val="22"/>
                <w:szCs w:val="22"/>
              </w:rPr>
            </w:pPr>
            <w:r w:rsidRPr="00A54985">
              <w:rPr>
                <w:color w:val="000000"/>
                <w:sz w:val="22"/>
                <w:szCs w:val="22"/>
              </w:rPr>
              <w:t>The move away from banks, insurance companies, and mortgage lenders came as the financial sector has underperformed the broad S&amp;P 500 benchmark index by more than 5 percent since April. Hence, shorting to balance our portfolio of other financial stock holdings.</w:t>
            </w:r>
          </w:p>
        </w:tc>
      </w:tr>
      <w:tr w:rsidR="00A54985" w:rsidRPr="00A54985" w14:paraId="0BF84C61" w14:textId="77777777" w:rsidTr="00A54985">
        <w:trPr>
          <w:trHeight w:val="320"/>
        </w:trPr>
        <w:tc>
          <w:tcPr>
            <w:tcW w:w="1413" w:type="dxa"/>
            <w:tcBorders>
              <w:top w:val="nil"/>
              <w:left w:val="single" w:sz="4" w:space="0" w:color="auto"/>
              <w:bottom w:val="single" w:sz="4" w:space="0" w:color="auto"/>
              <w:right w:val="single" w:sz="4" w:space="0" w:color="auto"/>
            </w:tcBorders>
            <w:shd w:val="clear" w:color="auto" w:fill="auto"/>
            <w:noWrap/>
            <w:hideMark/>
          </w:tcPr>
          <w:p w14:paraId="69125D79" w14:textId="77777777" w:rsidR="00A54985" w:rsidRPr="00A54985" w:rsidRDefault="00A54985" w:rsidP="00A54985">
            <w:pPr>
              <w:spacing w:line="360" w:lineRule="auto"/>
              <w:jc w:val="both"/>
              <w:rPr>
                <w:color w:val="000000"/>
                <w:sz w:val="22"/>
                <w:szCs w:val="22"/>
              </w:rPr>
            </w:pPr>
            <w:r w:rsidRPr="00A54985">
              <w:rPr>
                <w:color w:val="000000"/>
                <w:sz w:val="22"/>
                <w:szCs w:val="22"/>
              </w:rPr>
              <w:t>10/24/2018</w:t>
            </w:r>
          </w:p>
        </w:tc>
        <w:tc>
          <w:tcPr>
            <w:tcW w:w="1276" w:type="dxa"/>
            <w:tcBorders>
              <w:top w:val="nil"/>
              <w:left w:val="nil"/>
              <w:bottom w:val="single" w:sz="4" w:space="0" w:color="auto"/>
              <w:right w:val="single" w:sz="4" w:space="0" w:color="auto"/>
            </w:tcBorders>
            <w:shd w:val="clear" w:color="auto" w:fill="auto"/>
            <w:noWrap/>
            <w:hideMark/>
          </w:tcPr>
          <w:p w14:paraId="0098C70C" w14:textId="77777777" w:rsidR="00A54985" w:rsidRPr="00A54985" w:rsidRDefault="00A54985" w:rsidP="00A54985">
            <w:pPr>
              <w:spacing w:line="360" w:lineRule="auto"/>
              <w:jc w:val="both"/>
              <w:rPr>
                <w:color w:val="000000"/>
                <w:sz w:val="22"/>
                <w:szCs w:val="22"/>
              </w:rPr>
            </w:pPr>
            <w:r w:rsidRPr="00A54985">
              <w:rPr>
                <w:color w:val="000000"/>
                <w:sz w:val="22"/>
                <w:szCs w:val="22"/>
              </w:rPr>
              <w:t>MARKET - SHORT</w:t>
            </w:r>
          </w:p>
        </w:tc>
        <w:tc>
          <w:tcPr>
            <w:tcW w:w="1559" w:type="dxa"/>
            <w:tcBorders>
              <w:top w:val="nil"/>
              <w:left w:val="nil"/>
              <w:bottom w:val="single" w:sz="4" w:space="0" w:color="auto"/>
              <w:right w:val="single" w:sz="4" w:space="0" w:color="auto"/>
            </w:tcBorders>
            <w:shd w:val="clear" w:color="auto" w:fill="auto"/>
            <w:noWrap/>
            <w:hideMark/>
          </w:tcPr>
          <w:p w14:paraId="0018D3E8" w14:textId="77777777" w:rsidR="00A54985" w:rsidRPr="00A54985" w:rsidRDefault="00A54985" w:rsidP="00A54985">
            <w:pPr>
              <w:spacing w:line="360" w:lineRule="auto"/>
              <w:jc w:val="both"/>
              <w:rPr>
                <w:color w:val="000000"/>
                <w:sz w:val="22"/>
                <w:szCs w:val="22"/>
              </w:rPr>
            </w:pPr>
            <w:r w:rsidRPr="00A54985">
              <w:rPr>
                <w:color w:val="000000"/>
                <w:sz w:val="22"/>
                <w:szCs w:val="22"/>
              </w:rPr>
              <w:t>TSLA</w:t>
            </w:r>
          </w:p>
        </w:tc>
        <w:tc>
          <w:tcPr>
            <w:tcW w:w="850" w:type="dxa"/>
            <w:tcBorders>
              <w:top w:val="nil"/>
              <w:left w:val="nil"/>
              <w:bottom w:val="single" w:sz="4" w:space="0" w:color="auto"/>
              <w:right w:val="single" w:sz="4" w:space="0" w:color="auto"/>
            </w:tcBorders>
            <w:shd w:val="clear" w:color="auto" w:fill="auto"/>
            <w:noWrap/>
            <w:hideMark/>
          </w:tcPr>
          <w:p w14:paraId="538615C4" w14:textId="77777777" w:rsidR="00A54985" w:rsidRPr="00A54985" w:rsidRDefault="00A54985" w:rsidP="00A54985">
            <w:pPr>
              <w:spacing w:line="360" w:lineRule="auto"/>
              <w:jc w:val="both"/>
              <w:rPr>
                <w:color w:val="000000"/>
                <w:sz w:val="22"/>
                <w:szCs w:val="22"/>
              </w:rPr>
            </w:pPr>
            <w:r w:rsidRPr="00A54985">
              <w:rPr>
                <w:color w:val="000000"/>
                <w:sz w:val="22"/>
                <w:szCs w:val="22"/>
              </w:rPr>
              <w:t>-900</w:t>
            </w:r>
          </w:p>
        </w:tc>
        <w:tc>
          <w:tcPr>
            <w:tcW w:w="1359" w:type="dxa"/>
            <w:tcBorders>
              <w:top w:val="nil"/>
              <w:left w:val="nil"/>
              <w:bottom w:val="single" w:sz="4" w:space="0" w:color="auto"/>
              <w:right w:val="single" w:sz="4" w:space="0" w:color="auto"/>
            </w:tcBorders>
            <w:shd w:val="clear" w:color="auto" w:fill="auto"/>
            <w:noWrap/>
            <w:hideMark/>
          </w:tcPr>
          <w:p w14:paraId="59FDE52A" w14:textId="77777777" w:rsidR="00A54985" w:rsidRPr="00A54985" w:rsidRDefault="00A54985" w:rsidP="00A54985">
            <w:pPr>
              <w:spacing w:line="360" w:lineRule="auto"/>
              <w:jc w:val="both"/>
              <w:rPr>
                <w:color w:val="000000"/>
                <w:sz w:val="22"/>
                <w:szCs w:val="22"/>
              </w:rPr>
            </w:pPr>
            <w:r w:rsidRPr="00A54985">
              <w:rPr>
                <w:color w:val="000000"/>
                <w:sz w:val="22"/>
                <w:szCs w:val="22"/>
              </w:rPr>
              <w:t>MKT</w:t>
            </w:r>
          </w:p>
        </w:tc>
        <w:tc>
          <w:tcPr>
            <w:tcW w:w="1386" w:type="dxa"/>
            <w:tcBorders>
              <w:top w:val="nil"/>
              <w:left w:val="nil"/>
              <w:bottom w:val="single" w:sz="4" w:space="0" w:color="auto"/>
              <w:right w:val="single" w:sz="4" w:space="0" w:color="auto"/>
            </w:tcBorders>
            <w:shd w:val="clear" w:color="auto" w:fill="auto"/>
            <w:noWrap/>
            <w:hideMark/>
          </w:tcPr>
          <w:p w14:paraId="7C4D7198" w14:textId="77777777" w:rsidR="00A54985" w:rsidRPr="00A54985" w:rsidRDefault="00A54985" w:rsidP="00A54985">
            <w:pPr>
              <w:spacing w:line="360" w:lineRule="auto"/>
              <w:jc w:val="both"/>
              <w:rPr>
                <w:color w:val="000000"/>
                <w:sz w:val="22"/>
                <w:szCs w:val="22"/>
              </w:rPr>
            </w:pPr>
            <w:r w:rsidRPr="00A54985">
              <w:rPr>
                <w:color w:val="000000"/>
                <w:sz w:val="22"/>
                <w:szCs w:val="22"/>
              </w:rPr>
              <w:t xml:space="preserve">$317.20 </w:t>
            </w:r>
          </w:p>
        </w:tc>
        <w:tc>
          <w:tcPr>
            <w:tcW w:w="1255" w:type="dxa"/>
            <w:tcBorders>
              <w:top w:val="nil"/>
              <w:left w:val="nil"/>
              <w:bottom w:val="single" w:sz="4" w:space="0" w:color="auto"/>
              <w:right w:val="single" w:sz="4" w:space="0" w:color="auto"/>
            </w:tcBorders>
            <w:shd w:val="clear" w:color="auto" w:fill="auto"/>
            <w:noWrap/>
            <w:hideMark/>
          </w:tcPr>
          <w:p w14:paraId="420BBF4B" w14:textId="77777777" w:rsidR="00A54985" w:rsidRPr="00A54985" w:rsidRDefault="00A54985" w:rsidP="00A54985">
            <w:pPr>
              <w:spacing w:line="360" w:lineRule="auto"/>
              <w:jc w:val="both"/>
              <w:rPr>
                <w:color w:val="000000"/>
                <w:sz w:val="22"/>
                <w:szCs w:val="22"/>
              </w:rPr>
            </w:pPr>
            <w:r w:rsidRPr="00A54985">
              <w:rPr>
                <w:color w:val="000000"/>
                <w:sz w:val="22"/>
                <w:szCs w:val="22"/>
              </w:rPr>
              <w:t>EQUITIES</w:t>
            </w:r>
          </w:p>
        </w:tc>
        <w:tc>
          <w:tcPr>
            <w:tcW w:w="1219" w:type="dxa"/>
            <w:tcBorders>
              <w:top w:val="nil"/>
              <w:left w:val="nil"/>
              <w:bottom w:val="single" w:sz="4" w:space="0" w:color="auto"/>
              <w:right w:val="single" w:sz="4" w:space="0" w:color="auto"/>
            </w:tcBorders>
            <w:shd w:val="clear" w:color="auto" w:fill="auto"/>
            <w:noWrap/>
            <w:hideMark/>
          </w:tcPr>
          <w:p w14:paraId="57B66973" w14:textId="77777777" w:rsidR="00A54985" w:rsidRPr="00A54985" w:rsidRDefault="00A54985" w:rsidP="00A54985">
            <w:pPr>
              <w:spacing w:line="360" w:lineRule="auto"/>
              <w:jc w:val="both"/>
              <w:rPr>
                <w:color w:val="000000"/>
                <w:sz w:val="22"/>
                <w:szCs w:val="22"/>
              </w:rPr>
            </w:pPr>
            <w:r w:rsidRPr="00A54985">
              <w:rPr>
                <w:color w:val="000000"/>
                <w:sz w:val="22"/>
                <w:szCs w:val="22"/>
              </w:rPr>
              <w:t>USD</w:t>
            </w:r>
          </w:p>
        </w:tc>
      </w:tr>
      <w:tr w:rsidR="00A54985" w:rsidRPr="00A54985" w14:paraId="68134103" w14:textId="77777777" w:rsidTr="00A54985">
        <w:trPr>
          <w:trHeight w:val="320"/>
        </w:trPr>
        <w:tc>
          <w:tcPr>
            <w:tcW w:w="10317" w:type="dxa"/>
            <w:gridSpan w:val="8"/>
            <w:tcBorders>
              <w:top w:val="single" w:sz="4" w:space="0" w:color="auto"/>
              <w:left w:val="single" w:sz="4" w:space="0" w:color="auto"/>
              <w:bottom w:val="single" w:sz="4" w:space="0" w:color="auto"/>
              <w:right w:val="single" w:sz="4" w:space="0" w:color="000000"/>
            </w:tcBorders>
            <w:shd w:val="clear" w:color="auto" w:fill="auto"/>
            <w:noWrap/>
            <w:hideMark/>
          </w:tcPr>
          <w:p w14:paraId="4F96D26B" w14:textId="77777777" w:rsidR="00A54985" w:rsidRPr="00A54985" w:rsidRDefault="00A54985" w:rsidP="00A54985">
            <w:pPr>
              <w:spacing w:line="360" w:lineRule="auto"/>
              <w:jc w:val="both"/>
              <w:rPr>
                <w:color w:val="000000"/>
                <w:sz w:val="22"/>
                <w:szCs w:val="22"/>
              </w:rPr>
            </w:pPr>
            <w:r w:rsidRPr="00A54985">
              <w:rPr>
                <w:color w:val="000000"/>
                <w:sz w:val="22"/>
                <w:szCs w:val="22"/>
              </w:rPr>
              <w:t>Cashing out small gain before price appreciation trend wipes out gains.</w:t>
            </w:r>
          </w:p>
        </w:tc>
      </w:tr>
      <w:tr w:rsidR="00A54985" w:rsidRPr="00A54985" w14:paraId="52098E40" w14:textId="77777777" w:rsidTr="00A54985">
        <w:trPr>
          <w:trHeight w:val="320"/>
        </w:trPr>
        <w:tc>
          <w:tcPr>
            <w:tcW w:w="1413" w:type="dxa"/>
            <w:tcBorders>
              <w:top w:val="nil"/>
              <w:left w:val="single" w:sz="4" w:space="0" w:color="auto"/>
              <w:bottom w:val="single" w:sz="4" w:space="0" w:color="auto"/>
              <w:right w:val="single" w:sz="4" w:space="0" w:color="auto"/>
            </w:tcBorders>
            <w:shd w:val="clear" w:color="auto" w:fill="auto"/>
            <w:noWrap/>
            <w:hideMark/>
          </w:tcPr>
          <w:p w14:paraId="45B210BE" w14:textId="77777777" w:rsidR="00A54985" w:rsidRPr="008A0B09" w:rsidRDefault="00A54985" w:rsidP="00A54985">
            <w:pPr>
              <w:spacing w:line="360" w:lineRule="auto"/>
              <w:jc w:val="both"/>
              <w:rPr>
                <w:color w:val="FF0000"/>
                <w:sz w:val="22"/>
                <w:szCs w:val="22"/>
              </w:rPr>
            </w:pPr>
            <w:r w:rsidRPr="008A0B09">
              <w:rPr>
                <w:color w:val="FF0000"/>
                <w:sz w:val="22"/>
                <w:szCs w:val="22"/>
              </w:rPr>
              <w:t>10/24/2018</w:t>
            </w:r>
          </w:p>
        </w:tc>
        <w:tc>
          <w:tcPr>
            <w:tcW w:w="1276" w:type="dxa"/>
            <w:tcBorders>
              <w:top w:val="nil"/>
              <w:left w:val="nil"/>
              <w:bottom w:val="single" w:sz="4" w:space="0" w:color="auto"/>
              <w:right w:val="single" w:sz="4" w:space="0" w:color="auto"/>
            </w:tcBorders>
            <w:shd w:val="clear" w:color="auto" w:fill="auto"/>
            <w:noWrap/>
            <w:hideMark/>
          </w:tcPr>
          <w:p w14:paraId="5B391E24" w14:textId="77777777" w:rsidR="00A54985" w:rsidRPr="008A0B09" w:rsidRDefault="00A54985" w:rsidP="00A54985">
            <w:pPr>
              <w:spacing w:line="360" w:lineRule="auto"/>
              <w:jc w:val="both"/>
              <w:rPr>
                <w:color w:val="FF0000"/>
                <w:sz w:val="22"/>
                <w:szCs w:val="22"/>
              </w:rPr>
            </w:pPr>
            <w:r w:rsidRPr="008A0B09">
              <w:rPr>
                <w:color w:val="FF0000"/>
                <w:sz w:val="22"/>
                <w:szCs w:val="22"/>
              </w:rPr>
              <w:t>MARKET - BUY</w:t>
            </w:r>
          </w:p>
        </w:tc>
        <w:tc>
          <w:tcPr>
            <w:tcW w:w="1559" w:type="dxa"/>
            <w:tcBorders>
              <w:top w:val="nil"/>
              <w:left w:val="nil"/>
              <w:bottom w:val="single" w:sz="4" w:space="0" w:color="auto"/>
              <w:right w:val="single" w:sz="4" w:space="0" w:color="auto"/>
            </w:tcBorders>
            <w:shd w:val="clear" w:color="auto" w:fill="auto"/>
            <w:noWrap/>
            <w:hideMark/>
          </w:tcPr>
          <w:p w14:paraId="3946321B" w14:textId="77777777" w:rsidR="00A54985" w:rsidRPr="008A0B09" w:rsidRDefault="00A54985" w:rsidP="00A54985">
            <w:pPr>
              <w:spacing w:line="360" w:lineRule="auto"/>
              <w:jc w:val="both"/>
              <w:rPr>
                <w:color w:val="FF0000"/>
                <w:sz w:val="22"/>
                <w:szCs w:val="22"/>
              </w:rPr>
            </w:pPr>
            <w:r w:rsidRPr="008A0B09">
              <w:rPr>
                <w:color w:val="FF0000"/>
                <w:sz w:val="22"/>
                <w:szCs w:val="22"/>
              </w:rPr>
              <w:t>SNAP 1802W7</w:t>
            </w:r>
          </w:p>
        </w:tc>
        <w:tc>
          <w:tcPr>
            <w:tcW w:w="850" w:type="dxa"/>
            <w:tcBorders>
              <w:top w:val="nil"/>
              <w:left w:val="nil"/>
              <w:bottom w:val="single" w:sz="4" w:space="0" w:color="auto"/>
              <w:right w:val="single" w:sz="4" w:space="0" w:color="auto"/>
            </w:tcBorders>
            <w:shd w:val="clear" w:color="auto" w:fill="auto"/>
            <w:noWrap/>
            <w:hideMark/>
          </w:tcPr>
          <w:p w14:paraId="54FD0648" w14:textId="77777777" w:rsidR="00A54985" w:rsidRPr="008A0B09" w:rsidRDefault="00A54985" w:rsidP="00A54985">
            <w:pPr>
              <w:spacing w:line="360" w:lineRule="auto"/>
              <w:jc w:val="both"/>
              <w:rPr>
                <w:color w:val="FF0000"/>
                <w:sz w:val="22"/>
                <w:szCs w:val="22"/>
              </w:rPr>
            </w:pPr>
            <w:r w:rsidRPr="008A0B09">
              <w:rPr>
                <w:color w:val="FF0000"/>
                <w:sz w:val="22"/>
                <w:szCs w:val="22"/>
              </w:rPr>
              <w:t>10</w:t>
            </w:r>
          </w:p>
        </w:tc>
        <w:tc>
          <w:tcPr>
            <w:tcW w:w="1359" w:type="dxa"/>
            <w:tcBorders>
              <w:top w:val="nil"/>
              <w:left w:val="nil"/>
              <w:bottom w:val="single" w:sz="4" w:space="0" w:color="auto"/>
              <w:right w:val="single" w:sz="4" w:space="0" w:color="auto"/>
            </w:tcBorders>
            <w:shd w:val="clear" w:color="auto" w:fill="auto"/>
            <w:noWrap/>
            <w:hideMark/>
          </w:tcPr>
          <w:p w14:paraId="09E6D525" w14:textId="77777777" w:rsidR="00A54985" w:rsidRPr="00112C5E" w:rsidRDefault="00A54985" w:rsidP="00A54985">
            <w:pPr>
              <w:spacing w:line="360" w:lineRule="auto"/>
              <w:jc w:val="both"/>
              <w:rPr>
                <w:color w:val="FF0000"/>
                <w:sz w:val="22"/>
                <w:szCs w:val="22"/>
              </w:rPr>
            </w:pPr>
            <w:r w:rsidRPr="00112C5E">
              <w:rPr>
                <w:color w:val="FF0000"/>
                <w:sz w:val="22"/>
                <w:szCs w:val="22"/>
              </w:rPr>
              <w:t>MKT</w:t>
            </w:r>
          </w:p>
        </w:tc>
        <w:tc>
          <w:tcPr>
            <w:tcW w:w="1386" w:type="dxa"/>
            <w:tcBorders>
              <w:top w:val="nil"/>
              <w:left w:val="nil"/>
              <w:bottom w:val="single" w:sz="4" w:space="0" w:color="auto"/>
              <w:right w:val="single" w:sz="4" w:space="0" w:color="auto"/>
            </w:tcBorders>
            <w:shd w:val="clear" w:color="auto" w:fill="auto"/>
            <w:noWrap/>
            <w:hideMark/>
          </w:tcPr>
          <w:p w14:paraId="778BAFE0" w14:textId="77777777" w:rsidR="00A54985" w:rsidRPr="00112C5E" w:rsidRDefault="00A54985" w:rsidP="00A54985">
            <w:pPr>
              <w:spacing w:line="360" w:lineRule="auto"/>
              <w:jc w:val="both"/>
              <w:rPr>
                <w:color w:val="FF0000"/>
                <w:sz w:val="22"/>
                <w:szCs w:val="22"/>
              </w:rPr>
            </w:pPr>
            <w:r w:rsidRPr="00112C5E">
              <w:rPr>
                <w:color w:val="FF0000"/>
                <w:sz w:val="22"/>
                <w:szCs w:val="22"/>
              </w:rPr>
              <w:t xml:space="preserve">$0.71 </w:t>
            </w:r>
          </w:p>
        </w:tc>
        <w:tc>
          <w:tcPr>
            <w:tcW w:w="1255" w:type="dxa"/>
            <w:tcBorders>
              <w:top w:val="nil"/>
              <w:left w:val="nil"/>
              <w:bottom w:val="single" w:sz="4" w:space="0" w:color="auto"/>
              <w:right w:val="single" w:sz="4" w:space="0" w:color="auto"/>
            </w:tcBorders>
            <w:shd w:val="clear" w:color="auto" w:fill="auto"/>
            <w:noWrap/>
            <w:hideMark/>
          </w:tcPr>
          <w:p w14:paraId="44E7107F" w14:textId="77777777" w:rsidR="00A54985" w:rsidRPr="00112C5E" w:rsidRDefault="00A54985" w:rsidP="00A54985">
            <w:pPr>
              <w:spacing w:line="360" w:lineRule="auto"/>
              <w:jc w:val="both"/>
              <w:rPr>
                <w:color w:val="FF0000"/>
                <w:sz w:val="22"/>
                <w:szCs w:val="22"/>
              </w:rPr>
            </w:pPr>
            <w:r w:rsidRPr="00112C5E">
              <w:rPr>
                <w:color w:val="FF0000"/>
                <w:sz w:val="22"/>
                <w:szCs w:val="22"/>
              </w:rPr>
              <w:t>OPTIONS</w:t>
            </w:r>
          </w:p>
        </w:tc>
        <w:tc>
          <w:tcPr>
            <w:tcW w:w="1219" w:type="dxa"/>
            <w:tcBorders>
              <w:top w:val="nil"/>
              <w:left w:val="nil"/>
              <w:bottom w:val="single" w:sz="4" w:space="0" w:color="auto"/>
              <w:right w:val="single" w:sz="4" w:space="0" w:color="auto"/>
            </w:tcBorders>
            <w:shd w:val="clear" w:color="auto" w:fill="auto"/>
            <w:noWrap/>
            <w:hideMark/>
          </w:tcPr>
          <w:p w14:paraId="6F70B62B" w14:textId="77777777" w:rsidR="00A54985" w:rsidRPr="00112C5E" w:rsidRDefault="00A54985" w:rsidP="00A54985">
            <w:pPr>
              <w:spacing w:line="360" w:lineRule="auto"/>
              <w:jc w:val="both"/>
              <w:rPr>
                <w:color w:val="FF0000"/>
                <w:sz w:val="22"/>
                <w:szCs w:val="22"/>
              </w:rPr>
            </w:pPr>
            <w:r w:rsidRPr="00112C5E">
              <w:rPr>
                <w:color w:val="FF0000"/>
                <w:sz w:val="22"/>
                <w:szCs w:val="22"/>
              </w:rPr>
              <w:t>USD</w:t>
            </w:r>
          </w:p>
        </w:tc>
      </w:tr>
      <w:tr w:rsidR="00A54985" w:rsidRPr="00A54985" w14:paraId="30315095" w14:textId="77777777" w:rsidTr="00A54985">
        <w:trPr>
          <w:trHeight w:val="320"/>
        </w:trPr>
        <w:tc>
          <w:tcPr>
            <w:tcW w:w="10317" w:type="dxa"/>
            <w:gridSpan w:val="8"/>
            <w:tcBorders>
              <w:top w:val="single" w:sz="4" w:space="0" w:color="auto"/>
              <w:left w:val="single" w:sz="4" w:space="0" w:color="auto"/>
              <w:bottom w:val="single" w:sz="4" w:space="0" w:color="auto"/>
              <w:right w:val="single" w:sz="4" w:space="0" w:color="000000"/>
            </w:tcBorders>
            <w:shd w:val="clear" w:color="auto" w:fill="auto"/>
            <w:noWrap/>
            <w:hideMark/>
          </w:tcPr>
          <w:p w14:paraId="53A30630" w14:textId="2A5C3AAA" w:rsidR="00A54985" w:rsidRPr="008A0B09" w:rsidRDefault="0027696D" w:rsidP="00A54985">
            <w:pPr>
              <w:spacing w:line="360" w:lineRule="auto"/>
              <w:jc w:val="both"/>
              <w:rPr>
                <w:color w:val="FF0000"/>
                <w:sz w:val="22"/>
                <w:szCs w:val="22"/>
              </w:rPr>
            </w:pPr>
            <w:r w:rsidRPr="00A9678E">
              <w:rPr>
                <w:b/>
                <w:color w:val="FF0000"/>
                <w:sz w:val="22"/>
                <w:szCs w:val="22"/>
              </w:rPr>
              <w:t xml:space="preserve">Part of mandatory </w:t>
            </w:r>
            <w:r>
              <w:rPr>
                <w:b/>
                <w:color w:val="FF0000"/>
                <w:sz w:val="22"/>
                <w:szCs w:val="22"/>
              </w:rPr>
              <w:t xml:space="preserve">options </w:t>
            </w:r>
            <w:r w:rsidRPr="00A9678E">
              <w:rPr>
                <w:b/>
                <w:color w:val="FF0000"/>
                <w:sz w:val="22"/>
                <w:szCs w:val="22"/>
              </w:rPr>
              <w:t>trades.</w:t>
            </w:r>
            <w:r>
              <w:rPr>
                <w:b/>
                <w:color w:val="FF0000"/>
                <w:sz w:val="22"/>
                <w:szCs w:val="22"/>
              </w:rPr>
              <w:t xml:space="preserve"> </w:t>
            </w:r>
            <w:r w:rsidR="00A54985" w:rsidRPr="008A0B09">
              <w:rPr>
                <w:color w:val="FF0000"/>
                <w:sz w:val="22"/>
                <w:szCs w:val="22"/>
              </w:rPr>
              <w:t>Analysts are bearish on SNAP given daily user activity for the app is expected to diminish further from Q2 and insider trading activity shows significant proportion of stock sales.</w:t>
            </w:r>
          </w:p>
        </w:tc>
      </w:tr>
      <w:tr w:rsidR="00A54985" w:rsidRPr="00A54985" w14:paraId="3A7BDC32" w14:textId="77777777" w:rsidTr="00A54985">
        <w:trPr>
          <w:trHeight w:val="320"/>
        </w:trPr>
        <w:tc>
          <w:tcPr>
            <w:tcW w:w="1413" w:type="dxa"/>
            <w:tcBorders>
              <w:top w:val="nil"/>
              <w:left w:val="single" w:sz="4" w:space="0" w:color="auto"/>
              <w:bottom w:val="single" w:sz="4" w:space="0" w:color="auto"/>
              <w:right w:val="single" w:sz="4" w:space="0" w:color="auto"/>
            </w:tcBorders>
            <w:shd w:val="clear" w:color="auto" w:fill="auto"/>
            <w:noWrap/>
            <w:hideMark/>
          </w:tcPr>
          <w:p w14:paraId="6EED223E" w14:textId="77777777" w:rsidR="00A54985" w:rsidRPr="00A54985" w:rsidRDefault="00A54985" w:rsidP="00A54985">
            <w:pPr>
              <w:spacing w:line="360" w:lineRule="auto"/>
              <w:jc w:val="both"/>
              <w:rPr>
                <w:color w:val="000000"/>
                <w:sz w:val="22"/>
                <w:szCs w:val="22"/>
              </w:rPr>
            </w:pPr>
            <w:r w:rsidRPr="00A54985">
              <w:rPr>
                <w:color w:val="000000"/>
                <w:sz w:val="22"/>
                <w:szCs w:val="22"/>
              </w:rPr>
              <w:t>10/25/2018</w:t>
            </w:r>
          </w:p>
        </w:tc>
        <w:tc>
          <w:tcPr>
            <w:tcW w:w="1276" w:type="dxa"/>
            <w:tcBorders>
              <w:top w:val="nil"/>
              <w:left w:val="nil"/>
              <w:bottom w:val="single" w:sz="4" w:space="0" w:color="auto"/>
              <w:right w:val="single" w:sz="4" w:space="0" w:color="auto"/>
            </w:tcBorders>
            <w:shd w:val="clear" w:color="auto" w:fill="auto"/>
            <w:noWrap/>
            <w:hideMark/>
          </w:tcPr>
          <w:p w14:paraId="1A47949E" w14:textId="77777777" w:rsidR="00A54985" w:rsidRPr="00A54985" w:rsidRDefault="00A54985" w:rsidP="00A54985">
            <w:pPr>
              <w:spacing w:line="360" w:lineRule="auto"/>
              <w:jc w:val="both"/>
              <w:rPr>
                <w:color w:val="000000"/>
                <w:sz w:val="22"/>
                <w:szCs w:val="22"/>
              </w:rPr>
            </w:pPr>
            <w:r w:rsidRPr="00A54985">
              <w:rPr>
                <w:color w:val="000000"/>
                <w:sz w:val="22"/>
                <w:szCs w:val="22"/>
              </w:rPr>
              <w:t>MARKET - COVER</w:t>
            </w:r>
          </w:p>
        </w:tc>
        <w:tc>
          <w:tcPr>
            <w:tcW w:w="1559" w:type="dxa"/>
            <w:tcBorders>
              <w:top w:val="nil"/>
              <w:left w:val="nil"/>
              <w:bottom w:val="single" w:sz="4" w:space="0" w:color="auto"/>
              <w:right w:val="single" w:sz="4" w:space="0" w:color="auto"/>
            </w:tcBorders>
            <w:shd w:val="clear" w:color="auto" w:fill="auto"/>
            <w:noWrap/>
            <w:hideMark/>
          </w:tcPr>
          <w:p w14:paraId="471D410C" w14:textId="77777777" w:rsidR="00A54985" w:rsidRPr="00A54985" w:rsidRDefault="00A54985" w:rsidP="00A54985">
            <w:pPr>
              <w:spacing w:line="360" w:lineRule="auto"/>
              <w:jc w:val="both"/>
              <w:rPr>
                <w:color w:val="000000"/>
                <w:sz w:val="22"/>
                <w:szCs w:val="22"/>
              </w:rPr>
            </w:pPr>
            <w:r w:rsidRPr="00A54985">
              <w:rPr>
                <w:color w:val="000000"/>
                <w:sz w:val="22"/>
                <w:szCs w:val="22"/>
              </w:rPr>
              <w:t>TSLA</w:t>
            </w:r>
          </w:p>
        </w:tc>
        <w:tc>
          <w:tcPr>
            <w:tcW w:w="850" w:type="dxa"/>
            <w:tcBorders>
              <w:top w:val="nil"/>
              <w:left w:val="nil"/>
              <w:bottom w:val="single" w:sz="4" w:space="0" w:color="auto"/>
              <w:right w:val="single" w:sz="4" w:space="0" w:color="auto"/>
            </w:tcBorders>
            <w:shd w:val="clear" w:color="auto" w:fill="auto"/>
            <w:noWrap/>
            <w:hideMark/>
          </w:tcPr>
          <w:p w14:paraId="4855466C" w14:textId="77777777" w:rsidR="00A54985" w:rsidRPr="00A54985" w:rsidRDefault="00A54985" w:rsidP="00A54985">
            <w:pPr>
              <w:spacing w:line="360" w:lineRule="auto"/>
              <w:jc w:val="both"/>
              <w:rPr>
                <w:color w:val="000000"/>
                <w:sz w:val="22"/>
                <w:szCs w:val="22"/>
              </w:rPr>
            </w:pPr>
            <w:r w:rsidRPr="00A54985">
              <w:rPr>
                <w:color w:val="000000"/>
                <w:sz w:val="22"/>
                <w:szCs w:val="22"/>
              </w:rPr>
              <w:t>900</w:t>
            </w:r>
          </w:p>
        </w:tc>
        <w:tc>
          <w:tcPr>
            <w:tcW w:w="1359" w:type="dxa"/>
            <w:tcBorders>
              <w:top w:val="nil"/>
              <w:left w:val="nil"/>
              <w:bottom w:val="single" w:sz="4" w:space="0" w:color="auto"/>
              <w:right w:val="single" w:sz="4" w:space="0" w:color="auto"/>
            </w:tcBorders>
            <w:shd w:val="clear" w:color="auto" w:fill="auto"/>
            <w:noWrap/>
            <w:hideMark/>
          </w:tcPr>
          <w:p w14:paraId="0A7B67A4" w14:textId="77777777" w:rsidR="00A54985" w:rsidRPr="00A54985" w:rsidRDefault="00A54985" w:rsidP="00A54985">
            <w:pPr>
              <w:spacing w:line="360" w:lineRule="auto"/>
              <w:jc w:val="both"/>
              <w:rPr>
                <w:color w:val="000000"/>
                <w:sz w:val="22"/>
                <w:szCs w:val="22"/>
              </w:rPr>
            </w:pPr>
            <w:r w:rsidRPr="00A54985">
              <w:rPr>
                <w:color w:val="000000"/>
                <w:sz w:val="22"/>
                <w:szCs w:val="22"/>
              </w:rPr>
              <w:t>MKT</w:t>
            </w:r>
          </w:p>
        </w:tc>
        <w:tc>
          <w:tcPr>
            <w:tcW w:w="1386" w:type="dxa"/>
            <w:tcBorders>
              <w:top w:val="nil"/>
              <w:left w:val="nil"/>
              <w:bottom w:val="single" w:sz="4" w:space="0" w:color="auto"/>
              <w:right w:val="single" w:sz="4" w:space="0" w:color="auto"/>
            </w:tcBorders>
            <w:shd w:val="clear" w:color="auto" w:fill="auto"/>
            <w:noWrap/>
            <w:hideMark/>
          </w:tcPr>
          <w:p w14:paraId="3B43C037" w14:textId="77777777" w:rsidR="00A54985" w:rsidRPr="00A54985" w:rsidRDefault="00A54985" w:rsidP="00A54985">
            <w:pPr>
              <w:spacing w:line="360" w:lineRule="auto"/>
              <w:jc w:val="both"/>
              <w:rPr>
                <w:color w:val="000000"/>
                <w:sz w:val="22"/>
                <w:szCs w:val="22"/>
              </w:rPr>
            </w:pPr>
            <w:r w:rsidRPr="00A54985">
              <w:rPr>
                <w:color w:val="000000"/>
                <w:sz w:val="22"/>
                <w:szCs w:val="22"/>
              </w:rPr>
              <w:t xml:space="preserve">$310.93 </w:t>
            </w:r>
          </w:p>
        </w:tc>
        <w:tc>
          <w:tcPr>
            <w:tcW w:w="1255" w:type="dxa"/>
            <w:tcBorders>
              <w:top w:val="nil"/>
              <w:left w:val="nil"/>
              <w:bottom w:val="single" w:sz="4" w:space="0" w:color="auto"/>
              <w:right w:val="single" w:sz="4" w:space="0" w:color="auto"/>
            </w:tcBorders>
            <w:shd w:val="clear" w:color="auto" w:fill="auto"/>
            <w:noWrap/>
            <w:hideMark/>
          </w:tcPr>
          <w:p w14:paraId="3131DC51" w14:textId="77777777" w:rsidR="00A54985" w:rsidRPr="00A54985" w:rsidRDefault="00A54985" w:rsidP="00A54985">
            <w:pPr>
              <w:spacing w:line="360" w:lineRule="auto"/>
              <w:jc w:val="both"/>
              <w:rPr>
                <w:color w:val="000000"/>
                <w:sz w:val="22"/>
                <w:szCs w:val="22"/>
              </w:rPr>
            </w:pPr>
            <w:r w:rsidRPr="00A54985">
              <w:rPr>
                <w:color w:val="000000"/>
                <w:sz w:val="22"/>
                <w:szCs w:val="22"/>
              </w:rPr>
              <w:t>EQUITIES</w:t>
            </w:r>
          </w:p>
        </w:tc>
        <w:tc>
          <w:tcPr>
            <w:tcW w:w="1219" w:type="dxa"/>
            <w:tcBorders>
              <w:top w:val="nil"/>
              <w:left w:val="nil"/>
              <w:bottom w:val="single" w:sz="4" w:space="0" w:color="auto"/>
              <w:right w:val="single" w:sz="4" w:space="0" w:color="auto"/>
            </w:tcBorders>
            <w:shd w:val="clear" w:color="auto" w:fill="auto"/>
            <w:noWrap/>
            <w:hideMark/>
          </w:tcPr>
          <w:p w14:paraId="60DDDD33" w14:textId="77777777" w:rsidR="00A54985" w:rsidRPr="00A54985" w:rsidRDefault="00A54985" w:rsidP="00A54985">
            <w:pPr>
              <w:spacing w:line="360" w:lineRule="auto"/>
              <w:jc w:val="both"/>
              <w:rPr>
                <w:color w:val="000000"/>
                <w:sz w:val="22"/>
                <w:szCs w:val="22"/>
              </w:rPr>
            </w:pPr>
            <w:r w:rsidRPr="00A54985">
              <w:rPr>
                <w:color w:val="000000"/>
                <w:sz w:val="22"/>
                <w:szCs w:val="22"/>
              </w:rPr>
              <w:t>USD</w:t>
            </w:r>
          </w:p>
        </w:tc>
      </w:tr>
      <w:tr w:rsidR="00A54985" w:rsidRPr="00A54985" w14:paraId="78CD7948" w14:textId="77777777" w:rsidTr="00A54985">
        <w:trPr>
          <w:trHeight w:val="320"/>
        </w:trPr>
        <w:tc>
          <w:tcPr>
            <w:tcW w:w="10317" w:type="dxa"/>
            <w:gridSpan w:val="8"/>
            <w:tcBorders>
              <w:top w:val="single" w:sz="4" w:space="0" w:color="auto"/>
              <w:left w:val="single" w:sz="4" w:space="0" w:color="auto"/>
              <w:bottom w:val="single" w:sz="4" w:space="0" w:color="auto"/>
              <w:right w:val="single" w:sz="4" w:space="0" w:color="000000"/>
            </w:tcBorders>
            <w:shd w:val="clear" w:color="auto" w:fill="auto"/>
            <w:noWrap/>
            <w:hideMark/>
          </w:tcPr>
          <w:p w14:paraId="3CBB4EDE" w14:textId="77777777" w:rsidR="00A54985" w:rsidRPr="00A54985" w:rsidRDefault="00A54985" w:rsidP="00A54985">
            <w:pPr>
              <w:spacing w:line="360" w:lineRule="auto"/>
              <w:jc w:val="both"/>
              <w:rPr>
                <w:color w:val="000000"/>
                <w:sz w:val="22"/>
                <w:szCs w:val="22"/>
              </w:rPr>
            </w:pPr>
            <w:r w:rsidRPr="00A54985">
              <w:rPr>
                <w:color w:val="000000"/>
                <w:sz w:val="22"/>
                <w:szCs w:val="22"/>
              </w:rPr>
              <w:t>Cashing out small gain before price appreciation trend wipes out gains.</w:t>
            </w:r>
          </w:p>
        </w:tc>
      </w:tr>
      <w:tr w:rsidR="00A54985" w:rsidRPr="00A54985" w14:paraId="672CF657" w14:textId="77777777" w:rsidTr="00A54985">
        <w:trPr>
          <w:trHeight w:val="320"/>
        </w:trPr>
        <w:tc>
          <w:tcPr>
            <w:tcW w:w="1413" w:type="dxa"/>
            <w:tcBorders>
              <w:top w:val="nil"/>
              <w:left w:val="single" w:sz="4" w:space="0" w:color="auto"/>
              <w:bottom w:val="single" w:sz="4" w:space="0" w:color="auto"/>
              <w:right w:val="single" w:sz="4" w:space="0" w:color="auto"/>
            </w:tcBorders>
            <w:shd w:val="clear" w:color="auto" w:fill="auto"/>
            <w:noWrap/>
            <w:hideMark/>
          </w:tcPr>
          <w:p w14:paraId="7DB2A8CD" w14:textId="77777777" w:rsidR="00A54985" w:rsidRPr="00A54985" w:rsidRDefault="00A54985" w:rsidP="00A54985">
            <w:pPr>
              <w:spacing w:line="360" w:lineRule="auto"/>
              <w:jc w:val="both"/>
              <w:rPr>
                <w:color w:val="000000"/>
                <w:sz w:val="22"/>
                <w:szCs w:val="22"/>
              </w:rPr>
            </w:pPr>
            <w:r w:rsidRPr="00A54985">
              <w:rPr>
                <w:color w:val="000000"/>
                <w:sz w:val="22"/>
                <w:szCs w:val="22"/>
              </w:rPr>
              <w:t>10/26/2018</w:t>
            </w:r>
          </w:p>
        </w:tc>
        <w:tc>
          <w:tcPr>
            <w:tcW w:w="1276" w:type="dxa"/>
            <w:tcBorders>
              <w:top w:val="nil"/>
              <w:left w:val="nil"/>
              <w:bottom w:val="single" w:sz="4" w:space="0" w:color="auto"/>
              <w:right w:val="single" w:sz="4" w:space="0" w:color="auto"/>
            </w:tcBorders>
            <w:shd w:val="clear" w:color="auto" w:fill="auto"/>
            <w:noWrap/>
            <w:hideMark/>
          </w:tcPr>
          <w:p w14:paraId="4A02C52C" w14:textId="77777777" w:rsidR="00A54985" w:rsidRPr="00A54985" w:rsidRDefault="00A54985" w:rsidP="00A54985">
            <w:pPr>
              <w:spacing w:line="360" w:lineRule="auto"/>
              <w:jc w:val="both"/>
              <w:rPr>
                <w:color w:val="000000"/>
                <w:sz w:val="22"/>
                <w:szCs w:val="22"/>
              </w:rPr>
            </w:pPr>
            <w:r w:rsidRPr="00A54985">
              <w:rPr>
                <w:color w:val="000000"/>
                <w:sz w:val="22"/>
                <w:szCs w:val="22"/>
              </w:rPr>
              <w:t>MARKET - SELL</w:t>
            </w:r>
          </w:p>
        </w:tc>
        <w:tc>
          <w:tcPr>
            <w:tcW w:w="1559" w:type="dxa"/>
            <w:tcBorders>
              <w:top w:val="nil"/>
              <w:left w:val="nil"/>
              <w:bottom w:val="single" w:sz="4" w:space="0" w:color="auto"/>
              <w:right w:val="single" w:sz="4" w:space="0" w:color="auto"/>
            </w:tcBorders>
            <w:shd w:val="clear" w:color="auto" w:fill="auto"/>
            <w:noWrap/>
            <w:hideMark/>
          </w:tcPr>
          <w:p w14:paraId="6752F6D5" w14:textId="77777777" w:rsidR="00A54985" w:rsidRPr="00A54985" w:rsidRDefault="00A54985" w:rsidP="00A54985">
            <w:pPr>
              <w:spacing w:line="360" w:lineRule="auto"/>
              <w:jc w:val="both"/>
              <w:rPr>
                <w:color w:val="000000"/>
                <w:sz w:val="22"/>
                <w:szCs w:val="22"/>
              </w:rPr>
            </w:pPr>
            <w:r w:rsidRPr="00A54985">
              <w:rPr>
                <w:color w:val="000000"/>
                <w:sz w:val="22"/>
                <w:szCs w:val="22"/>
              </w:rPr>
              <w:t>SNAP 1802W7</w:t>
            </w:r>
          </w:p>
        </w:tc>
        <w:tc>
          <w:tcPr>
            <w:tcW w:w="850" w:type="dxa"/>
            <w:tcBorders>
              <w:top w:val="nil"/>
              <w:left w:val="nil"/>
              <w:bottom w:val="single" w:sz="4" w:space="0" w:color="auto"/>
              <w:right w:val="single" w:sz="4" w:space="0" w:color="auto"/>
            </w:tcBorders>
            <w:shd w:val="clear" w:color="auto" w:fill="auto"/>
            <w:noWrap/>
            <w:hideMark/>
          </w:tcPr>
          <w:p w14:paraId="74D43F03" w14:textId="77777777" w:rsidR="00A54985" w:rsidRPr="00A54985" w:rsidRDefault="00A54985" w:rsidP="00A54985">
            <w:pPr>
              <w:spacing w:line="360" w:lineRule="auto"/>
              <w:jc w:val="both"/>
              <w:rPr>
                <w:color w:val="000000"/>
                <w:sz w:val="22"/>
                <w:szCs w:val="22"/>
              </w:rPr>
            </w:pPr>
            <w:r w:rsidRPr="00A54985">
              <w:rPr>
                <w:color w:val="000000"/>
                <w:sz w:val="22"/>
                <w:szCs w:val="22"/>
              </w:rPr>
              <w:t>-10</w:t>
            </w:r>
          </w:p>
        </w:tc>
        <w:tc>
          <w:tcPr>
            <w:tcW w:w="1359" w:type="dxa"/>
            <w:tcBorders>
              <w:top w:val="nil"/>
              <w:left w:val="nil"/>
              <w:bottom w:val="single" w:sz="4" w:space="0" w:color="auto"/>
              <w:right w:val="single" w:sz="4" w:space="0" w:color="auto"/>
            </w:tcBorders>
            <w:shd w:val="clear" w:color="auto" w:fill="auto"/>
            <w:noWrap/>
            <w:hideMark/>
          </w:tcPr>
          <w:p w14:paraId="0D825D0A" w14:textId="77777777" w:rsidR="00A54985" w:rsidRPr="00A54985" w:rsidRDefault="00A54985" w:rsidP="00A54985">
            <w:pPr>
              <w:spacing w:line="360" w:lineRule="auto"/>
              <w:jc w:val="both"/>
              <w:rPr>
                <w:color w:val="000000"/>
                <w:sz w:val="22"/>
                <w:szCs w:val="22"/>
              </w:rPr>
            </w:pPr>
            <w:r w:rsidRPr="00A54985">
              <w:rPr>
                <w:color w:val="000000"/>
                <w:sz w:val="22"/>
                <w:szCs w:val="22"/>
              </w:rPr>
              <w:t>MKT</w:t>
            </w:r>
          </w:p>
        </w:tc>
        <w:tc>
          <w:tcPr>
            <w:tcW w:w="1386" w:type="dxa"/>
            <w:tcBorders>
              <w:top w:val="nil"/>
              <w:left w:val="nil"/>
              <w:bottom w:val="single" w:sz="4" w:space="0" w:color="auto"/>
              <w:right w:val="single" w:sz="4" w:space="0" w:color="auto"/>
            </w:tcBorders>
            <w:shd w:val="clear" w:color="auto" w:fill="auto"/>
            <w:noWrap/>
            <w:hideMark/>
          </w:tcPr>
          <w:p w14:paraId="5D38015A" w14:textId="77777777" w:rsidR="00A54985" w:rsidRPr="00A54985" w:rsidRDefault="00A54985" w:rsidP="00A54985">
            <w:pPr>
              <w:spacing w:line="360" w:lineRule="auto"/>
              <w:jc w:val="both"/>
              <w:rPr>
                <w:color w:val="000000"/>
                <w:sz w:val="22"/>
                <w:szCs w:val="22"/>
              </w:rPr>
            </w:pPr>
            <w:r w:rsidRPr="00A54985">
              <w:rPr>
                <w:color w:val="000000"/>
                <w:sz w:val="22"/>
                <w:szCs w:val="22"/>
              </w:rPr>
              <w:t xml:space="preserve">$0.92 </w:t>
            </w:r>
          </w:p>
        </w:tc>
        <w:tc>
          <w:tcPr>
            <w:tcW w:w="1255" w:type="dxa"/>
            <w:tcBorders>
              <w:top w:val="nil"/>
              <w:left w:val="nil"/>
              <w:bottom w:val="single" w:sz="4" w:space="0" w:color="auto"/>
              <w:right w:val="single" w:sz="4" w:space="0" w:color="auto"/>
            </w:tcBorders>
            <w:shd w:val="clear" w:color="auto" w:fill="auto"/>
            <w:noWrap/>
            <w:hideMark/>
          </w:tcPr>
          <w:p w14:paraId="4898C6CA" w14:textId="77777777" w:rsidR="00A54985" w:rsidRPr="00A54985" w:rsidRDefault="00A54985" w:rsidP="00A54985">
            <w:pPr>
              <w:spacing w:line="360" w:lineRule="auto"/>
              <w:jc w:val="both"/>
              <w:rPr>
                <w:color w:val="000000"/>
                <w:sz w:val="22"/>
                <w:szCs w:val="22"/>
              </w:rPr>
            </w:pPr>
            <w:r w:rsidRPr="00A54985">
              <w:rPr>
                <w:color w:val="000000"/>
                <w:sz w:val="22"/>
                <w:szCs w:val="22"/>
              </w:rPr>
              <w:t>OPTIONS</w:t>
            </w:r>
          </w:p>
        </w:tc>
        <w:tc>
          <w:tcPr>
            <w:tcW w:w="1219" w:type="dxa"/>
            <w:tcBorders>
              <w:top w:val="nil"/>
              <w:left w:val="nil"/>
              <w:bottom w:val="single" w:sz="4" w:space="0" w:color="auto"/>
              <w:right w:val="single" w:sz="4" w:space="0" w:color="auto"/>
            </w:tcBorders>
            <w:shd w:val="clear" w:color="auto" w:fill="auto"/>
            <w:noWrap/>
            <w:hideMark/>
          </w:tcPr>
          <w:p w14:paraId="280F1F35" w14:textId="77777777" w:rsidR="00A54985" w:rsidRPr="00A54985" w:rsidRDefault="00A54985" w:rsidP="00A54985">
            <w:pPr>
              <w:spacing w:line="360" w:lineRule="auto"/>
              <w:jc w:val="both"/>
              <w:rPr>
                <w:color w:val="000000"/>
                <w:sz w:val="22"/>
                <w:szCs w:val="22"/>
              </w:rPr>
            </w:pPr>
            <w:r w:rsidRPr="00A54985">
              <w:rPr>
                <w:color w:val="000000"/>
                <w:sz w:val="22"/>
                <w:szCs w:val="22"/>
              </w:rPr>
              <w:t>USD</w:t>
            </w:r>
          </w:p>
        </w:tc>
      </w:tr>
      <w:tr w:rsidR="00A54985" w:rsidRPr="00A54985" w14:paraId="0A533662" w14:textId="77777777" w:rsidTr="00A54985">
        <w:trPr>
          <w:trHeight w:val="320"/>
        </w:trPr>
        <w:tc>
          <w:tcPr>
            <w:tcW w:w="10317" w:type="dxa"/>
            <w:gridSpan w:val="8"/>
            <w:tcBorders>
              <w:top w:val="single" w:sz="4" w:space="0" w:color="auto"/>
              <w:left w:val="single" w:sz="4" w:space="0" w:color="auto"/>
              <w:bottom w:val="single" w:sz="4" w:space="0" w:color="auto"/>
              <w:right w:val="single" w:sz="4" w:space="0" w:color="000000"/>
            </w:tcBorders>
            <w:shd w:val="clear" w:color="auto" w:fill="auto"/>
            <w:noWrap/>
            <w:hideMark/>
          </w:tcPr>
          <w:p w14:paraId="42F34963" w14:textId="51E76F40" w:rsidR="00A54985" w:rsidRPr="00A54985" w:rsidRDefault="00A54985" w:rsidP="00A54985">
            <w:pPr>
              <w:spacing w:line="360" w:lineRule="auto"/>
              <w:jc w:val="both"/>
              <w:rPr>
                <w:color w:val="000000"/>
                <w:sz w:val="22"/>
                <w:szCs w:val="22"/>
              </w:rPr>
            </w:pPr>
            <w:r w:rsidRPr="00A54985">
              <w:rPr>
                <w:color w:val="000000"/>
                <w:sz w:val="22"/>
                <w:szCs w:val="22"/>
              </w:rPr>
              <w:lastRenderedPageBreak/>
              <w:t xml:space="preserve">Cashing out a 50% gain after the Snapchat Earnings Report showed declining user activity. </w:t>
            </w:r>
          </w:p>
        </w:tc>
      </w:tr>
      <w:tr w:rsidR="00A54985" w:rsidRPr="00A54985" w14:paraId="4E7E1331" w14:textId="77777777" w:rsidTr="00A54985">
        <w:trPr>
          <w:trHeight w:val="320"/>
        </w:trPr>
        <w:tc>
          <w:tcPr>
            <w:tcW w:w="1413" w:type="dxa"/>
            <w:tcBorders>
              <w:top w:val="nil"/>
              <w:left w:val="single" w:sz="4" w:space="0" w:color="auto"/>
              <w:bottom w:val="single" w:sz="4" w:space="0" w:color="auto"/>
              <w:right w:val="single" w:sz="4" w:space="0" w:color="auto"/>
            </w:tcBorders>
            <w:shd w:val="clear" w:color="auto" w:fill="auto"/>
            <w:noWrap/>
            <w:hideMark/>
          </w:tcPr>
          <w:p w14:paraId="3559F1CB" w14:textId="77777777" w:rsidR="00A54985" w:rsidRPr="00A54985" w:rsidRDefault="00A54985" w:rsidP="00A54985">
            <w:pPr>
              <w:spacing w:line="360" w:lineRule="auto"/>
              <w:jc w:val="both"/>
              <w:rPr>
                <w:color w:val="000000"/>
                <w:sz w:val="22"/>
                <w:szCs w:val="22"/>
              </w:rPr>
            </w:pPr>
            <w:r w:rsidRPr="00A54985">
              <w:rPr>
                <w:color w:val="000000"/>
                <w:sz w:val="22"/>
                <w:szCs w:val="22"/>
              </w:rPr>
              <w:t>10/29/2018</w:t>
            </w:r>
          </w:p>
        </w:tc>
        <w:tc>
          <w:tcPr>
            <w:tcW w:w="1276" w:type="dxa"/>
            <w:tcBorders>
              <w:top w:val="nil"/>
              <w:left w:val="nil"/>
              <w:bottom w:val="single" w:sz="4" w:space="0" w:color="auto"/>
              <w:right w:val="single" w:sz="4" w:space="0" w:color="auto"/>
            </w:tcBorders>
            <w:shd w:val="clear" w:color="auto" w:fill="auto"/>
            <w:noWrap/>
            <w:hideMark/>
          </w:tcPr>
          <w:p w14:paraId="569DC852" w14:textId="77777777" w:rsidR="00A54985" w:rsidRPr="00A54985" w:rsidRDefault="00A54985" w:rsidP="00A54985">
            <w:pPr>
              <w:spacing w:line="360" w:lineRule="auto"/>
              <w:jc w:val="both"/>
              <w:rPr>
                <w:color w:val="000000"/>
                <w:sz w:val="22"/>
                <w:szCs w:val="22"/>
              </w:rPr>
            </w:pPr>
            <w:r w:rsidRPr="00A54985">
              <w:rPr>
                <w:color w:val="000000"/>
                <w:sz w:val="22"/>
                <w:szCs w:val="22"/>
              </w:rPr>
              <w:t>MARKET - BUY</w:t>
            </w:r>
          </w:p>
        </w:tc>
        <w:tc>
          <w:tcPr>
            <w:tcW w:w="1559" w:type="dxa"/>
            <w:tcBorders>
              <w:top w:val="nil"/>
              <w:left w:val="nil"/>
              <w:bottom w:val="single" w:sz="4" w:space="0" w:color="auto"/>
              <w:right w:val="single" w:sz="4" w:space="0" w:color="auto"/>
            </w:tcBorders>
            <w:shd w:val="clear" w:color="auto" w:fill="auto"/>
            <w:noWrap/>
            <w:hideMark/>
          </w:tcPr>
          <w:p w14:paraId="7E1AC7E1" w14:textId="77777777" w:rsidR="00A54985" w:rsidRPr="00A54985" w:rsidRDefault="00A54985" w:rsidP="00A54985">
            <w:pPr>
              <w:spacing w:line="360" w:lineRule="auto"/>
              <w:jc w:val="both"/>
              <w:rPr>
                <w:color w:val="000000"/>
                <w:sz w:val="22"/>
                <w:szCs w:val="22"/>
              </w:rPr>
            </w:pPr>
            <w:r w:rsidRPr="00A54985">
              <w:rPr>
                <w:color w:val="000000"/>
                <w:sz w:val="22"/>
                <w:szCs w:val="22"/>
              </w:rPr>
              <w:t>ED</w:t>
            </w:r>
          </w:p>
        </w:tc>
        <w:tc>
          <w:tcPr>
            <w:tcW w:w="850" w:type="dxa"/>
            <w:tcBorders>
              <w:top w:val="nil"/>
              <w:left w:val="nil"/>
              <w:bottom w:val="single" w:sz="4" w:space="0" w:color="auto"/>
              <w:right w:val="single" w:sz="4" w:space="0" w:color="auto"/>
            </w:tcBorders>
            <w:shd w:val="clear" w:color="auto" w:fill="auto"/>
            <w:noWrap/>
            <w:hideMark/>
          </w:tcPr>
          <w:p w14:paraId="6472F7A0" w14:textId="77777777" w:rsidR="00A54985" w:rsidRPr="00A54985" w:rsidRDefault="00A54985" w:rsidP="00A54985">
            <w:pPr>
              <w:spacing w:line="360" w:lineRule="auto"/>
              <w:jc w:val="both"/>
              <w:rPr>
                <w:color w:val="000000"/>
                <w:sz w:val="22"/>
                <w:szCs w:val="22"/>
              </w:rPr>
            </w:pPr>
            <w:r w:rsidRPr="00A54985">
              <w:rPr>
                <w:color w:val="000000"/>
                <w:sz w:val="22"/>
                <w:szCs w:val="22"/>
              </w:rPr>
              <w:t>1000</w:t>
            </w:r>
          </w:p>
        </w:tc>
        <w:tc>
          <w:tcPr>
            <w:tcW w:w="1359" w:type="dxa"/>
            <w:tcBorders>
              <w:top w:val="nil"/>
              <w:left w:val="nil"/>
              <w:bottom w:val="single" w:sz="4" w:space="0" w:color="auto"/>
              <w:right w:val="single" w:sz="4" w:space="0" w:color="auto"/>
            </w:tcBorders>
            <w:shd w:val="clear" w:color="auto" w:fill="auto"/>
            <w:noWrap/>
            <w:hideMark/>
          </w:tcPr>
          <w:p w14:paraId="29929CC1" w14:textId="77777777" w:rsidR="00A54985" w:rsidRPr="00A54985" w:rsidRDefault="00A54985" w:rsidP="00A54985">
            <w:pPr>
              <w:spacing w:line="360" w:lineRule="auto"/>
              <w:jc w:val="both"/>
              <w:rPr>
                <w:color w:val="000000"/>
                <w:sz w:val="22"/>
                <w:szCs w:val="22"/>
              </w:rPr>
            </w:pPr>
            <w:r w:rsidRPr="00A54985">
              <w:rPr>
                <w:color w:val="000000"/>
                <w:sz w:val="22"/>
                <w:szCs w:val="22"/>
              </w:rPr>
              <w:t>MKT</w:t>
            </w:r>
          </w:p>
        </w:tc>
        <w:tc>
          <w:tcPr>
            <w:tcW w:w="1386" w:type="dxa"/>
            <w:tcBorders>
              <w:top w:val="nil"/>
              <w:left w:val="nil"/>
              <w:bottom w:val="single" w:sz="4" w:space="0" w:color="auto"/>
              <w:right w:val="single" w:sz="4" w:space="0" w:color="auto"/>
            </w:tcBorders>
            <w:shd w:val="clear" w:color="auto" w:fill="auto"/>
            <w:noWrap/>
            <w:hideMark/>
          </w:tcPr>
          <w:p w14:paraId="7894539A" w14:textId="77777777" w:rsidR="00A54985" w:rsidRPr="00A54985" w:rsidRDefault="00A54985" w:rsidP="00A54985">
            <w:pPr>
              <w:spacing w:line="360" w:lineRule="auto"/>
              <w:jc w:val="both"/>
              <w:rPr>
                <w:color w:val="000000"/>
                <w:sz w:val="22"/>
                <w:szCs w:val="22"/>
              </w:rPr>
            </w:pPr>
            <w:r w:rsidRPr="00A54985">
              <w:rPr>
                <w:color w:val="000000"/>
                <w:sz w:val="22"/>
                <w:szCs w:val="22"/>
              </w:rPr>
              <w:t xml:space="preserve">$77.67 </w:t>
            </w:r>
          </w:p>
        </w:tc>
        <w:tc>
          <w:tcPr>
            <w:tcW w:w="1255" w:type="dxa"/>
            <w:tcBorders>
              <w:top w:val="nil"/>
              <w:left w:val="nil"/>
              <w:bottom w:val="single" w:sz="4" w:space="0" w:color="auto"/>
              <w:right w:val="single" w:sz="4" w:space="0" w:color="auto"/>
            </w:tcBorders>
            <w:shd w:val="clear" w:color="auto" w:fill="auto"/>
            <w:noWrap/>
            <w:hideMark/>
          </w:tcPr>
          <w:p w14:paraId="6D5843B0" w14:textId="77777777" w:rsidR="00A54985" w:rsidRPr="00A54985" w:rsidRDefault="00A54985" w:rsidP="00A54985">
            <w:pPr>
              <w:spacing w:line="360" w:lineRule="auto"/>
              <w:jc w:val="both"/>
              <w:rPr>
                <w:color w:val="000000"/>
                <w:sz w:val="22"/>
                <w:szCs w:val="22"/>
              </w:rPr>
            </w:pPr>
            <w:r w:rsidRPr="00A54985">
              <w:rPr>
                <w:color w:val="000000"/>
                <w:sz w:val="22"/>
                <w:szCs w:val="22"/>
              </w:rPr>
              <w:t>EQUITIES</w:t>
            </w:r>
          </w:p>
        </w:tc>
        <w:tc>
          <w:tcPr>
            <w:tcW w:w="1219" w:type="dxa"/>
            <w:tcBorders>
              <w:top w:val="nil"/>
              <w:left w:val="nil"/>
              <w:bottom w:val="single" w:sz="4" w:space="0" w:color="auto"/>
              <w:right w:val="single" w:sz="4" w:space="0" w:color="auto"/>
            </w:tcBorders>
            <w:shd w:val="clear" w:color="auto" w:fill="auto"/>
            <w:noWrap/>
            <w:hideMark/>
          </w:tcPr>
          <w:p w14:paraId="6E29A3CE" w14:textId="77777777" w:rsidR="00A54985" w:rsidRPr="00A54985" w:rsidRDefault="00A54985" w:rsidP="00A54985">
            <w:pPr>
              <w:spacing w:line="360" w:lineRule="auto"/>
              <w:jc w:val="both"/>
              <w:rPr>
                <w:color w:val="000000"/>
                <w:sz w:val="22"/>
                <w:szCs w:val="22"/>
              </w:rPr>
            </w:pPr>
            <w:r w:rsidRPr="00A54985">
              <w:rPr>
                <w:color w:val="000000"/>
                <w:sz w:val="22"/>
                <w:szCs w:val="22"/>
              </w:rPr>
              <w:t>USD</w:t>
            </w:r>
          </w:p>
        </w:tc>
      </w:tr>
      <w:tr w:rsidR="00A54985" w:rsidRPr="00A54985" w14:paraId="521E64C0" w14:textId="77777777" w:rsidTr="00A54985">
        <w:trPr>
          <w:trHeight w:val="320"/>
        </w:trPr>
        <w:tc>
          <w:tcPr>
            <w:tcW w:w="10317" w:type="dxa"/>
            <w:gridSpan w:val="8"/>
            <w:tcBorders>
              <w:top w:val="single" w:sz="4" w:space="0" w:color="auto"/>
              <w:left w:val="single" w:sz="4" w:space="0" w:color="auto"/>
              <w:bottom w:val="single" w:sz="4" w:space="0" w:color="auto"/>
              <w:right w:val="single" w:sz="4" w:space="0" w:color="000000"/>
            </w:tcBorders>
            <w:shd w:val="clear" w:color="auto" w:fill="auto"/>
            <w:noWrap/>
            <w:hideMark/>
          </w:tcPr>
          <w:p w14:paraId="55B3144B" w14:textId="4D59514D" w:rsidR="00A54985" w:rsidRPr="00A54985" w:rsidRDefault="00A54985" w:rsidP="00A54985">
            <w:pPr>
              <w:spacing w:line="360" w:lineRule="auto"/>
              <w:jc w:val="both"/>
              <w:rPr>
                <w:color w:val="000000"/>
                <w:sz w:val="22"/>
                <w:szCs w:val="22"/>
              </w:rPr>
            </w:pPr>
            <w:r w:rsidRPr="00A54985">
              <w:rPr>
                <w:color w:val="000000"/>
                <w:sz w:val="22"/>
                <w:szCs w:val="22"/>
              </w:rPr>
              <w:t xml:space="preserve">ED has the lowest P/E (3.50) among Mid-market Utilities (Utilities with Market Cap $2b+). It also has a reasonable dividend yield of 3.70%. A forward P/E of 17.81 </w:t>
            </w:r>
            <w:r w:rsidR="008277D5" w:rsidRPr="008277D5">
              <w:rPr>
                <w:color w:val="000000"/>
                <w:sz w:val="22"/>
                <w:szCs w:val="22"/>
              </w:rPr>
              <w:t xml:space="preserve">is a good indicator that the Cyclical Value Stock theory will hold in the long run. </w:t>
            </w:r>
          </w:p>
        </w:tc>
      </w:tr>
      <w:tr w:rsidR="00A54985" w:rsidRPr="00A54985" w14:paraId="02A516CC" w14:textId="77777777" w:rsidTr="00A54985">
        <w:trPr>
          <w:trHeight w:val="320"/>
        </w:trPr>
        <w:tc>
          <w:tcPr>
            <w:tcW w:w="1413" w:type="dxa"/>
            <w:tcBorders>
              <w:top w:val="nil"/>
              <w:left w:val="single" w:sz="4" w:space="0" w:color="auto"/>
              <w:bottom w:val="single" w:sz="4" w:space="0" w:color="auto"/>
              <w:right w:val="single" w:sz="4" w:space="0" w:color="auto"/>
            </w:tcBorders>
            <w:shd w:val="clear" w:color="auto" w:fill="auto"/>
            <w:noWrap/>
            <w:hideMark/>
          </w:tcPr>
          <w:p w14:paraId="730BFBFA" w14:textId="77777777" w:rsidR="00A54985" w:rsidRPr="00A54985" w:rsidRDefault="00A54985" w:rsidP="00A54985">
            <w:pPr>
              <w:spacing w:line="360" w:lineRule="auto"/>
              <w:jc w:val="both"/>
              <w:rPr>
                <w:color w:val="000000"/>
                <w:sz w:val="22"/>
                <w:szCs w:val="22"/>
              </w:rPr>
            </w:pPr>
            <w:r w:rsidRPr="00A54985">
              <w:rPr>
                <w:color w:val="000000"/>
                <w:sz w:val="22"/>
                <w:szCs w:val="22"/>
              </w:rPr>
              <w:t>10/29/2018</w:t>
            </w:r>
          </w:p>
        </w:tc>
        <w:tc>
          <w:tcPr>
            <w:tcW w:w="1276" w:type="dxa"/>
            <w:tcBorders>
              <w:top w:val="nil"/>
              <w:left w:val="nil"/>
              <w:bottom w:val="single" w:sz="4" w:space="0" w:color="auto"/>
              <w:right w:val="single" w:sz="4" w:space="0" w:color="auto"/>
            </w:tcBorders>
            <w:shd w:val="clear" w:color="auto" w:fill="auto"/>
            <w:noWrap/>
            <w:hideMark/>
          </w:tcPr>
          <w:p w14:paraId="2DCEAB0B" w14:textId="77777777" w:rsidR="00A54985" w:rsidRPr="00A54985" w:rsidRDefault="00A54985" w:rsidP="00A54985">
            <w:pPr>
              <w:spacing w:line="360" w:lineRule="auto"/>
              <w:jc w:val="both"/>
              <w:rPr>
                <w:color w:val="000000"/>
                <w:sz w:val="22"/>
                <w:szCs w:val="22"/>
              </w:rPr>
            </w:pPr>
            <w:r w:rsidRPr="00A54985">
              <w:rPr>
                <w:color w:val="000000"/>
                <w:sz w:val="22"/>
                <w:szCs w:val="22"/>
              </w:rPr>
              <w:t>MARKET - SHORT</w:t>
            </w:r>
          </w:p>
        </w:tc>
        <w:tc>
          <w:tcPr>
            <w:tcW w:w="1559" w:type="dxa"/>
            <w:tcBorders>
              <w:top w:val="nil"/>
              <w:left w:val="nil"/>
              <w:bottom w:val="single" w:sz="4" w:space="0" w:color="auto"/>
              <w:right w:val="single" w:sz="4" w:space="0" w:color="auto"/>
            </w:tcBorders>
            <w:shd w:val="clear" w:color="auto" w:fill="auto"/>
            <w:noWrap/>
            <w:hideMark/>
          </w:tcPr>
          <w:p w14:paraId="6C849D56" w14:textId="77777777" w:rsidR="00A54985" w:rsidRPr="00A54985" w:rsidRDefault="00A54985" w:rsidP="00A54985">
            <w:pPr>
              <w:spacing w:line="360" w:lineRule="auto"/>
              <w:jc w:val="both"/>
              <w:rPr>
                <w:color w:val="000000"/>
                <w:sz w:val="22"/>
                <w:szCs w:val="22"/>
              </w:rPr>
            </w:pPr>
            <w:r w:rsidRPr="00A54985">
              <w:rPr>
                <w:color w:val="000000"/>
                <w:sz w:val="22"/>
                <w:szCs w:val="22"/>
              </w:rPr>
              <w:t>FB</w:t>
            </w:r>
          </w:p>
        </w:tc>
        <w:tc>
          <w:tcPr>
            <w:tcW w:w="850" w:type="dxa"/>
            <w:tcBorders>
              <w:top w:val="nil"/>
              <w:left w:val="nil"/>
              <w:bottom w:val="single" w:sz="4" w:space="0" w:color="auto"/>
              <w:right w:val="single" w:sz="4" w:space="0" w:color="auto"/>
            </w:tcBorders>
            <w:shd w:val="clear" w:color="auto" w:fill="auto"/>
            <w:noWrap/>
            <w:hideMark/>
          </w:tcPr>
          <w:p w14:paraId="3694CC00" w14:textId="77777777" w:rsidR="00A54985" w:rsidRPr="00A54985" w:rsidRDefault="00A54985" w:rsidP="00A54985">
            <w:pPr>
              <w:spacing w:line="360" w:lineRule="auto"/>
              <w:jc w:val="both"/>
              <w:rPr>
                <w:color w:val="000000"/>
                <w:sz w:val="22"/>
                <w:szCs w:val="22"/>
              </w:rPr>
            </w:pPr>
            <w:r w:rsidRPr="00A54985">
              <w:rPr>
                <w:color w:val="000000"/>
                <w:sz w:val="22"/>
                <w:szCs w:val="22"/>
              </w:rPr>
              <w:t>-2000</w:t>
            </w:r>
          </w:p>
        </w:tc>
        <w:tc>
          <w:tcPr>
            <w:tcW w:w="1359" w:type="dxa"/>
            <w:tcBorders>
              <w:top w:val="nil"/>
              <w:left w:val="nil"/>
              <w:bottom w:val="single" w:sz="4" w:space="0" w:color="auto"/>
              <w:right w:val="single" w:sz="4" w:space="0" w:color="auto"/>
            </w:tcBorders>
            <w:shd w:val="clear" w:color="auto" w:fill="auto"/>
            <w:noWrap/>
            <w:hideMark/>
          </w:tcPr>
          <w:p w14:paraId="0562FB3D" w14:textId="77777777" w:rsidR="00A54985" w:rsidRPr="00A54985" w:rsidRDefault="00A54985" w:rsidP="00A54985">
            <w:pPr>
              <w:spacing w:line="360" w:lineRule="auto"/>
              <w:jc w:val="both"/>
              <w:rPr>
                <w:color w:val="000000"/>
                <w:sz w:val="22"/>
                <w:szCs w:val="22"/>
              </w:rPr>
            </w:pPr>
            <w:r w:rsidRPr="00A54985">
              <w:rPr>
                <w:color w:val="000000"/>
                <w:sz w:val="22"/>
                <w:szCs w:val="22"/>
              </w:rPr>
              <w:t>MKT</w:t>
            </w:r>
          </w:p>
        </w:tc>
        <w:tc>
          <w:tcPr>
            <w:tcW w:w="1386" w:type="dxa"/>
            <w:tcBorders>
              <w:top w:val="nil"/>
              <w:left w:val="nil"/>
              <w:bottom w:val="single" w:sz="4" w:space="0" w:color="auto"/>
              <w:right w:val="single" w:sz="4" w:space="0" w:color="auto"/>
            </w:tcBorders>
            <w:shd w:val="clear" w:color="auto" w:fill="auto"/>
            <w:noWrap/>
            <w:hideMark/>
          </w:tcPr>
          <w:p w14:paraId="414D0177" w14:textId="77777777" w:rsidR="00A54985" w:rsidRPr="00A54985" w:rsidRDefault="00A54985" w:rsidP="00A54985">
            <w:pPr>
              <w:spacing w:line="360" w:lineRule="auto"/>
              <w:jc w:val="both"/>
              <w:rPr>
                <w:color w:val="000000"/>
                <w:sz w:val="22"/>
                <w:szCs w:val="22"/>
              </w:rPr>
            </w:pPr>
            <w:r w:rsidRPr="00A54985">
              <w:rPr>
                <w:color w:val="000000"/>
                <w:sz w:val="22"/>
                <w:szCs w:val="22"/>
              </w:rPr>
              <w:t xml:space="preserve">$140.67 </w:t>
            </w:r>
          </w:p>
        </w:tc>
        <w:tc>
          <w:tcPr>
            <w:tcW w:w="1255" w:type="dxa"/>
            <w:tcBorders>
              <w:top w:val="nil"/>
              <w:left w:val="nil"/>
              <w:bottom w:val="single" w:sz="4" w:space="0" w:color="auto"/>
              <w:right w:val="single" w:sz="4" w:space="0" w:color="auto"/>
            </w:tcBorders>
            <w:shd w:val="clear" w:color="auto" w:fill="auto"/>
            <w:noWrap/>
            <w:hideMark/>
          </w:tcPr>
          <w:p w14:paraId="423E15CF" w14:textId="77777777" w:rsidR="00A54985" w:rsidRPr="00A54985" w:rsidRDefault="00A54985" w:rsidP="00A54985">
            <w:pPr>
              <w:spacing w:line="360" w:lineRule="auto"/>
              <w:jc w:val="both"/>
              <w:rPr>
                <w:color w:val="000000"/>
                <w:sz w:val="22"/>
                <w:szCs w:val="22"/>
              </w:rPr>
            </w:pPr>
            <w:r w:rsidRPr="00A54985">
              <w:rPr>
                <w:color w:val="000000"/>
                <w:sz w:val="22"/>
                <w:szCs w:val="22"/>
              </w:rPr>
              <w:t>EQUITIES</w:t>
            </w:r>
          </w:p>
        </w:tc>
        <w:tc>
          <w:tcPr>
            <w:tcW w:w="1219" w:type="dxa"/>
            <w:tcBorders>
              <w:top w:val="nil"/>
              <w:left w:val="nil"/>
              <w:bottom w:val="single" w:sz="4" w:space="0" w:color="auto"/>
              <w:right w:val="single" w:sz="4" w:space="0" w:color="auto"/>
            </w:tcBorders>
            <w:shd w:val="clear" w:color="auto" w:fill="auto"/>
            <w:noWrap/>
            <w:hideMark/>
          </w:tcPr>
          <w:p w14:paraId="62D78F66" w14:textId="77777777" w:rsidR="00A54985" w:rsidRPr="00A54985" w:rsidRDefault="00A54985" w:rsidP="00A54985">
            <w:pPr>
              <w:spacing w:line="360" w:lineRule="auto"/>
              <w:jc w:val="both"/>
              <w:rPr>
                <w:color w:val="000000"/>
                <w:sz w:val="22"/>
                <w:szCs w:val="22"/>
              </w:rPr>
            </w:pPr>
            <w:r w:rsidRPr="00A54985">
              <w:rPr>
                <w:color w:val="000000"/>
                <w:sz w:val="22"/>
                <w:szCs w:val="22"/>
              </w:rPr>
              <w:t>USD</w:t>
            </w:r>
          </w:p>
        </w:tc>
      </w:tr>
      <w:tr w:rsidR="00A54985" w:rsidRPr="00A54985" w14:paraId="44C4C55D" w14:textId="77777777" w:rsidTr="00A54985">
        <w:trPr>
          <w:trHeight w:val="320"/>
        </w:trPr>
        <w:tc>
          <w:tcPr>
            <w:tcW w:w="10317" w:type="dxa"/>
            <w:gridSpan w:val="8"/>
            <w:tcBorders>
              <w:top w:val="single" w:sz="4" w:space="0" w:color="auto"/>
              <w:left w:val="single" w:sz="4" w:space="0" w:color="auto"/>
              <w:bottom w:val="single" w:sz="4" w:space="0" w:color="auto"/>
              <w:right w:val="single" w:sz="4" w:space="0" w:color="000000"/>
            </w:tcBorders>
            <w:shd w:val="clear" w:color="auto" w:fill="auto"/>
            <w:noWrap/>
            <w:hideMark/>
          </w:tcPr>
          <w:p w14:paraId="12684250" w14:textId="77777777" w:rsidR="00A54985" w:rsidRPr="00A54985" w:rsidRDefault="00A54985" w:rsidP="00A54985">
            <w:pPr>
              <w:spacing w:line="360" w:lineRule="auto"/>
              <w:jc w:val="both"/>
              <w:rPr>
                <w:color w:val="000000"/>
                <w:sz w:val="22"/>
                <w:szCs w:val="22"/>
              </w:rPr>
            </w:pPr>
            <w:r w:rsidRPr="00A54985">
              <w:rPr>
                <w:color w:val="000000"/>
                <w:sz w:val="22"/>
                <w:szCs w:val="22"/>
              </w:rPr>
              <w:t>Facebook is showing an obvious declining trend, shorting makes sense given the tech sector’s largely disappointing earnings reports so far this quarter.</w:t>
            </w:r>
          </w:p>
        </w:tc>
      </w:tr>
      <w:tr w:rsidR="00A54985" w:rsidRPr="00A54985" w14:paraId="599D1030" w14:textId="77777777" w:rsidTr="00A54985">
        <w:trPr>
          <w:trHeight w:val="320"/>
        </w:trPr>
        <w:tc>
          <w:tcPr>
            <w:tcW w:w="1413" w:type="dxa"/>
            <w:tcBorders>
              <w:top w:val="nil"/>
              <w:left w:val="single" w:sz="4" w:space="0" w:color="auto"/>
              <w:bottom w:val="single" w:sz="4" w:space="0" w:color="auto"/>
              <w:right w:val="single" w:sz="4" w:space="0" w:color="auto"/>
            </w:tcBorders>
            <w:shd w:val="clear" w:color="auto" w:fill="auto"/>
            <w:noWrap/>
            <w:hideMark/>
          </w:tcPr>
          <w:p w14:paraId="4BD46A82" w14:textId="77777777" w:rsidR="00A54985" w:rsidRPr="00A54985" w:rsidRDefault="00A54985" w:rsidP="00A54985">
            <w:pPr>
              <w:spacing w:line="360" w:lineRule="auto"/>
              <w:jc w:val="both"/>
              <w:rPr>
                <w:color w:val="000000"/>
                <w:sz w:val="22"/>
                <w:szCs w:val="22"/>
              </w:rPr>
            </w:pPr>
            <w:r w:rsidRPr="00A54985">
              <w:rPr>
                <w:color w:val="000000"/>
                <w:sz w:val="22"/>
                <w:szCs w:val="22"/>
              </w:rPr>
              <w:t>10/29/2018</w:t>
            </w:r>
          </w:p>
        </w:tc>
        <w:tc>
          <w:tcPr>
            <w:tcW w:w="1276" w:type="dxa"/>
            <w:tcBorders>
              <w:top w:val="nil"/>
              <w:left w:val="nil"/>
              <w:bottom w:val="single" w:sz="4" w:space="0" w:color="auto"/>
              <w:right w:val="single" w:sz="4" w:space="0" w:color="auto"/>
            </w:tcBorders>
            <w:shd w:val="clear" w:color="auto" w:fill="auto"/>
            <w:noWrap/>
            <w:hideMark/>
          </w:tcPr>
          <w:p w14:paraId="2F06E262" w14:textId="77777777" w:rsidR="00A54985" w:rsidRPr="00A54985" w:rsidRDefault="00A54985" w:rsidP="00A54985">
            <w:pPr>
              <w:spacing w:line="360" w:lineRule="auto"/>
              <w:jc w:val="both"/>
              <w:rPr>
                <w:color w:val="000000"/>
                <w:sz w:val="22"/>
                <w:szCs w:val="22"/>
              </w:rPr>
            </w:pPr>
            <w:r w:rsidRPr="00A54985">
              <w:rPr>
                <w:color w:val="000000"/>
                <w:sz w:val="22"/>
                <w:szCs w:val="22"/>
              </w:rPr>
              <w:t>MARKET - SHORT</w:t>
            </w:r>
          </w:p>
        </w:tc>
        <w:tc>
          <w:tcPr>
            <w:tcW w:w="1559" w:type="dxa"/>
            <w:tcBorders>
              <w:top w:val="nil"/>
              <w:left w:val="nil"/>
              <w:bottom w:val="single" w:sz="4" w:space="0" w:color="auto"/>
              <w:right w:val="single" w:sz="4" w:space="0" w:color="auto"/>
            </w:tcBorders>
            <w:shd w:val="clear" w:color="auto" w:fill="auto"/>
            <w:noWrap/>
            <w:hideMark/>
          </w:tcPr>
          <w:p w14:paraId="36278552" w14:textId="77777777" w:rsidR="00A54985" w:rsidRPr="00A54985" w:rsidRDefault="00A54985" w:rsidP="00A54985">
            <w:pPr>
              <w:spacing w:line="360" w:lineRule="auto"/>
              <w:jc w:val="both"/>
              <w:rPr>
                <w:color w:val="000000"/>
                <w:sz w:val="22"/>
                <w:szCs w:val="22"/>
              </w:rPr>
            </w:pPr>
            <w:r w:rsidRPr="00A54985">
              <w:rPr>
                <w:color w:val="000000"/>
                <w:sz w:val="22"/>
                <w:szCs w:val="22"/>
              </w:rPr>
              <w:t>GOOG</w:t>
            </w:r>
          </w:p>
        </w:tc>
        <w:tc>
          <w:tcPr>
            <w:tcW w:w="850" w:type="dxa"/>
            <w:tcBorders>
              <w:top w:val="nil"/>
              <w:left w:val="nil"/>
              <w:bottom w:val="single" w:sz="4" w:space="0" w:color="auto"/>
              <w:right w:val="single" w:sz="4" w:space="0" w:color="auto"/>
            </w:tcBorders>
            <w:shd w:val="clear" w:color="auto" w:fill="auto"/>
            <w:noWrap/>
            <w:hideMark/>
          </w:tcPr>
          <w:p w14:paraId="25326BB7" w14:textId="77777777" w:rsidR="00A54985" w:rsidRPr="00A54985" w:rsidRDefault="00A54985" w:rsidP="00A54985">
            <w:pPr>
              <w:spacing w:line="360" w:lineRule="auto"/>
              <w:jc w:val="both"/>
              <w:rPr>
                <w:color w:val="000000"/>
                <w:sz w:val="22"/>
                <w:szCs w:val="22"/>
              </w:rPr>
            </w:pPr>
            <w:r w:rsidRPr="00A54985">
              <w:rPr>
                <w:color w:val="000000"/>
                <w:sz w:val="22"/>
                <w:szCs w:val="22"/>
              </w:rPr>
              <w:t>-250</w:t>
            </w:r>
          </w:p>
        </w:tc>
        <w:tc>
          <w:tcPr>
            <w:tcW w:w="1359" w:type="dxa"/>
            <w:tcBorders>
              <w:top w:val="nil"/>
              <w:left w:val="nil"/>
              <w:bottom w:val="single" w:sz="4" w:space="0" w:color="auto"/>
              <w:right w:val="single" w:sz="4" w:space="0" w:color="auto"/>
            </w:tcBorders>
            <w:shd w:val="clear" w:color="auto" w:fill="auto"/>
            <w:noWrap/>
            <w:hideMark/>
          </w:tcPr>
          <w:p w14:paraId="1A5B058D" w14:textId="77777777" w:rsidR="00A54985" w:rsidRPr="00A54985" w:rsidRDefault="00A54985" w:rsidP="00A54985">
            <w:pPr>
              <w:spacing w:line="360" w:lineRule="auto"/>
              <w:jc w:val="both"/>
              <w:rPr>
                <w:color w:val="000000"/>
                <w:sz w:val="22"/>
                <w:szCs w:val="22"/>
              </w:rPr>
            </w:pPr>
            <w:r w:rsidRPr="00A54985">
              <w:rPr>
                <w:color w:val="000000"/>
                <w:sz w:val="22"/>
                <w:szCs w:val="22"/>
              </w:rPr>
              <w:t>MKT</w:t>
            </w:r>
          </w:p>
        </w:tc>
        <w:tc>
          <w:tcPr>
            <w:tcW w:w="1386" w:type="dxa"/>
            <w:tcBorders>
              <w:top w:val="nil"/>
              <w:left w:val="nil"/>
              <w:bottom w:val="single" w:sz="4" w:space="0" w:color="auto"/>
              <w:right w:val="single" w:sz="4" w:space="0" w:color="auto"/>
            </w:tcBorders>
            <w:shd w:val="clear" w:color="auto" w:fill="auto"/>
            <w:noWrap/>
            <w:hideMark/>
          </w:tcPr>
          <w:p w14:paraId="30F0C34C" w14:textId="77777777" w:rsidR="00A54985" w:rsidRPr="00A54985" w:rsidRDefault="00A54985" w:rsidP="00A54985">
            <w:pPr>
              <w:spacing w:line="360" w:lineRule="auto"/>
              <w:jc w:val="both"/>
              <w:rPr>
                <w:color w:val="000000"/>
                <w:sz w:val="22"/>
                <w:szCs w:val="22"/>
              </w:rPr>
            </w:pPr>
            <w:r w:rsidRPr="00A54985">
              <w:rPr>
                <w:color w:val="000000"/>
                <w:sz w:val="22"/>
                <w:szCs w:val="22"/>
              </w:rPr>
              <w:t xml:space="preserve">$1,004.00 </w:t>
            </w:r>
          </w:p>
        </w:tc>
        <w:tc>
          <w:tcPr>
            <w:tcW w:w="1255" w:type="dxa"/>
            <w:tcBorders>
              <w:top w:val="nil"/>
              <w:left w:val="nil"/>
              <w:bottom w:val="single" w:sz="4" w:space="0" w:color="auto"/>
              <w:right w:val="single" w:sz="4" w:space="0" w:color="auto"/>
            </w:tcBorders>
            <w:shd w:val="clear" w:color="auto" w:fill="auto"/>
            <w:noWrap/>
            <w:hideMark/>
          </w:tcPr>
          <w:p w14:paraId="1F81029E" w14:textId="77777777" w:rsidR="00A54985" w:rsidRPr="00A54985" w:rsidRDefault="00A54985" w:rsidP="00A54985">
            <w:pPr>
              <w:spacing w:line="360" w:lineRule="auto"/>
              <w:jc w:val="both"/>
              <w:rPr>
                <w:color w:val="000000"/>
                <w:sz w:val="22"/>
                <w:szCs w:val="22"/>
              </w:rPr>
            </w:pPr>
            <w:r w:rsidRPr="00A54985">
              <w:rPr>
                <w:color w:val="000000"/>
                <w:sz w:val="22"/>
                <w:szCs w:val="22"/>
              </w:rPr>
              <w:t>EQUITIES</w:t>
            </w:r>
          </w:p>
        </w:tc>
        <w:tc>
          <w:tcPr>
            <w:tcW w:w="1219" w:type="dxa"/>
            <w:tcBorders>
              <w:top w:val="nil"/>
              <w:left w:val="nil"/>
              <w:bottom w:val="single" w:sz="4" w:space="0" w:color="auto"/>
              <w:right w:val="single" w:sz="4" w:space="0" w:color="auto"/>
            </w:tcBorders>
            <w:shd w:val="clear" w:color="auto" w:fill="auto"/>
            <w:noWrap/>
            <w:hideMark/>
          </w:tcPr>
          <w:p w14:paraId="334E303B" w14:textId="77777777" w:rsidR="00A54985" w:rsidRPr="00A54985" w:rsidRDefault="00A54985" w:rsidP="00A54985">
            <w:pPr>
              <w:spacing w:line="360" w:lineRule="auto"/>
              <w:jc w:val="both"/>
              <w:rPr>
                <w:color w:val="000000"/>
                <w:sz w:val="22"/>
                <w:szCs w:val="22"/>
              </w:rPr>
            </w:pPr>
            <w:r w:rsidRPr="00A54985">
              <w:rPr>
                <w:color w:val="000000"/>
                <w:sz w:val="22"/>
                <w:szCs w:val="22"/>
              </w:rPr>
              <w:t>USD</w:t>
            </w:r>
          </w:p>
        </w:tc>
      </w:tr>
      <w:tr w:rsidR="00A54985" w:rsidRPr="00A54985" w14:paraId="2E480BC4" w14:textId="77777777" w:rsidTr="00A54985">
        <w:trPr>
          <w:trHeight w:val="320"/>
        </w:trPr>
        <w:tc>
          <w:tcPr>
            <w:tcW w:w="10317" w:type="dxa"/>
            <w:gridSpan w:val="8"/>
            <w:tcBorders>
              <w:top w:val="single" w:sz="4" w:space="0" w:color="auto"/>
              <w:left w:val="single" w:sz="4" w:space="0" w:color="auto"/>
              <w:bottom w:val="single" w:sz="4" w:space="0" w:color="auto"/>
              <w:right w:val="single" w:sz="4" w:space="0" w:color="000000"/>
            </w:tcBorders>
            <w:shd w:val="clear" w:color="auto" w:fill="auto"/>
            <w:noWrap/>
            <w:hideMark/>
          </w:tcPr>
          <w:p w14:paraId="7982E996" w14:textId="77777777" w:rsidR="00A54985" w:rsidRPr="00A54985" w:rsidRDefault="00A54985" w:rsidP="00A54985">
            <w:pPr>
              <w:spacing w:line="360" w:lineRule="auto"/>
              <w:jc w:val="both"/>
              <w:rPr>
                <w:color w:val="000000"/>
                <w:sz w:val="22"/>
                <w:szCs w:val="22"/>
              </w:rPr>
            </w:pPr>
            <w:r w:rsidRPr="00A54985">
              <w:rPr>
                <w:color w:val="000000"/>
                <w:sz w:val="22"/>
                <w:szCs w:val="22"/>
              </w:rPr>
              <w:t>GOOG is showing a declining trend much like Facebook. With the rest of the tech sector posting disappointing quarterly earnings reports, Google’s stock is expected to depreciate.</w:t>
            </w:r>
          </w:p>
        </w:tc>
      </w:tr>
      <w:tr w:rsidR="00A54985" w:rsidRPr="00A54985" w14:paraId="7CAE30D5" w14:textId="77777777" w:rsidTr="00A54985">
        <w:trPr>
          <w:trHeight w:val="320"/>
        </w:trPr>
        <w:tc>
          <w:tcPr>
            <w:tcW w:w="1413" w:type="dxa"/>
            <w:tcBorders>
              <w:top w:val="nil"/>
              <w:left w:val="single" w:sz="4" w:space="0" w:color="auto"/>
              <w:bottom w:val="single" w:sz="4" w:space="0" w:color="auto"/>
              <w:right w:val="single" w:sz="4" w:space="0" w:color="auto"/>
            </w:tcBorders>
            <w:shd w:val="clear" w:color="auto" w:fill="auto"/>
            <w:noWrap/>
            <w:hideMark/>
          </w:tcPr>
          <w:p w14:paraId="1CF823D0" w14:textId="77777777" w:rsidR="00A54985" w:rsidRPr="00A54985" w:rsidRDefault="00A54985" w:rsidP="00A54985">
            <w:pPr>
              <w:spacing w:line="360" w:lineRule="auto"/>
              <w:jc w:val="both"/>
              <w:rPr>
                <w:color w:val="000000"/>
                <w:sz w:val="22"/>
                <w:szCs w:val="22"/>
              </w:rPr>
            </w:pPr>
            <w:r w:rsidRPr="00A54985">
              <w:rPr>
                <w:color w:val="000000"/>
                <w:sz w:val="22"/>
                <w:szCs w:val="22"/>
              </w:rPr>
              <w:t>11/02/2018</w:t>
            </w:r>
          </w:p>
        </w:tc>
        <w:tc>
          <w:tcPr>
            <w:tcW w:w="1276" w:type="dxa"/>
            <w:tcBorders>
              <w:top w:val="nil"/>
              <w:left w:val="nil"/>
              <w:bottom w:val="single" w:sz="4" w:space="0" w:color="auto"/>
              <w:right w:val="single" w:sz="4" w:space="0" w:color="auto"/>
            </w:tcBorders>
            <w:shd w:val="clear" w:color="auto" w:fill="auto"/>
            <w:noWrap/>
            <w:hideMark/>
          </w:tcPr>
          <w:p w14:paraId="7682B295" w14:textId="77777777" w:rsidR="00A54985" w:rsidRPr="00A54985" w:rsidRDefault="00A54985" w:rsidP="00A54985">
            <w:pPr>
              <w:spacing w:line="360" w:lineRule="auto"/>
              <w:jc w:val="both"/>
              <w:rPr>
                <w:color w:val="000000"/>
                <w:sz w:val="22"/>
                <w:szCs w:val="22"/>
              </w:rPr>
            </w:pPr>
            <w:r w:rsidRPr="00A54985">
              <w:rPr>
                <w:color w:val="000000"/>
                <w:sz w:val="22"/>
                <w:szCs w:val="22"/>
              </w:rPr>
              <w:t>MARKET - BUY</w:t>
            </w:r>
          </w:p>
        </w:tc>
        <w:tc>
          <w:tcPr>
            <w:tcW w:w="1559" w:type="dxa"/>
            <w:tcBorders>
              <w:top w:val="nil"/>
              <w:left w:val="nil"/>
              <w:bottom w:val="single" w:sz="4" w:space="0" w:color="auto"/>
              <w:right w:val="single" w:sz="4" w:space="0" w:color="auto"/>
            </w:tcBorders>
            <w:shd w:val="clear" w:color="auto" w:fill="auto"/>
            <w:noWrap/>
            <w:hideMark/>
          </w:tcPr>
          <w:p w14:paraId="0F09FE09" w14:textId="77777777" w:rsidR="00A54985" w:rsidRPr="00A54985" w:rsidRDefault="00A54985" w:rsidP="00A54985">
            <w:pPr>
              <w:spacing w:line="360" w:lineRule="auto"/>
              <w:jc w:val="both"/>
              <w:rPr>
                <w:color w:val="000000"/>
                <w:sz w:val="22"/>
                <w:szCs w:val="22"/>
              </w:rPr>
            </w:pPr>
            <w:r w:rsidRPr="00A54985">
              <w:rPr>
                <w:color w:val="000000"/>
                <w:sz w:val="22"/>
                <w:szCs w:val="22"/>
              </w:rPr>
              <w:t>MCD</w:t>
            </w:r>
          </w:p>
        </w:tc>
        <w:tc>
          <w:tcPr>
            <w:tcW w:w="850" w:type="dxa"/>
            <w:tcBorders>
              <w:top w:val="nil"/>
              <w:left w:val="nil"/>
              <w:bottom w:val="single" w:sz="4" w:space="0" w:color="auto"/>
              <w:right w:val="single" w:sz="4" w:space="0" w:color="auto"/>
            </w:tcBorders>
            <w:shd w:val="clear" w:color="auto" w:fill="auto"/>
            <w:noWrap/>
            <w:hideMark/>
          </w:tcPr>
          <w:p w14:paraId="0D635525" w14:textId="77777777" w:rsidR="00A54985" w:rsidRPr="00A54985" w:rsidRDefault="00A54985" w:rsidP="00A54985">
            <w:pPr>
              <w:spacing w:line="360" w:lineRule="auto"/>
              <w:jc w:val="both"/>
              <w:rPr>
                <w:color w:val="000000"/>
                <w:sz w:val="22"/>
                <w:szCs w:val="22"/>
              </w:rPr>
            </w:pPr>
            <w:r w:rsidRPr="00A54985">
              <w:rPr>
                <w:color w:val="000000"/>
                <w:sz w:val="22"/>
                <w:szCs w:val="22"/>
              </w:rPr>
              <w:t>2500</w:t>
            </w:r>
          </w:p>
        </w:tc>
        <w:tc>
          <w:tcPr>
            <w:tcW w:w="1359" w:type="dxa"/>
            <w:tcBorders>
              <w:top w:val="nil"/>
              <w:left w:val="nil"/>
              <w:bottom w:val="single" w:sz="4" w:space="0" w:color="auto"/>
              <w:right w:val="single" w:sz="4" w:space="0" w:color="auto"/>
            </w:tcBorders>
            <w:shd w:val="clear" w:color="auto" w:fill="auto"/>
            <w:noWrap/>
            <w:hideMark/>
          </w:tcPr>
          <w:p w14:paraId="36C636EC" w14:textId="77777777" w:rsidR="00A54985" w:rsidRPr="00A54985" w:rsidRDefault="00A54985" w:rsidP="00A54985">
            <w:pPr>
              <w:spacing w:line="360" w:lineRule="auto"/>
              <w:jc w:val="both"/>
              <w:rPr>
                <w:color w:val="000000"/>
                <w:sz w:val="22"/>
                <w:szCs w:val="22"/>
              </w:rPr>
            </w:pPr>
            <w:r w:rsidRPr="00A54985">
              <w:rPr>
                <w:color w:val="000000"/>
                <w:sz w:val="22"/>
                <w:szCs w:val="22"/>
              </w:rPr>
              <w:t>MKT</w:t>
            </w:r>
          </w:p>
        </w:tc>
        <w:tc>
          <w:tcPr>
            <w:tcW w:w="1386" w:type="dxa"/>
            <w:tcBorders>
              <w:top w:val="nil"/>
              <w:left w:val="nil"/>
              <w:bottom w:val="single" w:sz="4" w:space="0" w:color="auto"/>
              <w:right w:val="single" w:sz="4" w:space="0" w:color="auto"/>
            </w:tcBorders>
            <w:shd w:val="clear" w:color="auto" w:fill="auto"/>
            <w:noWrap/>
            <w:hideMark/>
          </w:tcPr>
          <w:p w14:paraId="6D35C456" w14:textId="77777777" w:rsidR="00A54985" w:rsidRPr="00A54985" w:rsidRDefault="00A54985" w:rsidP="00A54985">
            <w:pPr>
              <w:spacing w:line="360" w:lineRule="auto"/>
              <w:jc w:val="both"/>
              <w:rPr>
                <w:color w:val="000000"/>
                <w:sz w:val="22"/>
                <w:szCs w:val="22"/>
              </w:rPr>
            </w:pPr>
            <w:r w:rsidRPr="00A54985">
              <w:rPr>
                <w:color w:val="000000"/>
                <w:sz w:val="22"/>
                <w:szCs w:val="22"/>
              </w:rPr>
              <w:t xml:space="preserve">$175.33 </w:t>
            </w:r>
          </w:p>
        </w:tc>
        <w:tc>
          <w:tcPr>
            <w:tcW w:w="1255" w:type="dxa"/>
            <w:tcBorders>
              <w:top w:val="nil"/>
              <w:left w:val="nil"/>
              <w:bottom w:val="single" w:sz="4" w:space="0" w:color="auto"/>
              <w:right w:val="single" w:sz="4" w:space="0" w:color="auto"/>
            </w:tcBorders>
            <w:shd w:val="clear" w:color="auto" w:fill="auto"/>
            <w:noWrap/>
            <w:hideMark/>
          </w:tcPr>
          <w:p w14:paraId="42BA17D2" w14:textId="77777777" w:rsidR="00A54985" w:rsidRPr="00A54985" w:rsidRDefault="00A54985" w:rsidP="00A54985">
            <w:pPr>
              <w:spacing w:line="360" w:lineRule="auto"/>
              <w:jc w:val="both"/>
              <w:rPr>
                <w:color w:val="000000"/>
                <w:sz w:val="22"/>
                <w:szCs w:val="22"/>
              </w:rPr>
            </w:pPr>
            <w:r w:rsidRPr="00A54985">
              <w:rPr>
                <w:color w:val="000000"/>
                <w:sz w:val="22"/>
                <w:szCs w:val="22"/>
              </w:rPr>
              <w:t>EQUITIES</w:t>
            </w:r>
          </w:p>
        </w:tc>
        <w:tc>
          <w:tcPr>
            <w:tcW w:w="1219" w:type="dxa"/>
            <w:tcBorders>
              <w:top w:val="nil"/>
              <w:left w:val="nil"/>
              <w:bottom w:val="single" w:sz="4" w:space="0" w:color="auto"/>
              <w:right w:val="single" w:sz="4" w:space="0" w:color="auto"/>
            </w:tcBorders>
            <w:shd w:val="clear" w:color="auto" w:fill="auto"/>
            <w:noWrap/>
            <w:hideMark/>
          </w:tcPr>
          <w:p w14:paraId="7830A170" w14:textId="77777777" w:rsidR="00A54985" w:rsidRPr="00A54985" w:rsidRDefault="00A54985" w:rsidP="00A54985">
            <w:pPr>
              <w:spacing w:line="360" w:lineRule="auto"/>
              <w:jc w:val="both"/>
              <w:rPr>
                <w:color w:val="000000"/>
                <w:sz w:val="22"/>
                <w:szCs w:val="22"/>
              </w:rPr>
            </w:pPr>
            <w:r w:rsidRPr="00A54985">
              <w:rPr>
                <w:color w:val="000000"/>
                <w:sz w:val="22"/>
                <w:szCs w:val="22"/>
              </w:rPr>
              <w:t>USD</w:t>
            </w:r>
          </w:p>
        </w:tc>
      </w:tr>
      <w:tr w:rsidR="00A54985" w:rsidRPr="00A54985" w14:paraId="721A456D" w14:textId="77777777" w:rsidTr="00A54985">
        <w:trPr>
          <w:trHeight w:val="320"/>
        </w:trPr>
        <w:tc>
          <w:tcPr>
            <w:tcW w:w="10317" w:type="dxa"/>
            <w:gridSpan w:val="8"/>
            <w:tcBorders>
              <w:top w:val="single" w:sz="4" w:space="0" w:color="auto"/>
              <w:left w:val="single" w:sz="4" w:space="0" w:color="auto"/>
              <w:bottom w:val="single" w:sz="4" w:space="0" w:color="auto"/>
              <w:right w:val="single" w:sz="4" w:space="0" w:color="000000"/>
            </w:tcBorders>
            <w:shd w:val="clear" w:color="auto" w:fill="auto"/>
            <w:noWrap/>
            <w:hideMark/>
          </w:tcPr>
          <w:p w14:paraId="419451FE" w14:textId="77777777" w:rsidR="00A54985" w:rsidRPr="00A54985" w:rsidRDefault="00A54985" w:rsidP="00A54985">
            <w:pPr>
              <w:spacing w:line="360" w:lineRule="auto"/>
              <w:jc w:val="both"/>
              <w:rPr>
                <w:color w:val="000000"/>
                <w:sz w:val="22"/>
                <w:szCs w:val="22"/>
              </w:rPr>
            </w:pPr>
            <w:r w:rsidRPr="00A54985">
              <w:rPr>
                <w:color w:val="000000"/>
                <w:sz w:val="22"/>
                <w:szCs w:val="22"/>
              </w:rPr>
              <w:t xml:space="preserve">MCD performs well as a defensive stock. Analysts are bullish on MCD because of strategic initiatives related to restaurant </w:t>
            </w:r>
            <w:proofErr w:type="spellStart"/>
            <w:r w:rsidRPr="00A54985">
              <w:rPr>
                <w:color w:val="000000"/>
                <w:sz w:val="22"/>
                <w:szCs w:val="22"/>
              </w:rPr>
              <w:t>remodelling</w:t>
            </w:r>
            <w:proofErr w:type="spellEnd"/>
            <w:r w:rsidRPr="00A54985">
              <w:rPr>
                <w:color w:val="000000"/>
                <w:sz w:val="22"/>
                <w:szCs w:val="22"/>
              </w:rPr>
              <w:t xml:space="preserve"> and digital channels. MCD has increased dividends every year since 1976 providing solid investment income for the portfolio with yield of 2.7%.</w:t>
            </w:r>
          </w:p>
        </w:tc>
      </w:tr>
      <w:tr w:rsidR="00A54985" w:rsidRPr="00A54985" w14:paraId="1446AFCB" w14:textId="77777777" w:rsidTr="00A54985">
        <w:trPr>
          <w:trHeight w:val="320"/>
        </w:trPr>
        <w:tc>
          <w:tcPr>
            <w:tcW w:w="1413" w:type="dxa"/>
            <w:tcBorders>
              <w:top w:val="nil"/>
              <w:left w:val="single" w:sz="4" w:space="0" w:color="auto"/>
              <w:bottom w:val="single" w:sz="4" w:space="0" w:color="auto"/>
              <w:right w:val="single" w:sz="4" w:space="0" w:color="auto"/>
            </w:tcBorders>
            <w:shd w:val="clear" w:color="auto" w:fill="auto"/>
            <w:noWrap/>
            <w:hideMark/>
          </w:tcPr>
          <w:p w14:paraId="74E663BA" w14:textId="77777777" w:rsidR="00A54985" w:rsidRPr="008A0B09" w:rsidRDefault="00A54985" w:rsidP="00A54985">
            <w:pPr>
              <w:spacing w:line="360" w:lineRule="auto"/>
              <w:jc w:val="both"/>
              <w:rPr>
                <w:color w:val="FF0000"/>
                <w:sz w:val="22"/>
                <w:szCs w:val="22"/>
              </w:rPr>
            </w:pPr>
            <w:r w:rsidRPr="008A0B09">
              <w:rPr>
                <w:color w:val="FF0000"/>
                <w:sz w:val="22"/>
                <w:szCs w:val="22"/>
              </w:rPr>
              <w:t>11/02/2018</w:t>
            </w:r>
          </w:p>
        </w:tc>
        <w:tc>
          <w:tcPr>
            <w:tcW w:w="1276" w:type="dxa"/>
            <w:tcBorders>
              <w:top w:val="nil"/>
              <w:left w:val="nil"/>
              <w:bottom w:val="single" w:sz="4" w:space="0" w:color="auto"/>
              <w:right w:val="single" w:sz="4" w:space="0" w:color="auto"/>
            </w:tcBorders>
            <w:shd w:val="clear" w:color="auto" w:fill="auto"/>
            <w:noWrap/>
            <w:hideMark/>
          </w:tcPr>
          <w:p w14:paraId="458CBD99" w14:textId="77777777" w:rsidR="00A54985" w:rsidRPr="008A0B09" w:rsidRDefault="00A54985" w:rsidP="00A54985">
            <w:pPr>
              <w:spacing w:line="360" w:lineRule="auto"/>
              <w:jc w:val="both"/>
              <w:rPr>
                <w:color w:val="FF0000"/>
                <w:sz w:val="22"/>
                <w:szCs w:val="22"/>
              </w:rPr>
            </w:pPr>
            <w:r w:rsidRPr="008A0B09">
              <w:rPr>
                <w:color w:val="FF0000"/>
                <w:sz w:val="22"/>
                <w:szCs w:val="22"/>
              </w:rPr>
              <w:t>MARKET - BUY</w:t>
            </w:r>
          </w:p>
        </w:tc>
        <w:tc>
          <w:tcPr>
            <w:tcW w:w="1559" w:type="dxa"/>
            <w:tcBorders>
              <w:top w:val="nil"/>
              <w:left w:val="nil"/>
              <w:bottom w:val="single" w:sz="4" w:space="0" w:color="auto"/>
              <w:right w:val="single" w:sz="4" w:space="0" w:color="auto"/>
            </w:tcBorders>
            <w:shd w:val="clear" w:color="auto" w:fill="auto"/>
            <w:noWrap/>
            <w:hideMark/>
          </w:tcPr>
          <w:p w14:paraId="43526721" w14:textId="6B0FDE03" w:rsidR="00A54985" w:rsidRPr="008A0B09" w:rsidRDefault="00A54985" w:rsidP="00A54985">
            <w:pPr>
              <w:spacing w:line="360" w:lineRule="auto"/>
              <w:jc w:val="both"/>
              <w:rPr>
                <w:color w:val="FF0000"/>
                <w:sz w:val="22"/>
                <w:szCs w:val="22"/>
              </w:rPr>
            </w:pPr>
            <w:r w:rsidRPr="008A0B09">
              <w:rPr>
                <w:color w:val="FF0000"/>
                <w:sz w:val="22"/>
                <w:szCs w:val="22"/>
              </w:rPr>
              <w:t xml:space="preserve">MAR 1830K120 </w:t>
            </w:r>
          </w:p>
        </w:tc>
        <w:tc>
          <w:tcPr>
            <w:tcW w:w="850" w:type="dxa"/>
            <w:tcBorders>
              <w:top w:val="nil"/>
              <w:left w:val="nil"/>
              <w:bottom w:val="single" w:sz="4" w:space="0" w:color="auto"/>
              <w:right w:val="single" w:sz="4" w:space="0" w:color="auto"/>
            </w:tcBorders>
            <w:shd w:val="clear" w:color="auto" w:fill="auto"/>
            <w:noWrap/>
            <w:hideMark/>
          </w:tcPr>
          <w:p w14:paraId="4B4B40F1" w14:textId="77777777" w:rsidR="00A54985" w:rsidRPr="008A0B09" w:rsidRDefault="00A54985" w:rsidP="00A54985">
            <w:pPr>
              <w:spacing w:line="360" w:lineRule="auto"/>
              <w:jc w:val="both"/>
              <w:rPr>
                <w:color w:val="FF0000"/>
                <w:sz w:val="22"/>
                <w:szCs w:val="22"/>
              </w:rPr>
            </w:pPr>
            <w:r w:rsidRPr="008A0B09">
              <w:rPr>
                <w:color w:val="FF0000"/>
                <w:sz w:val="22"/>
                <w:szCs w:val="22"/>
              </w:rPr>
              <w:t>1</w:t>
            </w:r>
          </w:p>
        </w:tc>
        <w:tc>
          <w:tcPr>
            <w:tcW w:w="1359" w:type="dxa"/>
            <w:tcBorders>
              <w:top w:val="nil"/>
              <w:left w:val="nil"/>
              <w:bottom w:val="single" w:sz="4" w:space="0" w:color="auto"/>
              <w:right w:val="single" w:sz="4" w:space="0" w:color="auto"/>
            </w:tcBorders>
            <w:shd w:val="clear" w:color="auto" w:fill="auto"/>
            <w:noWrap/>
            <w:hideMark/>
          </w:tcPr>
          <w:p w14:paraId="2107433B" w14:textId="77777777" w:rsidR="00A54985" w:rsidRPr="008A0B09" w:rsidRDefault="00A54985" w:rsidP="00A54985">
            <w:pPr>
              <w:spacing w:line="360" w:lineRule="auto"/>
              <w:jc w:val="both"/>
              <w:rPr>
                <w:color w:val="FF0000"/>
                <w:sz w:val="22"/>
                <w:szCs w:val="22"/>
              </w:rPr>
            </w:pPr>
            <w:r w:rsidRPr="008A0B09">
              <w:rPr>
                <w:color w:val="FF0000"/>
                <w:sz w:val="22"/>
                <w:szCs w:val="22"/>
              </w:rPr>
              <w:t>MKT</w:t>
            </w:r>
          </w:p>
        </w:tc>
        <w:tc>
          <w:tcPr>
            <w:tcW w:w="1386" w:type="dxa"/>
            <w:tcBorders>
              <w:top w:val="nil"/>
              <w:left w:val="nil"/>
              <w:bottom w:val="single" w:sz="4" w:space="0" w:color="auto"/>
              <w:right w:val="single" w:sz="4" w:space="0" w:color="auto"/>
            </w:tcBorders>
            <w:shd w:val="clear" w:color="auto" w:fill="auto"/>
            <w:noWrap/>
            <w:hideMark/>
          </w:tcPr>
          <w:p w14:paraId="2EAAF491" w14:textId="77777777" w:rsidR="00A54985" w:rsidRPr="008A0B09" w:rsidRDefault="00A54985" w:rsidP="00A54985">
            <w:pPr>
              <w:spacing w:line="360" w:lineRule="auto"/>
              <w:jc w:val="both"/>
              <w:rPr>
                <w:color w:val="FF0000"/>
                <w:sz w:val="22"/>
                <w:szCs w:val="22"/>
              </w:rPr>
            </w:pPr>
            <w:r w:rsidRPr="008A0B09">
              <w:rPr>
                <w:color w:val="FF0000"/>
                <w:sz w:val="22"/>
                <w:szCs w:val="22"/>
              </w:rPr>
              <w:t xml:space="preserve">$4.40 </w:t>
            </w:r>
          </w:p>
        </w:tc>
        <w:tc>
          <w:tcPr>
            <w:tcW w:w="1255" w:type="dxa"/>
            <w:tcBorders>
              <w:top w:val="nil"/>
              <w:left w:val="nil"/>
              <w:bottom w:val="single" w:sz="4" w:space="0" w:color="auto"/>
              <w:right w:val="single" w:sz="4" w:space="0" w:color="auto"/>
            </w:tcBorders>
            <w:shd w:val="clear" w:color="auto" w:fill="auto"/>
            <w:noWrap/>
            <w:hideMark/>
          </w:tcPr>
          <w:p w14:paraId="6F75391D" w14:textId="77777777" w:rsidR="00A54985" w:rsidRPr="008A0B09" w:rsidRDefault="00A54985" w:rsidP="00A54985">
            <w:pPr>
              <w:spacing w:line="360" w:lineRule="auto"/>
              <w:jc w:val="both"/>
              <w:rPr>
                <w:color w:val="FF0000"/>
                <w:sz w:val="22"/>
                <w:szCs w:val="22"/>
              </w:rPr>
            </w:pPr>
            <w:r w:rsidRPr="008A0B09">
              <w:rPr>
                <w:color w:val="FF0000"/>
                <w:sz w:val="22"/>
                <w:szCs w:val="22"/>
              </w:rPr>
              <w:t>OPTIONS</w:t>
            </w:r>
          </w:p>
        </w:tc>
        <w:tc>
          <w:tcPr>
            <w:tcW w:w="1219" w:type="dxa"/>
            <w:tcBorders>
              <w:top w:val="nil"/>
              <w:left w:val="nil"/>
              <w:bottom w:val="single" w:sz="4" w:space="0" w:color="auto"/>
              <w:right w:val="single" w:sz="4" w:space="0" w:color="auto"/>
            </w:tcBorders>
            <w:shd w:val="clear" w:color="auto" w:fill="auto"/>
            <w:noWrap/>
            <w:hideMark/>
          </w:tcPr>
          <w:p w14:paraId="7F1CF096" w14:textId="77777777" w:rsidR="00A54985" w:rsidRPr="008A0B09" w:rsidRDefault="00A54985" w:rsidP="00A54985">
            <w:pPr>
              <w:spacing w:line="360" w:lineRule="auto"/>
              <w:jc w:val="both"/>
              <w:rPr>
                <w:color w:val="FF0000"/>
                <w:sz w:val="22"/>
                <w:szCs w:val="22"/>
              </w:rPr>
            </w:pPr>
            <w:r w:rsidRPr="008A0B09">
              <w:rPr>
                <w:color w:val="FF0000"/>
                <w:sz w:val="22"/>
                <w:szCs w:val="22"/>
              </w:rPr>
              <w:t>USD</w:t>
            </w:r>
          </w:p>
        </w:tc>
      </w:tr>
      <w:tr w:rsidR="00A54985" w:rsidRPr="00A54985" w14:paraId="0CDAFD12" w14:textId="77777777" w:rsidTr="00A54985">
        <w:trPr>
          <w:trHeight w:val="320"/>
        </w:trPr>
        <w:tc>
          <w:tcPr>
            <w:tcW w:w="10317" w:type="dxa"/>
            <w:gridSpan w:val="8"/>
            <w:tcBorders>
              <w:top w:val="single" w:sz="4" w:space="0" w:color="auto"/>
              <w:left w:val="single" w:sz="4" w:space="0" w:color="auto"/>
              <w:bottom w:val="single" w:sz="4" w:space="0" w:color="auto"/>
              <w:right w:val="single" w:sz="4" w:space="0" w:color="000000"/>
            </w:tcBorders>
            <w:shd w:val="clear" w:color="auto" w:fill="auto"/>
            <w:noWrap/>
            <w:hideMark/>
          </w:tcPr>
          <w:p w14:paraId="76D2B79D" w14:textId="7AB61068" w:rsidR="00A54985" w:rsidRPr="008A0B09" w:rsidRDefault="0027696D" w:rsidP="00A54985">
            <w:pPr>
              <w:spacing w:line="360" w:lineRule="auto"/>
              <w:jc w:val="both"/>
              <w:rPr>
                <w:color w:val="FF0000"/>
                <w:sz w:val="22"/>
                <w:szCs w:val="22"/>
              </w:rPr>
            </w:pPr>
            <w:r w:rsidRPr="00A9678E">
              <w:rPr>
                <w:b/>
                <w:color w:val="FF0000"/>
                <w:sz w:val="22"/>
                <w:szCs w:val="22"/>
              </w:rPr>
              <w:t xml:space="preserve">Part of mandatory </w:t>
            </w:r>
            <w:r>
              <w:rPr>
                <w:b/>
                <w:color w:val="FF0000"/>
                <w:sz w:val="22"/>
                <w:szCs w:val="22"/>
              </w:rPr>
              <w:t xml:space="preserve">options </w:t>
            </w:r>
            <w:r w:rsidRPr="00A9678E">
              <w:rPr>
                <w:b/>
                <w:color w:val="FF0000"/>
                <w:sz w:val="22"/>
                <w:szCs w:val="22"/>
              </w:rPr>
              <w:t>trades.</w:t>
            </w:r>
            <w:r>
              <w:rPr>
                <w:b/>
                <w:color w:val="FF0000"/>
                <w:sz w:val="22"/>
                <w:szCs w:val="22"/>
              </w:rPr>
              <w:t xml:space="preserve"> </w:t>
            </w:r>
            <w:r w:rsidR="00A54985" w:rsidRPr="008A0B09">
              <w:rPr>
                <w:color w:val="FF0000"/>
                <w:sz w:val="22"/>
                <w:szCs w:val="22"/>
              </w:rPr>
              <w:t>MAR has solid fundamentals. Analysts’ consensus signals that Marriott is a buy however is not overbought ahead of its earnings call on November 5th.</w:t>
            </w:r>
          </w:p>
        </w:tc>
      </w:tr>
      <w:tr w:rsidR="00A54985" w:rsidRPr="00A54985" w14:paraId="603D5340" w14:textId="77777777" w:rsidTr="00A54985">
        <w:trPr>
          <w:trHeight w:val="320"/>
        </w:trPr>
        <w:tc>
          <w:tcPr>
            <w:tcW w:w="1413" w:type="dxa"/>
            <w:tcBorders>
              <w:top w:val="nil"/>
              <w:left w:val="single" w:sz="4" w:space="0" w:color="auto"/>
              <w:bottom w:val="single" w:sz="4" w:space="0" w:color="auto"/>
              <w:right w:val="single" w:sz="4" w:space="0" w:color="auto"/>
            </w:tcBorders>
            <w:shd w:val="clear" w:color="auto" w:fill="auto"/>
            <w:noWrap/>
            <w:hideMark/>
          </w:tcPr>
          <w:p w14:paraId="482B58E8" w14:textId="77777777" w:rsidR="00A54985" w:rsidRPr="00A54985" w:rsidRDefault="00A54985" w:rsidP="00A54985">
            <w:pPr>
              <w:spacing w:line="360" w:lineRule="auto"/>
              <w:jc w:val="both"/>
              <w:rPr>
                <w:color w:val="000000"/>
                <w:sz w:val="22"/>
                <w:szCs w:val="22"/>
              </w:rPr>
            </w:pPr>
            <w:r w:rsidRPr="00A54985">
              <w:rPr>
                <w:color w:val="000000"/>
                <w:sz w:val="22"/>
                <w:szCs w:val="22"/>
              </w:rPr>
              <w:t>11/06/2018</w:t>
            </w:r>
          </w:p>
        </w:tc>
        <w:tc>
          <w:tcPr>
            <w:tcW w:w="1276" w:type="dxa"/>
            <w:tcBorders>
              <w:top w:val="nil"/>
              <w:left w:val="nil"/>
              <w:bottom w:val="single" w:sz="4" w:space="0" w:color="auto"/>
              <w:right w:val="single" w:sz="4" w:space="0" w:color="auto"/>
            </w:tcBorders>
            <w:shd w:val="clear" w:color="auto" w:fill="auto"/>
            <w:noWrap/>
            <w:hideMark/>
          </w:tcPr>
          <w:p w14:paraId="41FE8D0E" w14:textId="77777777" w:rsidR="00A54985" w:rsidRPr="00A54985" w:rsidRDefault="00A54985" w:rsidP="00A54985">
            <w:pPr>
              <w:spacing w:line="360" w:lineRule="auto"/>
              <w:jc w:val="both"/>
              <w:rPr>
                <w:color w:val="000000"/>
                <w:sz w:val="22"/>
                <w:szCs w:val="22"/>
              </w:rPr>
            </w:pPr>
            <w:r w:rsidRPr="00A54985">
              <w:rPr>
                <w:color w:val="000000"/>
                <w:sz w:val="22"/>
                <w:szCs w:val="22"/>
              </w:rPr>
              <w:t>MARKET - BUY</w:t>
            </w:r>
          </w:p>
        </w:tc>
        <w:tc>
          <w:tcPr>
            <w:tcW w:w="1559" w:type="dxa"/>
            <w:tcBorders>
              <w:top w:val="nil"/>
              <w:left w:val="nil"/>
              <w:bottom w:val="single" w:sz="4" w:space="0" w:color="auto"/>
              <w:right w:val="single" w:sz="4" w:space="0" w:color="auto"/>
            </w:tcBorders>
            <w:shd w:val="clear" w:color="auto" w:fill="auto"/>
            <w:noWrap/>
            <w:hideMark/>
          </w:tcPr>
          <w:p w14:paraId="5D762495" w14:textId="77777777" w:rsidR="00A54985" w:rsidRPr="00A54985" w:rsidRDefault="00A54985" w:rsidP="00A54985">
            <w:pPr>
              <w:spacing w:line="360" w:lineRule="auto"/>
              <w:jc w:val="both"/>
              <w:rPr>
                <w:color w:val="000000"/>
                <w:sz w:val="22"/>
                <w:szCs w:val="22"/>
              </w:rPr>
            </w:pPr>
            <w:r w:rsidRPr="00A54985">
              <w:rPr>
                <w:color w:val="000000"/>
                <w:sz w:val="22"/>
                <w:szCs w:val="22"/>
              </w:rPr>
              <w:t>DIS</w:t>
            </w:r>
          </w:p>
        </w:tc>
        <w:tc>
          <w:tcPr>
            <w:tcW w:w="850" w:type="dxa"/>
            <w:tcBorders>
              <w:top w:val="nil"/>
              <w:left w:val="nil"/>
              <w:bottom w:val="single" w:sz="4" w:space="0" w:color="auto"/>
              <w:right w:val="single" w:sz="4" w:space="0" w:color="auto"/>
            </w:tcBorders>
            <w:shd w:val="clear" w:color="auto" w:fill="auto"/>
            <w:noWrap/>
            <w:hideMark/>
          </w:tcPr>
          <w:p w14:paraId="18664172" w14:textId="77777777" w:rsidR="00A54985" w:rsidRPr="00A54985" w:rsidRDefault="00A54985" w:rsidP="00A54985">
            <w:pPr>
              <w:spacing w:line="360" w:lineRule="auto"/>
              <w:jc w:val="both"/>
              <w:rPr>
                <w:color w:val="000000"/>
                <w:sz w:val="22"/>
                <w:szCs w:val="22"/>
              </w:rPr>
            </w:pPr>
            <w:r w:rsidRPr="00A54985">
              <w:rPr>
                <w:color w:val="000000"/>
                <w:sz w:val="22"/>
                <w:szCs w:val="22"/>
              </w:rPr>
              <w:t>2000</w:t>
            </w:r>
          </w:p>
        </w:tc>
        <w:tc>
          <w:tcPr>
            <w:tcW w:w="1359" w:type="dxa"/>
            <w:tcBorders>
              <w:top w:val="nil"/>
              <w:left w:val="nil"/>
              <w:bottom w:val="single" w:sz="4" w:space="0" w:color="auto"/>
              <w:right w:val="single" w:sz="4" w:space="0" w:color="auto"/>
            </w:tcBorders>
            <w:shd w:val="clear" w:color="auto" w:fill="auto"/>
            <w:noWrap/>
            <w:hideMark/>
          </w:tcPr>
          <w:p w14:paraId="25E979AC" w14:textId="77777777" w:rsidR="00A54985" w:rsidRPr="00A54985" w:rsidRDefault="00A54985" w:rsidP="00A54985">
            <w:pPr>
              <w:spacing w:line="360" w:lineRule="auto"/>
              <w:jc w:val="both"/>
              <w:rPr>
                <w:color w:val="000000"/>
                <w:sz w:val="22"/>
                <w:szCs w:val="22"/>
              </w:rPr>
            </w:pPr>
            <w:r w:rsidRPr="00A54985">
              <w:rPr>
                <w:color w:val="000000"/>
                <w:sz w:val="22"/>
                <w:szCs w:val="22"/>
              </w:rPr>
              <w:t>MKT</w:t>
            </w:r>
          </w:p>
        </w:tc>
        <w:tc>
          <w:tcPr>
            <w:tcW w:w="1386" w:type="dxa"/>
            <w:tcBorders>
              <w:top w:val="nil"/>
              <w:left w:val="nil"/>
              <w:bottom w:val="single" w:sz="4" w:space="0" w:color="auto"/>
              <w:right w:val="single" w:sz="4" w:space="0" w:color="auto"/>
            </w:tcBorders>
            <w:shd w:val="clear" w:color="auto" w:fill="auto"/>
            <w:noWrap/>
            <w:hideMark/>
          </w:tcPr>
          <w:p w14:paraId="08ED8B5D" w14:textId="77777777" w:rsidR="00A54985" w:rsidRPr="00A54985" w:rsidRDefault="00A54985" w:rsidP="00A54985">
            <w:pPr>
              <w:spacing w:line="360" w:lineRule="auto"/>
              <w:jc w:val="both"/>
              <w:rPr>
                <w:color w:val="000000"/>
                <w:sz w:val="22"/>
                <w:szCs w:val="22"/>
              </w:rPr>
            </w:pPr>
            <w:r w:rsidRPr="00A54985">
              <w:rPr>
                <w:color w:val="000000"/>
                <w:sz w:val="22"/>
                <w:szCs w:val="22"/>
              </w:rPr>
              <w:t xml:space="preserve">$116.19 </w:t>
            </w:r>
          </w:p>
        </w:tc>
        <w:tc>
          <w:tcPr>
            <w:tcW w:w="1255" w:type="dxa"/>
            <w:tcBorders>
              <w:top w:val="nil"/>
              <w:left w:val="nil"/>
              <w:bottom w:val="single" w:sz="4" w:space="0" w:color="auto"/>
              <w:right w:val="single" w:sz="4" w:space="0" w:color="auto"/>
            </w:tcBorders>
            <w:shd w:val="clear" w:color="auto" w:fill="auto"/>
            <w:noWrap/>
            <w:hideMark/>
          </w:tcPr>
          <w:p w14:paraId="1C081407" w14:textId="77777777" w:rsidR="00A54985" w:rsidRPr="00A54985" w:rsidRDefault="00A54985" w:rsidP="00A54985">
            <w:pPr>
              <w:spacing w:line="360" w:lineRule="auto"/>
              <w:jc w:val="both"/>
              <w:rPr>
                <w:color w:val="000000"/>
                <w:sz w:val="22"/>
                <w:szCs w:val="22"/>
              </w:rPr>
            </w:pPr>
            <w:r w:rsidRPr="00A54985">
              <w:rPr>
                <w:color w:val="000000"/>
                <w:sz w:val="22"/>
                <w:szCs w:val="22"/>
              </w:rPr>
              <w:t>EQUITIES</w:t>
            </w:r>
          </w:p>
        </w:tc>
        <w:tc>
          <w:tcPr>
            <w:tcW w:w="1219" w:type="dxa"/>
            <w:tcBorders>
              <w:top w:val="nil"/>
              <w:left w:val="nil"/>
              <w:bottom w:val="single" w:sz="4" w:space="0" w:color="auto"/>
              <w:right w:val="single" w:sz="4" w:space="0" w:color="auto"/>
            </w:tcBorders>
            <w:shd w:val="clear" w:color="auto" w:fill="auto"/>
            <w:noWrap/>
            <w:hideMark/>
          </w:tcPr>
          <w:p w14:paraId="7CF50E95" w14:textId="77777777" w:rsidR="00A54985" w:rsidRPr="00A54985" w:rsidRDefault="00A54985" w:rsidP="00A54985">
            <w:pPr>
              <w:spacing w:line="360" w:lineRule="auto"/>
              <w:jc w:val="both"/>
              <w:rPr>
                <w:color w:val="000000"/>
                <w:sz w:val="22"/>
                <w:szCs w:val="22"/>
              </w:rPr>
            </w:pPr>
            <w:r w:rsidRPr="00A54985">
              <w:rPr>
                <w:color w:val="000000"/>
                <w:sz w:val="22"/>
                <w:szCs w:val="22"/>
              </w:rPr>
              <w:t>USD</w:t>
            </w:r>
          </w:p>
        </w:tc>
      </w:tr>
      <w:tr w:rsidR="00A54985" w:rsidRPr="00A54985" w14:paraId="0F444429" w14:textId="77777777" w:rsidTr="00A54985">
        <w:trPr>
          <w:trHeight w:val="320"/>
        </w:trPr>
        <w:tc>
          <w:tcPr>
            <w:tcW w:w="10317" w:type="dxa"/>
            <w:gridSpan w:val="8"/>
            <w:tcBorders>
              <w:top w:val="single" w:sz="4" w:space="0" w:color="auto"/>
              <w:left w:val="single" w:sz="4" w:space="0" w:color="auto"/>
              <w:bottom w:val="single" w:sz="4" w:space="0" w:color="auto"/>
              <w:right w:val="single" w:sz="4" w:space="0" w:color="000000"/>
            </w:tcBorders>
            <w:shd w:val="clear" w:color="auto" w:fill="auto"/>
            <w:noWrap/>
            <w:hideMark/>
          </w:tcPr>
          <w:p w14:paraId="2BAFB876" w14:textId="77777777" w:rsidR="00A54985" w:rsidRPr="00A54985" w:rsidRDefault="00A54985" w:rsidP="00A54985">
            <w:pPr>
              <w:spacing w:line="360" w:lineRule="auto"/>
              <w:jc w:val="both"/>
              <w:rPr>
                <w:color w:val="000000"/>
                <w:sz w:val="22"/>
                <w:szCs w:val="22"/>
              </w:rPr>
            </w:pPr>
            <w:r w:rsidRPr="00A54985">
              <w:rPr>
                <w:color w:val="000000"/>
                <w:sz w:val="22"/>
                <w:szCs w:val="22"/>
              </w:rPr>
              <w:t>Disney’s conservatively-run business and steady earnings make it a favorite for value investing, aligning with the team’s strategy. Financially, Disney is performing pretty well, with robust free-cash-flow growth of 19 percent on a year-to-year basis ending June 30.</w:t>
            </w:r>
          </w:p>
        </w:tc>
      </w:tr>
      <w:tr w:rsidR="00A54985" w:rsidRPr="00A54985" w14:paraId="5A54B3EC" w14:textId="77777777" w:rsidTr="00A54985">
        <w:trPr>
          <w:trHeight w:val="320"/>
        </w:trPr>
        <w:tc>
          <w:tcPr>
            <w:tcW w:w="1413" w:type="dxa"/>
            <w:tcBorders>
              <w:top w:val="nil"/>
              <w:left w:val="single" w:sz="4" w:space="0" w:color="auto"/>
              <w:bottom w:val="single" w:sz="4" w:space="0" w:color="auto"/>
              <w:right w:val="single" w:sz="4" w:space="0" w:color="auto"/>
            </w:tcBorders>
            <w:shd w:val="clear" w:color="auto" w:fill="auto"/>
            <w:noWrap/>
            <w:hideMark/>
          </w:tcPr>
          <w:p w14:paraId="48F7A2B3" w14:textId="77777777" w:rsidR="00A54985" w:rsidRPr="00A54985" w:rsidRDefault="00A54985" w:rsidP="00A54985">
            <w:pPr>
              <w:spacing w:line="360" w:lineRule="auto"/>
              <w:jc w:val="both"/>
              <w:rPr>
                <w:color w:val="000000"/>
                <w:sz w:val="22"/>
                <w:szCs w:val="22"/>
              </w:rPr>
            </w:pPr>
            <w:r w:rsidRPr="00A54985">
              <w:rPr>
                <w:color w:val="000000"/>
                <w:sz w:val="22"/>
                <w:szCs w:val="22"/>
              </w:rPr>
              <w:t>11/06/2018</w:t>
            </w:r>
          </w:p>
        </w:tc>
        <w:tc>
          <w:tcPr>
            <w:tcW w:w="1276" w:type="dxa"/>
            <w:tcBorders>
              <w:top w:val="nil"/>
              <w:left w:val="nil"/>
              <w:bottom w:val="single" w:sz="4" w:space="0" w:color="auto"/>
              <w:right w:val="single" w:sz="4" w:space="0" w:color="auto"/>
            </w:tcBorders>
            <w:shd w:val="clear" w:color="auto" w:fill="auto"/>
            <w:noWrap/>
            <w:hideMark/>
          </w:tcPr>
          <w:p w14:paraId="5F2983A5" w14:textId="77777777" w:rsidR="00A54985" w:rsidRPr="00A54985" w:rsidRDefault="00A54985" w:rsidP="00A54985">
            <w:pPr>
              <w:spacing w:line="360" w:lineRule="auto"/>
              <w:jc w:val="both"/>
              <w:rPr>
                <w:color w:val="000000"/>
                <w:sz w:val="22"/>
                <w:szCs w:val="22"/>
              </w:rPr>
            </w:pPr>
            <w:r w:rsidRPr="00A54985">
              <w:rPr>
                <w:color w:val="000000"/>
                <w:sz w:val="22"/>
                <w:szCs w:val="22"/>
              </w:rPr>
              <w:t>MARKET - BUY</w:t>
            </w:r>
          </w:p>
        </w:tc>
        <w:tc>
          <w:tcPr>
            <w:tcW w:w="1559" w:type="dxa"/>
            <w:tcBorders>
              <w:top w:val="nil"/>
              <w:left w:val="nil"/>
              <w:bottom w:val="single" w:sz="4" w:space="0" w:color="auto"/>
              <w:right w:val="single" w:sz="4" w:space="0" w:color="auto"/>
            </w:tcBorders>
            <w:shd w:val="clear" w:color="auto" w:fill="auto"/>
            <w:noWrap/>
            <w:hideMark/>
          </w:tcPr>
          <w:p w14:paraId="56AC29E1" w14:textId="77777777" w:rsidR="00A54985" w:rsidRPr="00A54985" w:rsidRDefault="00A54985" w:rsidP="00A54985">
            <w:pPr>
              <w:spacing w:line="360" w:lineRule="auto"/>
              <w:jc w:val="both"/>
              <w:rPr>
                <w:color w:val="000000"/>
                <w:sz w:val="22"/>
                <w:szCs w:val="22"/>
              </w:rPr>
            </w:pPr>
            <w:r w:rsidRPr="00A54985">
              <w:rPr>
                <w:color w:val="000000"/>
                <w:sz w:val="22"/>
                <w:szCs w:val="22"/>
              </w:rPr>
              <w:t>LYB</w:t>
            </w:r>
          </w:p>
        </w:tc>
        <w:tc>
          <w:tcPr>
            <w:tcW w:w="850" w:type="dxa"/>
            <w:tcBorders>
              <w:top w:val="nil"/>
              <w:left w:val="nil"/>
              <w:bottom w:val="single" w:sz="4" w:space="0" w:color="auto"/>
              <w:right w:val="single" w:sz="4" w:space="0" w:color="auto"/>
            </w:tcBorders>
            <w:shd w:val="clear" w:color="auto" w:fill="auto"/>
            <w:noWrap/>
            <w:hideMark/>
          </w:tcPr>
          <w:p w14:paraId="25CF8DE2" w14:textId="77777777" w:rsidR="00A54985" w:rsidRPr="00A54985" w:rsidRDefault="00A54985" w:rsidP="00A54985">
            <w:pPr>
              <w:spacing w:line="360" w:lineRule="auto"/>
              <w:jc w:val="both"/>
              <w:rPr>
                <w:color w:val="000000"/>
                <w:sz w:val="22"/>
                <w:szCs w:val="22"/>
              </w:rPr>
            </w:pPr>
            <w:r w:rsidRPr="00A54985">
              <w:rPr>
                <w:color w:val="000000"/>
                <w:sz w:val="22"/>
                <w:szCs w:val="22"/>
              </w:rPr>
              <w:t>2400</w:t>
            </w:r>
          </w:p>
        </w:tc>
        <w:tc>
          <w:tcPr>
            <w:tcW w:w="1359" w:type="dxa"/>
            <w:tcBorders>
              <w:top w:val="nil"/>
              <w:left w:val="nil"/>
              <w:bottom w:val="single" w:sz="4" w:space="0" w:color="auto"/>
              <w:right w:val="single" w:sz="4" w:space="0" w:color="auto"/>
            </w:tcBorders>
            <w:shd w:val="clear" w:color="auto" w:fill="auto"/>
            <w:noWrap/>
            <w:hideMark/>
          </w:tcPr>
          <w:p w14:paraId="2682D538" w14:textId="77777777" w:rsidR="00A54985" w:rsidRPr="00A54985" w:rsidRDefault="00A54985" w:rsidP="00A54985">
            <w:pPr>
              <w:spacing w:line="360" w:lineRule="auto"/>
              <w:jc w:val="both"/>
              <w:rPr>
                <w:color w:val="000000"/>
                <w:sz w:val="22"/>
                <w:szCs w:val="22"/>
              </w:rPr>
            </w:pPr>
            <w:r w:rsidRPr="00A54985">
              <w:rPr>
                <w:color w:val="000000"/>
                <w:sz w:val="22"/>
                <w:szCs w:val="22"/>
              </w:rPr>
              <w:t>MKT</w:t>
            </w:r>
          </w:p>
        </w:tc>
        <w:tc>
          <w:tcPr>
            <w:tcW w:w="1386" w:type="dxa"/>
            <w:tcBorders>
              <w:top w:val="nil"/>
              <w:left w:val="nil"/>
              <w:bottom w:val="single" w:sz="4" w:space="0" w:color="auto"/>
              <w:right w:val="single" w:sz="4" w:space="0" w:color="auto"/>
            </w:tcBorders>
            <w:shd w:val="clear" w:color="auto" w:fill="auto"/>
            <w:noWrap/>
            <w:hideMark/>
          </w:tcPr>
          <w:p w14:paraId="043A8F14" w14:textId="77777777" w:rsidR="00A54985" w:rsidRPr="00A54985" w:rsidRDefault="00A54985" w:rsidP="00A54985">
            <w:pPr>
              <w:spacing w:line="360" w:lineRule="auto"/>
              <w:jc w:val="both"/>
              <w:rPr>
                <w:color w:val="000000"/>
                <w:sz w:val="22"/>
                <w:szCs w:val="22"/>
              </w:rPr>
            </w:pPr>
            <w:r w:rsidRPr="00A54985">
              <w:rPr>
                <w:color w:val="000000"/>
                <w:sz w:val="22"/>
                <w:szCs w:val="22"/>
              </w:rPr>
              <w:t xml:space="preserve">$96.09 </w:t>
            </w:r>
          </w:p>
        </w:tc>
        <w:tc>
          <w:tcPr>
            <w:tcW w:w="1255" w:type="dxa"/>
            <w:tcBorders>
              <w:top w:val="nil"/>
              <w:left w:val="nil"/>
              <w:bottom w:val="single" w:sz="4" w:space="0" w:color="auto"/>
              <w:right w:val="single" w:sz="4" w:space="0" w:color="auto"/>
            </w:tcBorders>
            <w:shd w:val="clear" w:color="auto" w:fill="auto"/>
            <w:noWrap/>
            <w:hideMark/>
          </w:tcPr>
          <w:p w14:paraId="558F9B8D" w14:textId="77777777" w:rsidR="00A54985" w:rsidRPr="00A54985" w:rsidRDefault="00A54985" w:rsidP="00A54985">
            <w:pPr>
              <w:spacing w:line="360" w:lineRule="auto"/>
              <w:jc w:val="both"/>
              <w:rPr>
                <w:color w:val="000000"/>
                <w:sz w:val="22"/>
                <w:szCs w:val="22"/>
              </w:rPr>
            </w:pPr>
            <w:r w:rsidRPr="00A54985">
              <w:rPr>
                <w:color w:val="000000"/>
                <w:sz w:val="22"/>
                <w:szCs w:val="22"/>
              </w:rPr>
              <w:t>EQUITIES</w:t>
            </w:r>
          </w:p>
        </w:tc>
        <w:tc>
          <w:tcPr>
            <w:tcW w:w="1219" w:type="dxa"/>
            <w:tcBorders>
              <w:top w:val="nil"/>
              <w:left w:val="nil"/>
              <w:bottom w:val="single" w:sz="4" w:space="0" w:color="auto"/>
              <w:right w:val="single" w:sz="4" w:space="0" w:color="auto"/>
            </w:tcBorders>
            <w:shd w:val="clear" w:color="auto" w:fill="auto"/>
            <w:noWrap/>
            <w:hideMark/>
          </w:tcPr>
          <w:p w14:paraId="014F4D4A" w14:textId="77777777" w:rsidR="00A54985" w:rsidRPr="00A54985" w:rsidRDefault="00A54985" w:rsidP="00A54985">
            <w:pPr>
              <w:spacing w:line="360" w:lineRule="auto"/>
              <w:jc w:val="both"/>
              <w:rPr>
                <w:color w:val="000000"/>
                <w:sz w:val="22"/>
                <w:szCs w:val="22"/>
              </w:rPr>
            </w:pPr>
            <w:r w:rsidRPr="00A54985">
              <w:rPr>
                <w:color w:val="000000"/>
                <w:sz w:val="22"/>
                <w:szCs w:val="22"/>
              </w:rPr>
              <w:t>USD</w:t>
            </w:r>
          </w:p>
        </w:tc>
      </w:tr>
      <w:tr w:rsidR="00A54985" w:rsidRPr="00A54985" w14:paraId="2797B219" w14:textId="77777777" w:rsidTr="00A54985">
        <w:trPr>
          <w:trHeight w:val="320"/>
        </w:trPr>
        <w:tc>
          <w:tcPr>
            <w:tcW w:w="10317" w:type="dxa"/>
            <w:gridSpan w:val="8"/>
            <w:tcBorders>
              <w:top w:val="single" w:sz="4" w:space="0" w:color="auto"/>
              <w:left w:val="single" w:sz="4" w:space="0" w:color="auto"/>
              <w:bottom w:val="single" w:sz="4" w:space="0" w:color="auto"/>
              <w:right w:val="single" w:sz="4" w:space="0" w:color="000000"/>
            </w:tcBorders>
            <w:shd w:val="clear" w:color="auto" w:fill="auto"/>
            <w:noWrap/>
            <w:hideMark/>
          </w:tcPr>
          <w:p w14:paraId="7E874CBC" w14:textId="77777777" w:rsidR="00A54985" w:rsidRPr="00A54985" w:rsidRDefault="00A54985" w:rsidP="00A54985">
            <w:pPr>
              <w:spacing w:line="360" w:lineRule="auto"/>
              <w:jc w:val="both"/>
              <w:rPr>
                <w:color w:val="000000"/>
                <w:sz w:val="22"/>
                <w:szCs w:val="22"/>
              </w:rPr>
            </w:pPr>
            <w:r w:rsidRPr="00A54985">
              <w:rPr>
                <w:color w:val="000000"/>
                <w:sz w:val="22"/>
                <w:szCs w:val="22"/>
              </w:rPr>
              <w:t>Of the Basic Material firms with market capitalization of $30B+, LYB Has the lowest P/E ratio of 7.37 (&amp; a forward P/E of 8.4). LYB also has a decent dividend yield of 4.21%.</w:t>
            </w:r>
          </w:p>
        </w:tc>
      </w:tr>
      <w:tr w:rsidR="00A54985" w:rsidRPr="008A0B09" w14:paraId="032D65CB" w14:textId="77777777" w:rsidTr="00A54985">
        <w:trPr>
          <w:trHeight w:val="320"/>
        </w:trPr>
        <w:tc>
          <w:tcPr>
            <w:tcW w:w="1413" w:type="dxa"/>
            <w:tcBorders>
              <w:top w:val="nil"/>
              <w:left w:val="single" w:sz="4" w:space="0" w:color="auto"/>
              <w:bottom w:val="single" w:sz="4" w:space="0" w:color="auto"/>
              <w:right w:val="single" w:sz="4" w:space="0" w:color="auto"/>
            </w:tcBorders>
            <w:shd w:val="clear" w:color="auto" w:fill="auto"/>
            <w:noWrap/>
            <w:hideMark/>
          </w:tcPr>
          <w:p w14:paraId="01982ED8" w14:textId="77777777" w:rsidR="00A54985" w:rsidRPr="008A0B09" w:rsidRDefault="00A54985" w:rsidP="00A54985">
            <w:pPr>
              <w:spacing w:line="360" w:lineRule="auto"/>
              <w:jc w:val="both"/>
              <w:rPr>
                <w:color w:val="FF0000"/>
                <w:sz w:val="22"/>
                <w:szCs w:val="22"/>
              </w:rPr>
            </w:pPr>
            <w:r w:rsidRPr="008A0B09">
              <w:rPr>
                <w:color w:val="FF0000"/>
                <w:sz w:val="22"/>
                <w:szCs w:val="22"/>
              </w:rPr>
              <w:lastRenderedPageBreak/>
              <w:t>11/07/2018</w:t>
            </w:r>
          </w:p>
        </w:tc>
        <w:tc>
          <w:tcPr>
            <w:tcW w:w="1276" w:type="dxa"/>
            <w:tcBorders>
              <w:top w:val="nil"/>
              <w:left w:val="nil"/>
              <w:bottom w:val="single" w:sz="4" w:space="0" w:color="auto"/>
              <w:right w:val="single" w:sz="4" w:space="0" w:color="auto"/>
            </w:tcBorders>
            <w:shd w:val="clear" w:color="auto" w:fill="auto"/>
            <w:noWrap/>
            <w:hideMark/>
          </w:tcPr>
          <w:p w14:paraId="4649CC11" w14:textId="77777777" w:rsidR="00A54985" w:rsidRPr="008A0B09" w:rsidRDefault="00A54985" w:rsidP="00A54985">
            <w:pPr>
              <w:spacing w:line="360" w:lineRule="auto"/>
              <w:jc w:val="both"/>
              <w:rPr>
                <w:color w:val="FF0000"/>
                <w:sz w:val="22"/>
                <w:szCs w:val="22"/>
              </w:rPr>
            </w:pPr>
            <w:r w:rsidRPr="008A0B09">
              <w:rPr>
                <w:color w:val="FF0000"/>
                <w:sz w:val="22"/>
                <w:szCs w:val="22"/>
              </w:rPr>
              <w:t>MARKET - BUY</w:t>
            </w:r>
          </w:p>
        </w:tc>
        <w:tc>
          <w:tcPr>
            <w:tcW w:w="1559" w:type="dxa"/>
            <w:tcBorders>
              <w:top w:val="nil"/>
              <w:left w:val="nil"/>
              <w:bottom w:val="single" w:sz="4" w:space="0" w:color="auto"/>
              <w:right w:val="single" w:sz="4" w:space="0" w:color="auto"/>
            </w:tcBorders>
            <w:shd w:val="clear" w:color="auto" w:fill="auto"/>
            <w:noWrap/>
            <w:hideMark/>
          </w:tcPr>
          <w:p w14:paraId="1826797A" w14:textId="77777777" w:rsidR="00A54985" w:rsidRPr="008A0B09" w:rsidRDefault="00A54985" w:rsidP="00A54985">
            <w:pPr>
              <w:spacing w:line="360" w:lineRule="auto"/>
              <w:jc w:val="both"/>
              <w:rPr>
                <w:color w:val="FF0000"/>
                <w:sz w:val="22"/>
                <w:szCs w:val="22"/>
              </w:rPr>
            </w:pPr>
            <w:r w:rsidRPr="008A0B09">
              <w:rPr>
                <w:color w:val="FF0000"/>
                <w:sz w:val="22"/>
                <w:szCs w:val="22"/>
              </w:rPr>
              <w:t>ABBV</w:t>
            </w:r>
          </w:p>
        </w:tc>
        <w:tc>
          <w:tcPr>
            <w:tcW w:w="850" w:type="dxa"/>
            <w:tcBorders>
              <w:top w:val="nil"/>
              <w:left w:val="nil"/>
              <w:bottom w:val="single" w:sz="4" w:space="0" w:color="auto"/>
              <w:right w:val="single" w:sz="4" w:space="0" w:color="auto"/>
            </w:tcBorders>
            <w:shd w:val="clear" w:color="auto" w:fill="auto"/>
            <w:noWrap/>
            <w:hideMark/>
          </w:tcPr>
          <w:p w14:paraId="170EFF56" w14:textId="77777777" w:rsidR="00A54985" w:rsidRPr="008A0B09" w:rsidRDefault="00A54985" w:rsidP="00A54985">
            <w:pPr>
              <w:spacing w:line="360" w:lineRule="auto"/>
              <w:jc w:val="both"/>
              <w:rPr>
                <w:color w:val="FF0000"/>
                <w:sz w:val="22"/>
                <w:szCs w:val="22"/>
              </w:rPr>
            </w:pPr>
            <w:r w:rsidRPr="008A0B09">
              <w:rPr>
                <w:color w:val="FF0000"/>
                <w:sz w:val="22"/>
                <w:szCs w:val="22"/>
              </w:rPr>
              <w:t>1000</w:t>
            </w:r>
          </w:p>
        </w:tc>
        <w:tc>
          <w:tcPr>
            <w:tcW w:w="1359" w:type="dxa"/>
            <w:tcBorders>
              <w:top w:val="nil"/>
              <w:left w:val="nil"/>
              <w:bottom w:val="single" w:sz="4" w:space="0" w:color="auto"/>
              <w:right w:val="single" w:sz="4" w:space="0" w:color="auto"/>
            </w:tcBorders>
            <w:shd w:val="clear" w:color="auto" w:fill="auto"/>
            <w:noWrap/>
            <w:hideMark/>
          </w:tcPr>
          <w:p w14:paraId="35663AB1" w14:textId="77777777" w:rsidR="00A54985" w:rsidRPr="008A0B09" w:rsidRDefault="00A54985" w:rsidP="00A54985">
            <w:pPr>
              <w:spacing w:line="360" w:lineRule="auto"/>
              <w:jc w:val="both"/>
              <w:rPr>
                <w:color w:val="FF0000"/>
                <w:sz w:val="22"/>
                <w:szCs w:val="22"/>
              </w:rPr>
            </w:pPr>
            <w:r w:rsidRPr="008A0B09">
              <w:rPr>
                <w:color w:val="FF0000"/>
                <w:sz w:val="22"/>
                <w:szCs w:val="22"/>
              </w:rPr>
              <w:t>MKT</w:t>
            </w:r>
          </w:p>
        </w:tc>
        <w:tc>
          <w:tcPr>
            <w:tcW w:w="1386" w:type="dxa"/>
            <w:tcBorders>
              <w:top w:val="nil"/>
              <w:left w:val="nil"/>
              <w:bottom w:val="single" w:sz="4" w:space="0" w:color="auto"/>
              <w:right w:val="single" w:sz="4" w:space="0" w:color="auto"/>
            </w:tcBorders>
            <w:shd w:val="clear" w:color="auto" w:fill="auto"/>
            <w:noWrap/>
            <w:hideMark/>
          </w:tcPr>
          <w:p w14:paraId="2DE677D6" w14:textId="77777777" w:rsidR="00A54985" w:rsidRPr="008A0B09" w:rsidRDefault="00A54985" w:rsidP="00A54985">
            <w:pPr>
              <w:spacing w:line="360" w:lineRule="auto"/>
              <w:jc w:val="both"/>
              <w:rPr>
                <w:color w:val="FF0000"/>
                <w:sz w:val="22"/>
                <w:szCs w:val="22"/>
              </w:rPr>
            </w:pPr>
            <w:r w:rsidRPr="008A0B09">
              <w:rPr>
                <w:color w:val="FF0000"/>
                <w:sz w:val="22"/>
                <w:szCs w:val="22"/>
              </w:rPr>
              <w:t xml:space="preserve">$86.74 </w:t>
            </w:r>
          </w:p>
        </w:tc>
        <w:tc>
          <w:tcPr>
            <w:tcW w:w="1255" w:type="dxa"/>
            <w:tcBorders>
              <w:top w:val="nil"/>
              <w:left w:val="nil"/>
              <w:bottom w:val="single" w:sz="4" w:space="0" w:color="auto"/>
              <w:right w:val="single" w:sz="4" w:space="0" w:color="auto"/>
            </w:tcBorders>
            <w:shd w:val="clear" w:color="auto" w:fill="auto"/>
            <w:noWrap/>
            <w:hideMark/>
          </w:tcPr>
          <w:p w14:paraId="7D9016EB" w14:textId="77777777" w:rsidR="00A54985" w:rsidRPr="008A0B09" w:rsidRDefault="00A54985" w:rsidP="00A54985">
            <w:pPr>
              <w:spacing w:line="360" w:lineRule="auto"/>
              <w:jc w:val="both"/>
              <w:rPr>
                <w:color w:val="FF0000"/>
                <w:sz w:val="22"/>
                <w:szCs w:val="22"/>
              </w:rPr>
            </w:pPr>
            <w:r w:rsidRPr="008A0B09">
              <w:rPr>
                <w:color w:val="FF0000"/>
                <w:sz w:val="22"/>
                <w:szCs w:val="22"/>
              </w:rPr>
              <w:t>EQUITIES</w:t>
            </w:r>
          </w:p>
        </w:tc>
        <w:tc>
          <w:tcPr>
            <w:tcW w:w="1219" w:type="dxa"/>
            <w:tcBorders>
              <w:top w:val="nil"/>
              <w:left w:val="nil"/>
              <w:bottom w:val="single" w:sz="4" w:space="0" w:color="auto"/>
              <w:right w:val="single" w:sz="4" w:space="0" w:color="auto"/>
            </w:tcBorders>
            <w:shd w:val="clear" w:color="auto" w:fill="auto"/>
            <w:noWrap/>
            <w:hideMark/>
          </w:tcPr>
          <w:p w14:paraId="1BCC2ED5" w14:textId="77777777" w:rsidR="00A54985" w:rsidRPr="008A0B09" w:rsidRDefault="00A54985" w:rsidP="00A54985">
            <w:pPr>
              <w:spacing w:line="360" w:lineRule="auto"/>
              <w:jc w:val="both"/>
              <w:rPr>
                <w:color w:val="FF0000"/>
                <w:sz w:val="22"/>
                <w:szCs w:val="22"/>
              </w:rPr>
            </w:pPr>
            <w:r w:rsidRPr="008A0B09">
              <w:rPr>
                <w:color w:val="FF0000"/>
                <w:sz w:val="22"/>
                <w:szCs w:val="22"/>
              </w:rPr>
              <w:t>USD</w:t>
            </w:r>
          </w:p>
        </w:tc>
      </w:tr>
      <w:tr w:rsidR="000B583C" w:rsidRPr="008A0B09" w14:paraId="3CA0571E" w14:textId="77777777" w:rsidTr="000B583C">
        <w:trPr>
          <w:trHeight w:val="653"/>
        </w:trPr>
        <w:tc>
          <w:tcPr>
            <w:tcW w:w="10317" w:type="dxa"/>
            <w:gridSpan w:val="8"/>
            <w:tcBorders>
              <w:top w:val="single" w:sz="4" w:space="0" w:color="auto"/>
              <w:left w:val="single" w:sz="4" w:space="0" w:color="auto"/>
              <w:bottom w:val="single" w:sz="4" w:space="0" w:color="auto"/>
              <w:right w:val="single" w:sz="4" w:space="0" w:color="000000"/>
            </w:tcBorders>
            <w:shd w:val="clear" w:color="auto" w:fill="auto"/>
            <w:noWrap/>
            <w:hideMark/>
          </w:tcPr>
          <w:p w14:paraId="7FA6CA00" w14:textId="77777777" w:rsidR="00A54985" w:rsidRPr="008A0B09" w:rsidRDefault="00A54985" w:rsidP="00665D44">
            <w:pPr>
              <w:spacing w:after="200" w:line="360" w:lineRule="auto"/>
              <w:jc w:val="both"/>
              <w:rPr>
                <w:color w:val="FF0000"/>
                <w:sz w:val="22"/>
                <w:szCs w:val="22"/>
              </w:rPr>
            </w:pPr>
            <w:r w:rsidRPr="008A0B09">
              <w:rPr>
                <w:b/>
                <w:color w:val="FF0000"/>
                <w:sz w:val="22"/>
                <w:szCs w:val="22"/>
              </w:rPr>
              <w:t>Part of mandatory margin trade</w:t>
            </w:r>
            <w:r w:rsidRPr="008A0B09">
              <w:rPr>
                <w:color w:val="FF0000"/>
                <w:sz w:val="22"/>
                <w:szCs w:val="22"/>
              </w:rPr>
              <w:t>. ABBV has a high dividend yield of 4.95% and has consistently grown dividends for 25+ years showing strong ability to pay dividends. ABBV is still relatively close to its 52-week low, indicating a good time to buy-in as the stock has recently began appreciating again.</w:t>
            </w:r>
          </w:p>
        </w:tc>
      </w:tr>
    </w:tbl>
    <w:p w14:paraId="4D516A7E" w14:textId="77777777" w:rsidR="00756A5D" w:rsidRDefault="00756A5D" w:rsidP="00665D44">
      <w:pPr>
        <w:pStyle w:val="Heading1"/>
        <w:spacing w:before="0" w:after="200" w:line="360" w:lineRule="auto"/>
        <w:rPr>
          <w:rFonts w:ascii="Times New Roman" w:hAnsi="Times New Roman" w:cs="Times New Roman"/>
          <w:b/>
          <w:sz w:val="22"/>
          <w:szCs w:val="22"/>
          <w:u w:val="single"/>
        </w:rPr>
      </w:pPr>
      <w:bookmarkStart w:id="3" w:name="_Toc530365242"/>
    </w:p>
    <w:p w14:paraId="26376E41" w14:textId="77777777" w:rsidR="000B583C" w:rsidRDefault="000B583C">
      <w:pPr>
        <w:rPr>
          <w:rFonts w:eastAsiaTheme="majorEastAsia"/>
          <w:b/>
          <w:color w:val="2F5496" w:themeColor="accent1" w:themeShade="BF"/>
          <w:sz w:val="22"/>
          <w:szCs w:val="22"/>
          <w:u w:val="single"/>
        </w:rPr>
      </w:pPr>
      <w:r>
        <w:rPr>
          <w:b/>
          <w:sz w:val="22"/>
          <w:szCs w:val="22"/>
          <w:u w:val="single"/>
        </w:rPr>
        <w:br w:type="page"/>
      </w:r>
    </w:p>
    <w:p w14:paraId="19923443" w14:textId="224E058B" w:rsidR="00AB6D50" w:rsidRPr="00AB6D50" w:rsidRDefault="002755E2" w:rsidP="00756A5D">
      <w:pPr>
        <w:pStyle w:val="Heading1"/>
        <w:spacing w:before="0" w:after="200" w:line="360" w:lineRule="auto"/>
        <w:jc w:val="center"/>
        <w:rPr>
          <w:rFonts w:ascii="Times New Roman" w:hAnsi="Times New Roman" w:cs="Times New Roman"/>
          <w:b/>
          <w:sz w:val="22"/>
          <w:szCs w:val="22"/>
          <w:u w:val="single"/>
        </w:rPr>
      </w:pPr>
      <w:r w:rsidRPr="00AB6D50">
        <w:rPr>
          <w:rFonts w:ascii="Times New Roman" w:hAnsi="Times New Roman" w:cs="Times New Roman"/>
          <w:b/>
          <w:sz w:val="22"/>
          <w:szCs w:val="22"/>
          <w:u w:val="single"/>
        </w:rPr>
        <w:lastRenderedPageBreak/>
        <w:t xml:space="preserve">3. </w:t>
      </w:r>
      <w:r w:rsidR="00685C43" w:rsidRPr="00AB6D50">
        <w:rPr>
          <w:rFonts w:ascii="Times New Roman" w:hAnsi="Times New Roman" w:cs="Times New Roman"/>
          <w:b/>
          <w:sz w:val="22"/>
          <w:szCs w:val="22"/>
          <w:u w:val="single"/>
        </w:rPr>
        <w:t>Performance Valuation</w:t>
      </w:r>
      <w:bookmarkEnd w:id="3"/>
    </w:p>
    <w:p w14:paraId="447A307F" w14:textId="5AABFF73" w:rsidR="00AA784C" w:rsidRPr="00AA784C" w:rsidRDefault="00AA784C" w:rsidP="00665D44">
      <w:pPr>
        <w:pStyle w:val="Heading2"/>
        <w:spacing w:before="0" w:after="200" w:line="360" w:lineRule="auto"/>
        <w:jc w:val="center"/>
        <w:rPr>
          <w:rFonts w:ascii="Times New Roman" w:hAnsi="Times New Roman" w:cs="Times New Roman"/>
          <w:b/>
          <w:sz w:val="22"/>
          <w:szCs w:val="22"/>
        </w:rPr>
      </w:pPr>
      <w:bookmarkStart w:id="4" w:name="_Toc530365243"/>
      <w:r>
        <w:rPr>
          <w:rFonts w:ascii="Times New Roman" w:hAnsi="Times New Roman" w:cs="Times New Roman"/>
          <w:b/>
          <w:sz w:val="22"/>
          <w:szCs w:val="22"/>
        </w:rPr>
        <w:t>3.1</w:t>
      </w:r>
      <w:r w:rsidRPr="00AB6D50">
        <w:rPr>
          <w:rFonts w:ascii="Times New Roman" w:hAnsi="Times New Roman" w:cs="Times New Roman"/>
          <w:b/>
          <w:sz w:val="22"/>
          <w:szCs w:val="22"/>
        </w:rPr>
        <w:t xml:space="preserve"> </w:t>
      </w:r>
      <w:r w:rsidR="00C7393E">
        <w:rPr>
          <w:rFonts w:ascii="Times New Roman" w:hAnsi="Times New Roman" w:cs="Times New Roman"/>
          <w:b/>
          <w:sz w:val="22"/>
          <w:szCs w:val="22"/>
        </w:rPr>
        <w:t>Stock Information</w:t>
      </w:r>
      <w:bookmarkEnd w:id="4"/>
    </w:p>
    <w:p w14:paraId="6A503214" w14:textId="51C9FE34" w:rsidR="005C211D" w:rsidRDefault="00597931" w:rsidP="00597931">
      <w:pPr>
        <w:spacing w:after="200" w:line="360" w:lineRule="auto"/>
        <w:jc w:val="both"/>
        <w:rPr>
          <w:sz w:val="22"/>
          <w:szCs w:val="22"/>
        </w:rPr>
      </w:pPr>
      <w:r>
        <w:rPr>
          <w:sz w:val="22"/>
          <w:szCs w:val="22"/>
        </w:rPr>
        <w:t>The team has chosen the following six stocks in our portfoli</w:t>
      </w:r>
      <w:r w:rsidR="00C7393E">
        <w:rPr>
          <w:sz w:val="22"/>
          <w:szCs w:val="22"/>
        </w:rPr>
        <w:t>o valuation analysis:</w:t>
      </w:r>
    </w:p>
    <w:p w14:paraId="000EC488" w14:textId="4D29E15D" w:rsidR="00597931" w:rsidRDefault="00597931" w:rsidP="00597931">
      <w:pPr>
        <w:spacing w:after="200" w:line="360" w:lineRule="auto"/>
        <w:jc w:val="both"/>
        <w:rPr>
          <w:sz w:val="22"/>
          <w:szCs w:val="22"/>
        </w:rPr>
      </w:pPr>
      <w:r w:rsidRPr="00597931">
        <w:rPr>
          <w:noProof/>
          <w:sz w:val="22"/>
          <w:szCs w:val="22"/>
        </w:rPr>
        <w:drawing>
          <wp:inline distT="0" distB="0" distL="0" distR="0" wp14:anchorId="4551C4B3" wp14:editId="69439324">
            <wp:extent cx="6400800" cy="9658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400800" cy="965835"/>
                    </a:xfrm>
                    <a:prstGeom prst="rect">
                      <a:avLst/>
                    </a:prstGeom>
                  </pic:spPr>
                </pic:pic>
              </a:graphicData>
            </a:graphic>
          </wp:inline>
        </w:drawing>
      </w:r>
    </w:p>
    <w:p w14:paraId="1A08D547" w14:textId="61B06203" w:rsidR="00E810B4" w:rsidRDefault="00E810B4" w:rsidP="00597931">
      <w:pPr>
        <w:spacing w:after="200" w:line="360" w:lineRule="auto"/>
        <w:jc w:val="both"/>
        <w:rPr>
          <w:sz w:val="22"/>
          <w:szCs w:val="22"/>
        </w:rPr>
      </w:pPr>
      <w:r>
        <w:rPr>
          <w:sz w:val="22"/>
          <w:szCs w:val="22"/>
        </w:rPr>
        <w:t xml:space="preserve">The six stocks are diversified across six different </w:t>
      </w:r>
      <w:r w:rsidR="00947214">
        <w:rPr>
          <w:sz w:val="22"/>
          <w:szCs w:val="22"/>
        </w:rPr>
        <w:t>sub-industries.</w:t>
      </w:r>
    </w:p>
    <w:p w14:paraId="18C1C763" w14:textId="5752AECD" w:rsidR="00E810B4" w:rsidRDefault="00C7393E" w:rsidP="00E421BE">
      <w:pPr>
        <w:spacing w:after="200" w:line="360" w:lineRule="auto"/>
        <w:jc w:val="both"/>
        <w:rPr>
          <w:sz w:val="22"/>
          <w:szCs w:val="22"/>
        </w:rPr>
      </w:pPr>
      <w:r>
        <w:rPr>
          <w:sz w:val="22"/>
          <w:szCs w:val="22"/>
        </w:rPr>
        <w:t xml:space="preserve">The six stocks are aligned with our investment strategies of investing in blue-chip and value stocks (pay regular dividends) in stabilized sectors, so as to fulfill our client’s objective of generating a predictable and stable stream of income for long-term retirement purposes. </w:t>
      </w:r>
    </w:p>
    <w:p w14:paraId="1C156415" w14:textId="71A86DCD" w:rsidR="00E421BE" w:rsidRPr="00E421BE" w:rsidRDefault="00E421BE" w:rsidP="00E421BE">
      <w:pPr>
        <w:pStyle w:val="Heading2"/>
        <w:spacing w:before="0" w:after="200" w:line="360" w:lineRule="auto"/>
        <w:jc w:val="center"/>
        <w:rPr>
          <w:rFonts w:ascii="Times New Roman" w:hAnsi="Times New Roman" w:cs="Times New Roman"/>
          <w:b/>
          <w:sz w:val="22"/>
          <w:szCs w:val="22"/>
        </w:rPr>
      </w:pPr>
      <w:bookmarkStart w:id="5" w:name="_Toc530365244"/>
      <w:r>
        <w:rPr>
          <w:rFonts w:ascii="Times New Roman" w:hAnsi="Times New Roman" w:cs="Times New Roman"/>
          <w:b/>
          <w:sz w:val="22"/>
          <w:szCs w:val="22"/>
        </w:rPr>
        <w:t>3.2</w:t>
      </w:r>
      <w:r w:rsidRPr="00AB6D50">
        <w:rPr>
          <w:rFonts w:ascii="Times New Roman" w:hAnsi="Times New Roman" w:cs="Times New Roman"/>
          <w:b/>
          <w:sz w:val="22"/>
          <w:szCs w:val="22"/>
        </w:rPr>
        <w:t xml:space="preserve"> </w:t>
      </w:r>
      <w:r>
        <w:rPr>
          <w:rFonts w:ascii="Times New Roman" w:hAnsi="Times New Roman" w:cs="Times New Roman"/>
          <w:b/>
          <w:sz w:val="22"/>
          <w:szCs w:val="22"/>
        </w:rPr>
        <w:t>Relevant Information</w:t>
      </w:r>
      <w:bookmarkEnd w:id="5"/>
    </w:p>
    <w:p w14:paraId="7FEE5947" w14:textId="7E83EADF" w:rsidR="006E2340" w:rsidRDefault="006E2340" w:rsidP="00E421BE">
      <w:pPr>
        <w:spacing w:after="200" w:line="360" w:lineRule="auto"/>
        <w:jc w:val="both"/>
        <w:rPr>
          <w:sz w:val="22"/>
          <w:szCs w:val="22"/>
        </w:rPr>
      </w:pPr>
      <w:r>
        <w:rPr>
          <w:sz w:val="22"/>
          <w:szCs w:val="22"/>
        </w:rPr>
        <w:t xml:space="preserve">The following is a summary table of the relevant information for </w:t>
      </w:r>
      <w:r w:rsidR="00E421BE">
        <w:rPr>
          <w:sz w:val="22"/>
          <w:szCs w:val="22"/>
        </w:rPr>
        <w:t>performance measures</w:t>
      </w:r>
      <w:r>
        <w:rPr>
          <w:sz w:val="22"/>
          <w:szCs w:val="22"/>
        </w:rPr>
        <w:t xml:space="preserve"> calculation:</w:t>
      </w:r>
    </w:p>
    <w:p w14:paraId="32D7E33D" w14:textId="2BA4232F" w:rsidR="006E2340" w:rsidRDefault="003171DA" w:rsidP="00597931">
      <w:pPr>
        <w:spacing w:after="200" w:line="360" w:lineRule="auto"/>
        <w:jc w:val="both"/>
        <w:rPr>
          <w:sz w:val="22"/>
          <w:szCs w:val="22"/>
        </w:rPr>
      </w:pPr>
      <w:r w:rsidRPr="003171DA">
        <w:rPr>
          <w:noProof/>
          <w:sz w:val="22"/>
          <w:szCs w:val="22"/>
        </w:rPr>
        <w:drawing>
          <wp:inline distT="0" distB="0" distL="0" distR="0" wp14:anchorId="52E67F37" wp14:editId="0EF84828">
            <wp:extent cx="6400800" cy="190246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400800" cy="1902460"/>
                    </a:xfrm>
                    <a:prstGeom prst="rect">
                      <a:avLst/>
                    </a:prstGeom>
                  </pic:spPr>
                </pic:pic>
              </a:graphicData>
            </a:graphic>
          </wp:inline>
        </w:drawing>
      </w:r>
    </w:p>
    <w:p w14:paraId="09F1B43D" w14:textId="237F0206" w:rsidR="003363A8" w:rsidRPr="003363A8" w:rsidRDefault="003363A8" w:rsidP="00597931">
      <w:pPr>
        <w:spacing w:after="200" w:line="360" w:lineRule="auto"/>
        <w:jc w:val="both"/>
        <w:rPr>
          <w:sz w:val="22"/>
          <w:szCs w:val="22"/>
        </w:rPr>
      </w:pPr>
      <w:r>
        <w:rPr>
          <w:sz w:val="22"/>
          <w:szCs w:val="22"/>
        </w:rPr>
        <w:t xml:space="preserve">The following is the </w:t>
      </w:r>
      <w:r w:rsidRPr="00477FC8">
        <w:rPr>
          <w:b/>
          <w:sz w:val="22"/>
          <w:szCs w:val="22"/>
        </w:rPr>
        <w:t xml:space="preserve">method </w:t>
      </w:r>
      <w:r>
        <w:rPr>
          <w:sz w:val="22"/>
          <w:szCs w:val="22"/>
        </w:rPr>
        <w:t xml:space="preserve">for </w:t>
      </w:r>
      <w:r w:rsidR="00E421BE">
        <w:rPr>
          <w:sz w:val="22"/>
          <w:szCs w:val="22"/>
        </w:rPr>
        <w:t>retrieving the relevant information</w:t>
      </w:r>
      <w:r>
        <w:rPr>
          <w:sz w:val="22"/>
          <w:szCs w:val="22"/>
        </w:rPr>
        <w:t>:</w:t>
      </w:r>
    </w:p>
    <w:p w14:paraId="59E012AC" w14:textId="52545FF2" w:rsidR="00C7393E" w:rsidRPr="00C219C0" w:rsidRDefault="00C060D7" w:rsidP="00597931">
      <w:pPr>
        <w:spacing w:after="200" w:line="360" w:lineRule="auto"/>
        <w:jc w:val="both"/>
        <w:rPr>
          <w:sz w:val="22"/>
          <w:szCs w:val="22"/>
        </w:rPr>
      </w:pPr>
      <w:r w:rsidRPr="00C060D7">
        <w:rPr>
          <w:b/>
          <w:sz w:val="22"/>
          <w:szCs w:val="22"/>
        </w:rPr>
        <w:t>1)</w:t>
      </w:r>
      <w:r>
        <w:rPr>
          <w:sz w:val="22"/>
          <w:szCs w:val="22"/>
        </w:rPr>
        <w:t xml:space="preserve"> The </w:t>
      </w:r>
      <w:r w:rsidR="00C7393E">
        <w:rPr>
          <w:sz w:val="22"/>
          <w:szCs w:val="22"/>
        </w:rPr>
        <w:t>team retrieved the holding period start and end date for each of the six stocks</w:t>
      </w:r>
      <w:r w:rsidR="00A46CD5">
        <w:rPr>
          <w:sz w:val="22"/>
          <w:szCs w:val="22"/>
        </w:rPr>
        <w:t xml:space="preserve"> that the team made on </w:t>
      </w:r>
      <w:proofErr w:type="spellStart"/>
      <w:r w:rsidR="00A46CD5">
        <w:rPr>
          <w:sz w:val="22"/>
          <w:szCs w:val="22"/>
        </w:rPr>
        <w:t>StockTrak</w:t>
      </w:r>
      <w:proofErr w:type="spellEnd"/>
      <w:r w:rsidR="00C7393E">
        <w:rPr>
          <w:sz w:val="22"/>
          <w:szCs w:val="22"/>
        </w:rPr>
        <w:t>, following which we retrieve</w:t>
      </w:r>
      <w:r w:rsidR="00AA6A9B">
        <w:rPr>
          <w:sz w:val="22"/>
          <w:szCs w:val="22"/>
        </w:rPr>
        <w:t>d</w:t>
      </w:r>
      <w:r w:rsidR="00C7393E">
        <w:rPr>
          <w:sz w:val="22"/>
          <w:szCs w:val="22"/>
        </w:rPr>
        <w:t xml:space="preserve"> </w:t>
      </w:r>
      <w:r w:rsidR="00C7393E" w:rsidRPr="00C219C0">
        <w:rPr>
          <w:sz w:val="22"/>
          <w:szCs w:val="22"/>
        </w:rPr>
        <w:t xml:space="preserve">the purchase price and ending price for each of the six stocks. The HPR is subsequently calculated. </w:t>
      </w:r>
    </w:p>
    <w:p w14:paraId="3413161B" w14:textId="1BEB5AC4" w:rsidR="00C7393E" w:rsidRPr="00C219C0" w:rsidRDefault="00C7393E" w:rsidP="00597931">
      <w:pPr>
        <w:spacing w:after="200" w:line="360" w:lineRule="auto"/>
        <w:jc w:val="both"/>
        <w:rPr>
          <w:sz w:val="22"/>
          <w:szCs w:val="22"/>
        </w:rPr>
      </w:pPr>
      <w:r w:rsidRPr="00C219C0">
        <w:rPr>
          <w:sz w:val="22"/>
          <w:szCs w:val="22"/>
        </w:rPr>
        <w:t xml:space="preserve">The number of trading days are excluding weekends and public holidays. </w:t>
      </w:r>
    </w:p>
    <w:p w14:paraId="2F05E294" w14:textId="0DE8A51A" w:rsidR="00C7393E" w:rsidRDefault="00C7393E" w:rsidP="00597931">
      <w:pPr>
        <w:spacing w:after="200" w:line="360" w:lineRule="auto"/>
        <w:jc w:val="both"/>
        <w:rPr>
          <w:sz w:val="22"/>
          <w:szCs w:val="22"/>
        </w:rPr>
      </w:pPr>
      <w:r w:rsidRPr="00C219C0">
        <w:rPr>
          <w:sz w:val="22"/>
          <w:szCs w:val="22"/>
        </w:rPr>
        <w:t>For each of the six stocks, the annualized HPR is calculated by</w:t>
      </w:r>
      <w:r w:rsidR="00F8059C">
        <w:rPr>
          <w:sz w:val="22"/>
          <w:szCs w:val="22"/>
        </w:rPr>
        <w:t xml:space="preserve"> [</w:t>
      </w:r>
      <m:oMath>
        <m:f>
          <m:fPr>
            <m:ctrlPr>
              <w:rPr>
                <w:rFonts w:ascii="Cambria Math" w:hAnsi="Cambria Math" w:cs="Arial"/>
                <w:sz w:val="22"/>
                <w:szCs w:val="22"/>
              </w:rPr>
            </m:ctrlPr>
          </m:fPr>
          <m:num>
            <m:r>
              <m:rPr>
                <m:sty m:val="p"/>
              </m:rPr>
              <w:rPr>
                <w:rFonts w:ascii="Cambria Math" w:hAnsi="Cambria Math" w:cs="Arial"/>
                <w:sz w:val="22"/>
                <w:szCs w:val="22"/>
              </w:rPr>
              <m:t>HPR</m:t>
            </m:r>
          </m:num>
          <m:den>
            <m:r>
              <m:rPr>
                <m:sty m:val="p"/>
              </m:rPr>
              <w:rPr>
                <w:rFonts w:ascii="Cambria Math" w:hAnsi="Cambria Math" w:cs="Arial"/>
                <w:sz w:val="22"/>
                <w:szCs w:val="22"/>
              </w:rPr>
              <m:t>Number of Trading Days</m:t>
            </m:r>
          </m:den>
        </m:f>
      </m:oMath>
      <w:r w:rsidR="00C219C0" w:rsidRPr="00C219C0">
        <w:rPr>
          <w:sz w:val="22"/>
          <w:szCs w:val="22"/>
        </w:rPr>
        <w:t xml:space="preserve"> x </w:t>
      </w:r>
      <w:r w:rsidR="00F8059C">
        <w:rPr>
          <w:sz w:val="22"/>
          <w:szCs w:val="22"/>
        </w:rPr>
        <w:t>250].</w:t>
      </w:r>
    </w:p>
    <w:p w14:paraId="31128C9F" w14:textId="579617C2" w:rsidR="00F8059C" w:rsidRDefault="00F8059C" w:rsidP="00597931">
      <w:pPr>
        <w:spacing w:after="200" w:line="360" w:lineRule="auto"/>
        <w:jc w:val="both"/>
        <w:rPr>
          <w:sz w:val="22"/>
          <w:szCs w:val="22"/>
        </w:rPr>
      </w:pPr>
      <w:r>
        <w:rPr>
          <w:sz w:val="22"/>
          <w:szCs w:val="22"/>
        </w:rPr>
        <w:lastRenderedPageBreak/>
        <w:t>The S&amp;P500 annualized</w:t>
      </w:r>
      <w:r w:rsidR="00E81476">
        <w:rPr>
          <w:sz w:val="22"/>
          <w:szCs w:val="22"/>
        </w:rPr>
        <w:t xml:space="preserve"> returns</w:t>
      </w:r>
      <w:r>
        <w:rPr>
          <w:sz w:val="22"/>
          <w:szCs w:val="22"/>
        </w:rPr>
        <w:t xml:space="preserve"> </w:t>
      </w:r>
      <w:r w:rsidR="003171DA">
        <w:rPr>
          <w:sz w:val="22"/>
          <w:szCs w:val="22"/>
        </w:rPr>
        <w:t xml:space="preserve">% </w:t>
      </w:r>
      <w:r>
        <w:rPr>
          <w:sz w:val="22"/>
          <w:szCs w:val="22"/>
        </w:rPr>
        <w:t xml:space="preserve">is calculated slightly differently from the six stocks, </w:t>
      </w:r>
      <w:r w:rsidR="00E81476">
        <w:rPr>
          <w:sz w:val="22"/>
          <w:szCs w:val="22"/>
        </w:rPr>
        <w:t>it is calculated by the average daily returns</w:t>
      </w:r>
      <w:r>
        <w:rPr>
          <w:sz w:val="22"/>
          <w:szCs w:val="22"/>
        </w:rPr>
        <w:t xml:space="preserve"> </w:t>
      </w:r>
      <w:r w:rsidR="003171DA">
        <w:rPr>
          <w:sz w:val="22"/>
          <w:szCs w:val="22"/>
        </w:rPr>
        <w:t xml:space="preserve">% </w:t>
      </w:r>
      <w:r w:rsidR="00E81476">
        <w:rPr>
          <w:sz w:val="22"/>
          <w:szCs w:val="22"/>
        </w:rPr>
        <w:t xml:space="preserve">during the trading period and multiplied by 250. </w:t>
      </w:r>
    </w:p>
    <w:p w14:paraId="0B02B109" w14:textId="6C52C8E3" w:rsidR="00AA6A9B" w:rsidRDefault="00C060D7" w:rsidP="00597931">
      <w:pPr>
        <w:spacing w:after="200" w:line="360" w:lineRule="auto"/>
        <w:jc w:val="both"/>
        <w:rPr>
          <w:sz w:val="22"/>
          <w:szCs w:val="22"/>
        </w:rPr>
      </w:pPr>
      <w:r w:rsidRPr="00C060D7">
        <w:rPr>
          <w:b/>
          <w:sz w:val="22"/>
          <w:szCs w:val="22"/>
        </w:rPr>
        <w:t>2)</w:t>
      </w:r>
      <w:r>
        <w:rPr>
          <w:sz w:val="22"/>
          <w:szCs w:val="22"/>
        </w:rPr>
        <w:t xml:space="preserve"> T</w:t>
      </w:r>
      <w:r w:rsidR="00AA6A9B">
        <w:rPr>
          <w:sz w:val="22"/>
          <w:szCs w:val="22"/>
        </w:rPr>
        <w:t xml:space="preserve">he </w:t>
      </w:r>
      <w:r w:rsidR="003171DA">
        <w:rPr>
          <w:sz w:val="22"/>
          <w:szCs w:val="22"/>
        </w:rPr>
        <w:t xml:space="preserve">standard deviation for each of the six stocks is calculated using the STDEV excel formula function and the daily returns % from the start date to the end date. For example, JNJ standard deviation is the STDEV of the </w:t>
      </w:r>
      <w:r w:rsidR="00A46CD5">
        <w:rPr>
          <w:sz w:val="22"/>
          <w:szCs w:val="22"/>
        </w:rPr>
        <w:t xml:space="preserve">daily </w:t>
      </w:r>
      <w:r w:rsidR="003171DA">
        <w:rPr>
          <w:sz w:val="22"/>
          <w:szCs w:val="22"/>
        </w:rPr>
        <w:t xml:space="preserve">returns % </w:t>
      </w:r>
      <w:r w:rsidR="00A46CD5">
        <w:rPr>
          <w:sz w:val="22"/>
          <w:szCs w:val="22"/>
        </w:rPr>
        <w:t>between 5</w:t>
      </w:r>
      <w:r w:rsidR="00A46CD5" w:rsidRPr="00A46CD5">
        <w:rPr>
          <w:sz w:val="22"/>
          <w:szCs w:val="22"/>
          <w:vertAlign w:val="superscript"/>
        </w:rPr>
        <w:t>th</w:t>
      </w:r>
      <w:r w:rsidR="00A46CD5">
        <w:rPr>
          <w:sz w:val="22"/>
          <w:szCs w:val="22"/>
        </w:rPr>
        <w:t xml:space="preserve"> October to 9</w:t>
      </w:r>
      <w:r w:rsidR="00A46CD5" w:rsidRPr="00A46CD5">
        <w:rPr>
          <w:sz w:val="22"/>
          <w:szCs w:val="22"/>
          <w:vertAlign w:val="superscript"/>
        </w:rPr>
        <w:t>th</w:t>
      </w:r>
      <w:r w:rsidR="00A46CD5">
        <w:rPr>
          <w:sz w:val="22"/>
          <w:szCs w:val="22"/>
        </w:rPr>
        <w:t xml:space="preserve"> November. </w:t>
      </w:r>
    </w:p>
    <w:p w14:paraId="50F2BED9" w14:textId="375F706C" w:rsidR="00A46CD5" w:rsidRDefault="00A46CD5" w:rsidP="00597931">
      <w:pPr>
        <w:spacing w:after="200" w:line="360" w:lineRule="auto"/>
        <w:jc w:val="both"/>
        <w:rPr>
          <w:sz w:val="22"/>
          <w:szCs w:val="22"/>
        </w:rPr>
      </w:pPr>
      <w:r>
        <w:rPr>
          <w:sz w:val="22"/>
          <w:szCs w:val="22"/>
        </w:rPr>
        <w:t>The annualized standard deviation is calculated by [standard deviation x (250</w:t>
      </w:r>
      <w:r>
        <w:rPr>
          <w:sz w:val="22"/>
          <w:szCs w:val="22"/>
          <w:vertAlign w:val="superscript"/>
        </w:rPr>
        <w:t>0.5</w:t>
      </w:r>
      <w:r>
        <w:rPr>
          <w:sz w:val="22"/>
          <w:szCs w:val="22"/>
        </w:rPr>
        <w:t>)]</w:t>
      </w:r>
    </w:p>
    <w:p w14:paraId="6368AB49" w14:textId="02D278F6" w:rsidR="00A46CD5" w:rsidRDefault="00C060D7" w:rsidP="00597931">
      <w:pPr>
        <w:spacing w:after="200" w:line="360" w:lineRule="auto"/>
        <w:jc w:val="both"/>
        <w:rPr>
          <w:sz w:val="22"/>
          <w:szCs w:val="22"/>
        </w:rPr>
      </w:pPr>
      <w:r w:rsidRPr="00C060D7">
        <w:rPr>
          <w:b/>
          <w:sz w:val="22"/>
          <w:szCs w:val="22"/>
        </w:rPr>
        <w:t>3)</w:t>
      </w:r>
      <w:r>
        <w:rPr>
          <w:sz w:val="22"/>
          <w:szCs w:val="22"/>
        </w:rPr>
        <w:t xml:space="preserve"> T</w:t>
      </w:r>
      <w:r w:rsidR="00A46CD5">
        <w:rPr>
          <w:sz w:val="22"/>
          <w:szCs w:val="22"/>
        </w:rPr>
        <w:t xml:space="preserve">he team retrieved the number of shares bought and the purchase price for each of the six stocks that the team made on </w:t>
      </w:r>
      <w:proofErr w:type="spellStart"/>
      <w:r w:rsidR="00A46CD5">
        <w:rPr>
          <w:sz w:val="22"/>
          <w:szCs w:val="22"/>
        </w:rPr>
        <w:t>StockTrak</w:t>
      </w:r>
      <w:proofErr w:type="spellEnd"/>
      <w:r w:rsidR="00A46CD5">
        <w:rPr>
          <w:sz w:val="22"/>
          <w:szCs w:val="22"/>
        </w:rPr>
        <w:t xml:space="preserve">. The market value and individual weightage is subsequently calculated. </w:t>
      </w:r>
    </w:p>
    <w:p w14:paraId="7A526D89" w14:textId="248183B7" w:rsidR="008C3AF3" w:rsidRPr="006956CE" w:rsidRDefault="008C3AF3" w:rsidP="008C3AF3">
      <w:pPr>
        <w:spacing w:after="200" w:line="360" w:lineRule="auto"/>
        <w:jc w:val="both"/>
        <w:rPr>
          <w:sz w:val="22"/>
          <w:szCs w:val="22"/>
        </w:rPr>
      </w:pPr>
      <w:r>
        <w:rPr>
          <w:b/>
          <w:sz w:val="22"/>
          <w:szCs w:val="22"/>
        </w:rPr>
        <w:t xml:space="preserve">4) </w:t>
      </w:r>
      <w:r w:rsidRPr="006956CE">
        <w:rPr>
          <w:b/>
          <w:sz w:val="22"/>
          <w:szCs w:val="22"/>
        </w:rPr>
        <w:t>Correlation Matrix</w:t>
      </w:r>
      <w:r>
        <w:rPr>
          <w:sz w:val="22"/>
          <w:szCs w:val="22"/>
        </w:rPr>
        <w:t>: Correlation between the daily returns of the respective two stocks</w:t>
      </w:r>
    </w:p>
    <w:p w14:paraId="5F772EFC" w14:textId="432E0936" w:rsidR="008C3AF3" w:rsidRDefault="008C3AF3" w:rsidP="00597931">
      <w:pPr>
        <w:spacing w:after="200" w:line="360" w:lineRule="auto"/>
        <w:jc w:val="both"/>
        <w:rPr>
          <w:sz w:val="22"/>
          <w:szCs w:val="22"/>
        </w:rPr>
      </w:pPr>
      <w:r w:rsidRPr="008C3AF3">
        <w:rPr>
          <w:noProof/>
          <w:sz w:val="22"/>
          <w:szCs w:val="22"/>
        </w:rPr>
        <w:drawing>
          <wp:inline distT="0" distB="0" distL="0" distR="0" wp14:anchorId="25F630CD" wp14:editId="0857C1C2">
            <wp:extent cx="5400000" cy="10332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00" cy="1033200"/>
                    </a:xfrm>
                    <a:prstGeom prst="rect">
                      <a:avLst/>
                    </a:prstGeom>
                  </pic:spPr>
                </pic:pic>
              </a:graphicData>
            </a:graphic>
          </wp:inline>
        </w:drawing>
      </w:r>
    </w:p>
    <w:p w14:paraId="582443DE" w14:textId="6A598BDE" w:rsidR="008C3AF3" w:rsidRDefault="008C3AF3" w:rsidP="00597931">
      <w:pPr>
        <w:spacing w:after="200" w:line="360" w:lineRule="auto"/>
        <w:jc w:val="both"/>
        <w:rPr>
          <w:sz w:val="22"/>
          <w:szCs w:val="22"/>
        </w:rPr>
      </w:pPr>
      <w:r>
        <w:rPr>
          <w:b/>
          <w:sz w:val="22"/>
          <w:szCs w:val="22"/>
        </w:rPr>
        <w:t xml:space="preserve">5) Variance-Covariance </w:t>
      </w:r>
      <w:r w:rsidRPr="006956CE">
        <w:rPr>
          <w:b/>
          <w:sz w:val="22"/>
          <w:szCs w:val="22"/>
        </w:rPr>
        <w:t>Matrix</w:t>
      </w:r>
      <w:r>
        <w:rPr>
          <w:sz w:val="22"/>
          <w:szCs w:val="22"/>
        </w:rPr>
        <w:t>:</w:t>
      </w:r>
      <w:r>
        <w:rPr>
          <w:b/>
          <w:sz w:val="22"/>
          <w:szCs w:val="22"/>
        </w:rPr>
        <w:t xml:space="preserve"> </w:t>
      </w:r>
      <w:r>
        <w:rPr>
          <w:sz w:val="22"/>
          <w:szCs w:val="22"/>
        </w:rPr>
        <w:t>Multiplication of standard deviation of the respective two stocks and their correlation</w:t>
      </w:r>
    </w:p>
    <w:p w14:paraId="7494CC17" w14:textId="41F5D99E" w:rsidR="008C3AF3" w:rsidRDefault="008C3AF3" w:rsidP="00597931">
      <w:pPr>
        <w:spacing w:after="200" w:line="360" w:lineRule="auto"/>
        <w:jc w:val="both"/>
        <w:rPr>
          <w:sz w:val="22"/>
          <w:szCs w:val="22"/>
        </w:rPr>
      </w:pPr>
      <w:r w:rsidRPr="008C3AF3">
        <w:rPr>
          <w:noProof/>
          <w:sz w:val="22"/>
          <w:szCs w:val="22"/>
        </w:rPr>
        <w:drawing>
          <wp:inline distT="0" distB="0" distL="0" distR="0" wp14:anchorId="0FAA5400" wp14:editId="0047B01B">
            <wp:extent cx="6120000" cy="1080000"/>
            <wp:effectExtent l="0" t="0" r="190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20000" cy="1080000"/>
                    </a:xfrm>
                    <a:prstGeom prst="rect">
                      <a:avLst/>
                    </a:prstGeom>
                  </pic:spPr>
                </pic:pic>
              </a:graphicData>
            </a:graphic>
          </wp:inline>
        </w:drawing>
      </w:r>
    </w:p>
    <w:p w14:paraId="41B2651A" w14:textId="05EF30F7" w:rsidR="00177786" w:rsidRPr="00177786" w:rsidRDefault="00177786" w:rsidP="00177786">
      <w:pPr>
        <w:pStyle w:val="Heading2"/>
        <w:spacing w:before="0" w:after="200" w:line="360" w:lineRule="auto"/>
        <w:jc w:val="center"/>
        <w:rPr>
          <w:rFonts w:ascii="Times New Roman" w:hAnsi="Times New Roman" w:cs="Times New Roman"/>
          <w:b/>
          <w:sz w:val="22"/>
          <w:szCs w:val="22"/>
        </w:rPr>
      </w:pPr>
      <w:bookmarkStart w:id="6" w:name="_Toc530365245"/>
      <w:r>
        <w:rPr>
          <w:rFonts w:ascii="Times New Roman" w:hAnsi="Times New Roman" w:cs="Times New Roman"/>
          <w:b/>
          <w:sz w:val="22"/>
          <w:szCs w:val="22"/>
        </w:rPr>
        <w:t>3.3</w:t>
      </w:r>
      <w:r w:rsidRPr="00AB6D50">
        <w:rPr>
          <w:rFonts w:ascii="Times New Roman" w:hAnsi="Times New Roman" w:cs="Times New Roman"/>
          <w:b/>
          <w:sz w:val="22"/>
          <w:szCs w:val="22"/>
        </w:rPr>
        <w:t xml:space="preserve"> </w:t>
      </w:r>
      <w:r>
        <w:rPr>
          <w:rFonts w:ascii="Times New Roman" w:hAnsi="Times New Roman" w:cs="Times New Roman"/>
          <w:b/>
          <w:sz w:val="22"/>
          <w:szCs w:val="22"/>
        </w:rPr>
        <w:t>Analysis of Relevant Information</w:t>
      </w:r>
      <w:bookmarkEnd w:id="6"/>
    </w:p>
    <w:p w14:paraId="1F79B90E" w14:textId="0DBE6907" w:rsidR="00413D23" w:rsidRDefault="00413D23" w:rsidP="00597931">
      <w:pPr>
        <w:spacing w:after="200" w:line="360" w:lineRule="auto"/>
        <w:jc w:val="both"/>
        <w:rPr>
          <w:sz w:val="22"/>
          <w:szCs w:val="22"/>
        </w:rPr>
      </w:pPr>
      <w:r>
        <w:rPr>
          <w:sz w:val="22"/>
          <w:szCs w:val="22"/>
        </w:rPr>
        <w:t xml:space="preserve">The following is a </w:t>
      </w:r>
      <w:r w:rsidRPr="00477FC8">
        <w:rPr>
          <w:b/>
          <w:sz w:val="22"/>
          <w:szCs w:val="22"/>
        </w:rPr>
        <w:t>preliminary analysis</w:t>
      </w:r>
      <w:r>
        <w:rPr>
          <w:sz w:val="22"/>
          <w:szCs w:val="22"/>
        </w:rPr>
        <w:t xml:space="preserve"> of the </w:t>
      </w:r>
      <w:r w:rsidR="00E421BE">
        <w:rPr>
          <w:sz w:val="22"/>
          <w:szCs w:val="22"/>
        </w:rPr>
        <w:t xml:space="preserve">relevant </w:t>
      </w:r>
      <w:r>
        <w:rPr>
          <w:sz w:val="22"/>
          <w:szCs w:val="22"/>
        </w:rPr>
        <w:t>stock information:</w:t>
      </w:r>
    </w:p>
    <w:p w14:paraId="48EA7839" w14:textId="71E70328" w:rsidR="00413D23" w:rsidRDefault="00413D23" w:rsidP="00E810B4">
      <w:pPr>
        <w:spacing w:after="200" w:line="360" w:lineRule="auto"/>
        <w:jc w:val="both"/>
        <w:rPr>
          <w:sz w:val="22"/>
          <w:szCs w:val="22"/>
        </w:rPr>
      </w:pPr>
      <w:r w:rsidRPr="008E366A">
        <w:rPr>
          <w:b/>
          <w:sz w:val="22"/>
          <w:szCs w:val="22"/>
        </w:rPr>
        <w:t>1)</w:t>
      </w:r>
      <w:r>
        <w:rPr>
          <w:sz w:val="22"/>
          <w:szCs w:val="22"/>
        </w:rPr>
        <w:t xml:space="preserve"> </w:t>
      </w:r>
      <w:r w:rsidR="004F1948">
        <w:rPr>
          <w:sz w:val="22"/>
          <w:szCs w:val="22"/>
        </w:rPr>
        <w:t xml:space="preserve">S&amp;P500 had a </w:t>
      </w:r>
      <w:r w:rsidR="00E810B4">
        <w:rPr>
          <w:sz w:val="22"/>
          <w:szCs w:val="22"/>
        </w:rPr>
        <w:t>negative average daily return % during the 40-day trading period.</w:t>
      </w:r>
    </w:p>
    <w:p w14:paraId="0E29882F" w14:textId="1497FA94" w:rsidR="00E810B4" w:rsidRDefault="00E810B4" w:rsidP="00E810B4">
      <w:pPr>
        <w:spacing w:after="200" w:line="360" w:lineRule="auto"/>
        <w:jc w:val="both"/>
        <w:rPr>
          <w:sz w:val="22"/>
          <w:szCs w:val="22"/>
        </w:rPr>
      </w:pPr>
      <w:r w:rsidRPr="008E366A">
        <w:rPr>
          <w:b/>
          <w:sz w:val="22"/>
          <w:szCs w:val="22"/>
        </w:rPr>
        <w:t>2)</w:t>
      </w:r>
      <w:r>
        <w:rPr>
          <w:sz w:val="22"/>
          <w:szCs w:val="22"/>
        </w:rPr>
        <w:t xml:space="preserve"> Out of the </w:t>
      </w:r>
      <w:r w:rsidR="00947214">
        <w:rPr>
          <w:sz w:val="22"/>
          <w:szCs w:val="22"/>
        </w:rPr>
        <w:t>six stocks, four of the stocks (MCD, JNJ, ED and F) experienced a positive HPR while the remaining two stocks experienced a negative HPR (T and XOM).</w:t>
      </w:r>
    </w:p>
    <w:p w14:paraId="2574AB00" w14:textId="435592D4" w:rsidR="00947214" w:rsidRDefault="00947214" w:rsidP="00E810B4">
      <w:pPr>
        <w:spacing w:after="200" w:line="360" w:lineRule="auto"/>
        <w:jc w:val="both"/>
        <w:rPr>
          <w:sz w:val="22"/>
          <w:szCs w:val="22"/>
        </w:rPr>
      </w:pPr>
      <w:r w:rsidRPr="008E366A">
        <w:rPr>
          <w:b/>
          <w:sz w:val="22"/>
          <w:szCs w:val="22"/>
        </w:rPr>
        <w:t>3)</w:t>
      </w:r>
      <w:r>
        <w:rPr>
          <w:sz w:val="22"/>
          <w:szCs w:val="22"/>
        </w:rPr>
        <w:t xml:space="preserve"> </w:t>
      </w:r>
      <w:r w:rsidR="0079263B">
        <w:rPr>
          <w:sz w:val="22"/>
          <w:szCs w:val="22"/>
        </w:rPr>
        <w:t xml:space="preserve">McDonald’s Corp </w:t>
      </w:r>
      <w:r w:rsidR="00C060D7">
        <w:rPr>
          <w:sz w:val="22"/>
          <w:szCs w:val="22"/>
        </w:rPr>
        <w:t>(</w:t>
      </w:r>
      <w:r w:rsidR="00B75EF4">
        <w:rPr>
          <w:sz w:val="22"/>
          <w:szCs w:val="22"/>
        </w:rPr>
        <w:t>MCD</w:t>
      </w:r>
      <w:r w:rsidR="00C060D7">
        <w:rPr>
          <w:sz w:val="22"/>
          <w:szCs w:val="22"/>
        </w:rPr>
        <w:t>)</w:t>
      </w:r>
      <w:r w:rsidR="00B75EF4">
        <w:rPr>
          <w:sz w:val="22"/>
          <w:szCs w:val="22"/>
        </w:rPr>
        <w:t xml:space="preserve"> experienced the largest positive annualized HPR at 216.64%</w:t>
      </w:r>
      <w:r w:rsidR="0079263B">
        <w:rPr>
          <w:sz w:val="22"/>
          <w:szCs w:val="22"/>
        </w:rPr>
        <w:t xml:space="preserve">, partially due to its short holding period of only 6 trading days and the surge in stock price during this period. </w:t>
      </w:r>
    </w:p>
    <w:p w14:paraId="27B9D33B" w14:textId="593B992E" w:rsidR="0079263B" w:rsidRDefault="0079263B" w:rsidP="00F248FD">
      <w:pPr>
        <w:spacing w:after="200" w:line="360" w:lineRule="auto"/>
        <w:jc w:val="both"/>
        <w:rPr>
          <w:sz w:val="22"/>
          <w:szCs w:val="22"/>
        </w:rPr>
      </w:pPr>
      <w:r w:rsidRPr="008E366A">
        <w:rPr>
          <w:b/>
          <w:sz w:val="22"/>
          <w:szCs w:val="22"/>
        </w:rPr>
        <w:lastRenderedPageBreak/>
        <w:t>4)</w:t>
      </w:r>
      <w:r>
        <w:rPr>
          <w:sz w:val="22"/>
          <w:szCs w:val="22"/>
        </w:rPr>
        <w:t xml:space="preserve"> On the other hand, </w:t>
      </w:r>
      <w:r w:rsidR="00C060D7">
        <w:rPr>
          <w:sz w:val="22"/>
          <w:szCs w:val="22"/>
        </w:rPr>
        <w:t>A</w:t>
      </w:r>
      <w:r>
        <w:rPr>
          <w:sz w:val="22"/>
          <w:szCs w:val="22"/>
        </w:rPr>
        <w:t>T</w:t>
      </w:r>
      <w:r w:rsidR="00C060D7">
        <w:rPr>
          <w:sz w:val="22"/>
          <w:szCs w:val="22"/>
        </w:rPr>
        <w:t>&amp;T Inc (T)</w:t>
      </w:r>
      <w:r>
        <w:rPr>
          <w:sz w:val="22"/>
          <w:szCs w:val="22"/>
        </w:rPr>
        <w:t xml:space="preserve"> experienced the largest negative annualized HPR at -43.83%, partially due to its long holding period of 38 trading days and the sharp decline in its stock price during this period. </w:t>
      </w:r>
    </w:p>
    <w:p w14:paraId="5E705B58" w14:textId="535DCF04" w:rsidR="008C3AF3" w:rsidRPr="008C3AF3" w:rsidRDefault="008C3AF3" w:rsidP="00F248FD">
      <w:pPr>
        <w:spacing w:after="200" w:line="360" w:lineRule="auto"/>
        <w:jc w:val="both"/>
        <w:rPr>
          <w:sz w:val="22"/>
          <w:szCs w:val="22"/>
        </w:rPr>
      </w:pPr>
      <w:r>
        <w:rPr>
          <w:b/>
          <w:sz w:val="22"/>
          <w:szCs w:val="22"/>
        </w:rPr>
        <w:t xml:space="preserve">5) </w:t>
      </w:r>
      <w:r>
        <w:rPr>
          <w:sz w:val="22"/>
          <w:szCs w:val="22"/>
        </w:rPr>
        <w:t>Correlation ranged from -0.1976 to 0.5732, showing that the stocks are mostly slightly correlated with one another.</w:t>
      </w:r>
    </w:p>
    <w:p w14:paraId="18CCBBC0" w14:textId="53A41104" w:rsidR="00F248FD" w:rsidRDefault="00F248FD" w:rsidP="00F248FD">
      <w:pPr>
        <w:pStyle w:val="Heading2"/>
        <w:spacing w:before="0" w:after="200" w:line="360" w:lineRule="auto"/>
        <w:jc w:val="center"/>
        <w:rPr>
          <w:rFonts w:ascii="Times New Roman" w:hAnsi="Times New Roman" w:cs="Times New Roman"/>
          <w:b/>
          <w:sz w:val="22"/>
          <w:szCs w:val="22"/>
        </w:rPr>
      </w:pPr>
      <w:bookmarkStart w:id="7" w:name="_Toc530365246"/>
      <w:r>
        <w:rPr>
          <w:rFonts w:ascii="Times New Roman" w:hAnsi="Times New Roman" w:cs="Times New Roman"/>
          <w:b/>
          <w:sz w:val="22"/>
          <w:szCs w:val="22"/>
        </w:rPr>
        <w:t>3.</w:t>
      </w:r>
      <w:r w:rsidR="00177786">
        <w:rPr>
          <w:rFonts w:ascii="Times New Roman" w:hAnsi="Times New Roman" w:cs="Times New Roman"/>
          <w:b/>
          <w:sz w:val="22"/>
          <w:szCs w:val="22"/>
        </w:rPr>
        <w:t>4</w:t>
      </w:r>
      <w:r>
        <w:rPr>
          <w:rFonts w:ascii="Times New Roman" w:hAnsi="Times New Roman" w:cs="Times New Roman"/>
          <w:b/>
          <w:sz w:val="22"/>
          <w:szCs w:val="22"/>
        </w:rPr>
        <w:t xml:space="preserve"> </w:t>
      </w:r>
      <w:r w:rsidR="00177786">
        <w:rPr>
          <w:rFonts w:ascii="Times New Roman" w:hAnsi="Times New Roman" w:cs="Times New Roman"/>
          <w:b/>
          <w:sz w:val="22"/>
          <w:szCs w:val="22"/>
        </w:rPr>
        <w:t>Beta for Stocks</w:t>
      </w:r>
      <w:bookmarkEnd w:id="7"/>
    </w:p>
    <w:p w14:paraId="65D09797" w14:textId="6466A571" w:rsidR="00F248FD" w:rsidRDefault="008E366A" w:rsidP="00F248FD">
      <w:pPr>
        <w:spacing w:after="200" w:line="360" w:lineRule="auto"/>
        <w:jc w:val="both"/>
        <w:rPr>
          <w:sz w:val="22"/>
          <w:szCs w:val="22"/>
        </w:rPr>
      </w:pPr>
      <w:r>
        <w:rPr>
          <w:sz w:val="22"/>
          <w:szCs w:val="22"/>
        </w:rPr>
        <w:t>The following is a summary table of the beta for each of the six stocks:</w:t>
      </w:r>
    </w:p>
    <w:p w14:paraId="78EB8352" w14:textId="4955A15F" w:rsidR="002C4E55" w:rsidRDefault="00DB1E62" w:rsidP="00F248FD">
      <w:pPr>
        <w:spacing w:after="200" w:line="360" w:lineRule="auto"/>
        <w:jc w:val="both"/>
        <w:rPr>
          <w:sz w:val="22"/>
          <w:szCs w:val="22"/>
        </w:rPr>
      </w:pPr>
      <w:r w:rsidRPr="00DB1E62">
        <w:rPr>
          <w:noProof/>
          <w:sz w:val="22"/>
          <w:szCs w:val="22"/>
        </w:rPr>
        <w:drawing>
          <wp:inline distT="0" distB="0" distL="0" distR="0" wp14:anchorId="751C88C8" wp14:editId="0BE19C0A">
            <wp:extent cx="6400800" cy="28575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400800" cy="285750"/>
                    </a:xfrm>
                    <a:prstGeom prst="rect">
                      <a:avLst/>
                    </a:prstGeom>
                  </pic:spPr>
                </pic:pic>
              </a:graphicData>
            </a:graphic>
          </wp:inline>
        </w:drawing>
      </w:r>
    </w:p>
    <w:p w14:paraId="0CA270D6" w14:textId="6FFA0761" w:rsidR="00477FC8" w:rsidRDefault="00477FC8" w:rsidP="00477FC8">
      <w:pPr>
        <w:spacing w:after="200" w:line="360" w:lineRule="auto"/>
        <w:jc w:val="both"/>
        <w:rPr>
          <w:sz w:val="22"/>
          <w:szCs w:val="22"/>
        </w:rPr>
      </w:pPr>
      <w:r>
        <w:rPr>
          <w:sz w:val="22"/>
          <w:szCs w:val="22"/>
        </w:rPr>
        <w:t xml:space="preserve">The following is the </w:t>
      </w:r>
      <w:r w:rsidRPr="00477FC8">
        <w:rPr>
          <w:b/>
          <w:sz w:val="22"/>
          <w:szCs w:val="22"/>
        </w:rPr>
        <w:t xml:space="preserve">method </w:t>
      </w:r>
      <w:r>
        <w:rPr>
          <w:sz w:val="22"/>
          <w:szCs w:val="22"/>
        </w:rPr>
        <w:t>for the beta calculation:</w:t>
      </w:r>
    </w:p>
    <w:p w14:paraId="17383EB5" w14:textId="3B53D6B5" w:rsidR="008E366A" w:rsidRDefault="008E366A" w:rsidP="00F248FD">
      <w:pPr>
        <w:spacing w:after="200" w:line="360" w:lineRule="auto"/>
        <w:jc w:val="both"/>
        <w:rPr>
          <w:sz w:val="22"/>
          <w:szCs w:val="22"/>
        </w:rPr>
      </w:pPr>
      <w:r>
        <w:rPr>
          <w:b/>
          <w:sz w:val="22"/>
          <w:szCs w:val="22"/>
        </w:rPr>
        <w:t xml:space="preserve">1) </w:t>
      </w:r>
      <w:r>
        <w:rPr>
          <w:sz w:val="22"/>
          <w:szCs w:val="22"/>
        </w:rPr>
        <w:t xml:space="preserve">Retrieve the </w:t>
      </w:r>
      <w:r>
        <w:rPr>
          <w:b/>
          <w:sz w:val="22"/>
          <w:szCs w:val="22"/>
        </w:rPr>
        <w:t>monthly</w:t>
      </w:r>
      <w:r>
        <w:rPr>
          <w:sz w:val="22"/>
          <w:szCs w:val="22"/>
        </w:rPr>
        <w:t xml:space="preserve"> stock price for each of the six stocks </w:t>
      </w:r>
      <w:r w:rsidR="00C3338F">
        <w:rPr>
          <w:sz w:val="22"/>
          <w:szCs w:val="22"/>
        </w:rPr>
        <w:t xml:space="preserve">and S&amp;P500 </w:t>
      </w:r>
      <w:r>
        <w:rPr>
          <w:sz w:val="22"/>
          <w:szCs w:val="22"/>
        </w:rPr>
        <w:t xml:space="preserve">for the past </w:t>
      </w:r>
      <w:r w:rsidR="00DB1E62">
        <w:rPr>
          <w:sz w:val="22"/>
          <w:szCs w:val="22"/>
        </w:rPr>
        <w:t>3</w:t>
      </w:r>
      <w:r>
        <w:rPr>
          <w:sz w:val="22"/>
          <w:szCs w:val="22"/>
        </w:rPr>
        <w:t xml:space="preserve">0 years (Dec </w:t>
      </w:r>
      <w:r w:rsidR="00DB1E62">
        <w:rPr>
          <w:sz w:val="22"/>
          <w:szCs w:val="22"/>
        </w:rPr>
        <w:t>198</w:t>
      </w:r>
      <w:r>
        <w:rPr>
          <w:sz w:val="22"/>
          <w:szCs w:val="22"/>
        </w:rPr>
        <w:t>8 to Nov 2018)</w:t>
      </w:r>
    </w:p>
    <w:p w14:paraId="651C5A7D" w14:textId="25AFA58C" w:rsidR="008E366A" w:rsidRDefault="008E366A" w:rsidP="00F248FD">
      <w:pPr>
        <w:spacing w:after="200" w:line="360" w:lineRule="auto"/>
        <w:jc w:val="both"/>
        <w:rPr>
          <w:b/>
          <w:sz w:val="22"/>
          <w:szCs w:val="22"/>
        </w:rPr>
      </w:pPr>
      <w:r>
        <w:rPr>
          <w:b/>
          <w:sz w:val="22"/>
          <w:szCs w:val="22"/>
        </w:rPr>
        <w:t xml:space="preserve">2) </w:t>
      </w:r>
      <w:r w:rsidR="00C3338F">
        <w:rPr>
          <w:sz w:val="22"/>
          <w:szCs w:val="22"/>
        </w:rPr>
        <w:t xml:space="preserve">Calculate the </w:t>
      </w:r>
      <w:r w:rsidR="00C3338F">
        <w:rPr>
          <w:b/>
          <w:sz w:val="22"/>
          <w:szCs w:val="22"/>
        </w:rPr>
        <w:t>monthly return</w:t>
      </w:r>
    </w:p>
    <w:p w14:paraId="5E6EC339" w14:textId="147FCACB" w:rsidR="00C3338F" w:rsidRDefault="00C3338F" w:rsidP="00F248FD">
      <w:pPr>
        <w:spacing w:after="200" w:line="360" w:lineRule="auto"/>
        <w:jc w:val="both"/>
        <w:rPr>
          <w:sz w:val="22"/>
          <w:szCs w:val="22"/>
        </w:rPr>
      </w:pPr>
      <w:r>
        <w:rPr>
          <w:b/>
          <w:sz w:val="22"/>
          <w:szCs w:val="22"/>
        </w:rPr>
        <w:t xml:space="preserve">3) </w:t>
      </w:r>
      <w:r>
        <w:rPr>
          <w:sz w:val="22"/>
          <w:szCs w:val="22"/>
        </w:rPr>
        <w:t>Run an Excel regression using the monthly returns between Y-axis: Stock and X-axis: S&amp;P 500</w:t>
      </w:r>
    </w:p>
    <w:p w14:paraId="05937FCD" w14:textId="71B0C9B3" w:rsidR="00C060D7" w:rsidRDefault="00C060D7" w:rsidP="00F248FD">
      <w:pPr>
        <w:spacing w:after="200" w:line="360" w:lineRule="auto"/>
        <w:jc w:val="both"/>
        <w:rPr>
          <w:sz w:val="22"/>
          <w:szCs w:val="22"/>
        </w:rPr>
      </w:pPr>
      <w:r>
        <w:rPr>
          <w:sz w:val="22"/>
          <w:szCs w:val="22"/>
        </w:rPr>
        <w:t xml:space="preserve">The following is an </w:t>
      </w:r>
      <w:r w:rsidRPr="00C060D7">
        <w:rPr>
          <w:b/>
          <w:sz w:val="22"/>
          <w:szCs w:val="22"/>
        </w:rPr>
        <w:t xml:space="preserve">analysis </w:t>
      </w:r>
      <w:r>
        <w:rPr>
          <w:sz w:val="22"/>
          <w:szCs w:val="22"/>
        </w:rPr>
        <w:t>of the beta results:</w:t>
      </w:r>
    </w:p>
    <w:p w14:paraId="2636DC21" w14:textId="1CF312C2" w:rsidR="00C060D7" w:rsidRDefault="00C060D7" w:rsidP="00F248FD">
      <w:pPr>
        <w:spacing w:after="200" w:line="360" w:lineRule="auto"/>
        <w:jc w:val="both"/>
        <w:rPr>
          <w:sz w:val="22"/>
          <w:szCs w:val="22"/>
        </w:rPr>
      </w:pPr>
      <w:r>
        <w:rPr>
          <w:b/>
          <w:sz w:val="22"/>
          <w:szCs w:val="22"/>
        </w:rPr>
        <w:t xml:space="preserve">1) </w:t>
      </w:r>
      <w:r w:rsidR="00D15FFC">
        <w:rPr>
          <w:b/>
          <w:sz w:val="22"/>
          <w:szCs w:val="22"/>
        </w:rPr>
        <w:t xml:space="preserve">Only </w:t>
      </w:r>
      <w:r>
        <w:rPr>
          <w:sz w:val="22"/>
          <w:szCs w:val="22"/>
        </w:rPr>
        <w:t xml:space="preserve">Ford Motor Company (F) </w:t>
      </w:r>
      <w:r w:rsidR="00C44FB1">
        <w:rPr>
          <w:sz w:val="22"/>
          <w:szCs w:val="22"/>
        </w:rPr>
        <w:t xml:space="preserve">has </w:t>
      </w:r>
      <w:r w:rsidR="00D15FFC">
        <w:rPr>
          <w:sz w:val="22"/>
          <w:szCs w:val="22"/>
        </w:rPr>
        <w:t xml:space="preserve">a beta above 1, </w:t>
      </w:r>
      <w:r w:rsidR="00C44FB1">
        <w:rPr>
          <w:sz w:val="22"/>
          <w:szCs w:val="22"/>
        </w:rPr>
        <w:t>at 1.</w:t>
      </w:r>
      <w:r w:rsidR="00DB1E62">
        <w:rPr>
          <w:sz w:val="22"/>
          <w:szCs w:val="22"/>
        </w:rPr>
        <w:t>5253.</w:t>
      </w:r>
      <w:r w:rsidR="00D15FFC">
        <w:rPr>
          <w:sz w:val="22"/>
          <w:szCs w:val="22"/>
        </w:rPr>
        <w:t xml:space="preserve"> In theory, this means that the Ford’s stock price has been more volatile than the market over time. </w:t>
      </w:r>
      <w:r w:rsidR="001F1819">
        <w:rPr>
          <w:sz w:val="22"/>
          <w:szCs w:val="22"/>
        </w:rPr>
        <w:t xml:space="preserve">In this case, it is assumed that Ford is 52% more volatile than the market. </w:t>
      </w:r>
    </w:p>
    <w:p w14:paraId="1F1BB413" w14:textId="5685C4BA" w:rsidR="00477FC8" w:rsidRPr="00C3338F" w:rsidRDefault="001F1819" w:rsidP="00F248FD">
      <w:pPr>
        <w:spacing w:after="200" w:line="360" w:lineRule="auto"/>
        <w:jc w:val="both"/>
        <w:rPr>
          <w:sz w:val="22"/>
          <w:szCs w:val="22"/>
        </w:rPr>
      </w:pPr>
      <w:r>
        <w:rPr>
          <w:b/>
          <w:sz w:val="22"/>
          <w:szCs w:val="22"/>
        </w:rPr>
        <w:t xml:space="preserve">2) </w:t>
      </w:r>
      <w:r>
        <w:rPr>
          <w:sz w:val="22"/>
          <w:szCs w:val="22"/>
        </w:rPr>
        <w:t xml:space="preserve">On the other hand, the remaining five stocks have a beta of less than 1. As a portfolio, </w:t>
      </w:r>
      <w:r w:rsidR="00244582">
        <w:rPr>
          <w:sz w:val="22"/>
          <w:szCs w:val="22"/>
        </w:rPr>
        <w:t xml:space="preserve">since majority of the stocks are less volatile than the market, </w:t>
      </w:r>
      <w:r>
        <w:rPr>
          <w:sz w:val="22"/>
          <w:szCs w:val="22"/>
        </w:rPr>
        <w:t xml:space="preserve">it can be initially assumed that the portfolio beta will be less than 1 (even though it still depends on the individual weightage). This theoretically means that </w:t>
      </w:r>
      <w:r w:rsidR="00244582">
        <w:rPr>
          <w:sz w:val="22"/>
          <w:szCs w:val="22"/>
        </w:rPr>
        <w:t>the portfolio will be relatively defensive and stable. This aligns with our investment strategy of safe investing.</w:t>
      </w:r>
    </w:p>
    <w:p w14:paraId="245EC0BE" w14:textId="35401993" w:rsidR="0024118E" w:rsidRPr="00AA784C" w:rsidRDefault="0024118E" w:rsidP="0024118E">
      <w:pPr>
        <w:pStyle w:val="Heading2"/>
        <w:spacing w:before="0" w:after="200" w:line="360" w:lineRule="auto"/>
        <w:jc w:val="center"/>
        <w:rPr>
          <w:rFonts w:ascii="Times New Roman" w:hAnsi="Times New Roman" w:cs="Times New Roman"/>
          <w:b/>
          <w:sz w:val="22"/>
          <w:szCs w:val="22"/>
        </w:rPr>
      </w:pPr>
      <w:bookmarkStart w:id="8" w:name="_Toc530365247"/>
      <w:r>
        <w:rPr>
          <w:rFonts w:ascii="Times New Roman" w:hAnsi="Times New Roman" w:cs="Times New Roman"/>
          <w:b/>
          <w:sz w:val="22"/>
          <w:szCs w:val="22"/>
        </w:rPr>
        <w:t>3.</w:t>
      </w:r>
      <w:r w:rsidR="00E421BE">
        <w:rPr>
          <w:rFonts w:ascii="Times New Roman" w:hAnsi="Times New Roman" w:cs="Times New Roman"/>
          <w:b/>
          <w:sz w:val="22"/>
          <w:szCs w:val="22"/>
        </w:rPr>
        <w:t>4</w:t>
      </w:r>
      <w:r w:rsidRPr="00AB6D50">
        <w:rPr>
          <w:rFonts w:ascii="Times New Roman" w:hAnsi="Times New Roman" w:cs="Times New Roman"/>
          <w:b/>
          <w:sz w:val="22"/>
          <w:szCs w:val="22"/>
        </w:rPr>
        <w:t xml:space="preserve"> </w:t>
      </w:r>
      <w:r w:rsidR="001A2926">
        <w:rPr>
          <w:rFonts w:ascii="Times New Roman" w:hAnsi="Times New Roman" w:cs="Times New Roman"/>
          <w:b/>
          <w:sz w:val="22"/>
          <w:szCs w:val="22"/>
        </w:rPr>
        <w:t>Jensen’s Measure</w:t>
      </w:r>
      <w:bookmarkEnd w:id="8"/>
    </w:p>
    <w:p w14:paraId="1C13CDC8" w14:textId="38B366DD" w:rsidR="001A2926" w:rsidRDefault="001A2926" w:rsidP="001A2926">
      <w:pPr>
        <w:spacing w:after="200" w:line="360" w:lineRule="auto"/>
        <w:jc w:val="both"/>
        <w:rPr>
          <w:sz w:val="22"/>
          <w:szCs w:val="22"/>
        </w:rPr>
      </w:pPr>
      <w:r w:rsidRPr="001A2926">
        <w:rPr>
          <w:b/>
          <w:bCs/>
          <w:sz w:val="22"/>
          <w:szCs w:val="22"/>
        </w:rPr>
        <w:t xml:space="preserve">Jensen’s measure </w:t>
      </w:r>
      <w:r w:rsidRPr="001A2926">
        <w:rPr>
          <w:sz w:val="22"/>
          <w:szCs w:val="22"/>
        </w:rPr>
        <w:t xml:space="preserve">is the average return on the portfolio over and above that predicted by the CAPM, given the portfolio’s beta and the average market return. Jensen’s measure is the portfolio’s alpha value. </w:t>
      </w:r>
    </w:p>
    <w:p w14:paraId="53EB45BE" w14:textId="081F03DE" w:rsidR="00B54309" w:rsidRDefault="00B54309" w:rsidP="00B54309">
      <w:pPr>
        <w:spacing w:after="200" w:line="360" w:lineRule="auto"/>
        <w:jc w:val="both"/>
        <w:rPr>
          <w:sz w:val="22"/>
          <w:szCs w:val="22"/>
        </w:rPr>
      </w:pPr>
      <w:r>
        <w:rPr>
          <w:sz w:val="22"/>
          <w:szCs w:val="22"/>
        </w:rPr>
        <w:t xml:space="preserve">The following is the </w:t>
      </w:r>
      <w:r w:rsidRPr="00477FC8">
        <w:rPr>
          <w:b/>
          <w:sz w:val="22"/>
          <w:szCs w:val="22"/>
        </w:rPr>
        <w:t xml:space="preserve">method </w:t>
      </w:r>
      <w:r>
        <w:rPr>
          <w:sz w:val="22"/>
          <w:szCs w:val="22"/>
        </w:rPr>
        <w:t>for the Jensen’s alpha calculation:</w:t>
      </w:r>
    </w:p>
    <w:p w14:paraId="019B3D44" w14:textId="77777777" w:rsidR="00034CFF" w:rsidRDefault="00255471" w:rsidP="00034CFF">
      <w:pPr>
        <w:spacing w:after="200" w:line="360" w:lineRule="auto"/>
        <w:jc w:val="both"/>
        <w:rPr>
          <w:sz w:val="22"/>
          <w:szCs w:val="22"/>
        </w:rPr>
      </w:pPr>
      <w:r>
        <w:rPr>
          <w:b/>
          <w:sz w:val="22"/>
          <w:szCs w:val="22"/>
        </w:rPr>
        <w:t xml:space="preserve">1) Portfolio Actual Return: </w:t>
      </w:r>
      <w:r w:rsidR="00034CFF">
        <w:rPr>
          <w:sz w:val="22"/>
          <w:szCs w:val="22"/>
        </w:rPr>
        <w:t>Multiplication of</w:t>
      </w:r>
      <w:r>
        <w:rPr>
          <w:sz w:val="22"/>
          <w:szCs w:val="22"/>
        </w:rPr>
        <w:t xml:space="preserve"> the current individual weightage between the six stocks</w:t>
      </w:r>
      <w:r w:rsidR="00034CFF">
        <w:rPr>
          <w:sz w:val="22"/>
          <w:szCs w:val="22"/>
        </w:rPr>
        <w:t xml:space="preserve"> and its respective annualized HPR. Excel Formula: </w:t>
      </w:r>
      <w:r w:rsidR="00034CFF" w:rsidRPr="00034CFF">
        <w:rPr>
          <w:sz w:val="22"/>
          <w:szCs w:val="22"/>
        </w:rPr>
        <w:t>=MMULT($U$7:$Z$7,T41:T46)</w:t>
      </w:r>
    </w:p>
    <w:p w14:paraId="4F3D2DD4" w14:textId="69895105" w:rsidR="00034CFF" w:rsidRDefault="00034CFF" w:rsidP="00034CFF">
      <w:pPr>
        <w:spacing w:after="200" w:line="360" w:lineRule="auto"/>
        <w:jc w:val="both"/>
        <w:rPr>
          <w:bCs/>
          <w:color w:val="000000"/>
          <w:sz w:val="22"/>
          <w:szCs w:val="22"/>
          <w:shd w:val="clear" w:color="auto" w:fill="FFFFFF"/>
        </w:rPr>
      </w:pPr>
      <w:r>
        <w:rPr>
          <w:b/>
          <w:sz w:val="22"/>
          <w:szCs w:val="22"/>
        </w:rPr>
        <w:lastRenderedPageBreak/>
        <w:t>2) Risk-</w:t>
      </w:r>
      <w:r w:rsidRPr="00034CFF">
        <w:rPr>
          <w:b/>
          <w:sz w:val="22"/>
          <w:szCs w:val="22"/>
        </w:rPr>
        <w:t>Free Rate:</w:t>
      </w:r>
      <w:r w:rsidRPr="00034CFF">
        <w:rPr>
          <w:sz w:val="22"/>
          <w:szCs w:val="22"/>
        </w:rPr>
        <w:t xml:space="preserve"> </w:t>
      </w:r>
      <w:r w:rsidRPr="00034CFF">
        <w:rPr>
          <w:bCs/>
          <w:color w:val="000000"/>
          <w:sz w:val="22"/>
          <w:szCs w:val="22"/>
          <w:shd w:val="clear" w:color="auto" w:fill="FFFFFF"/>
        </w:rPr>
        <w:t>13 WEEK TREASURY BILL (^IRX)</w:t>
      </w:r>
      <w:r>
        <w:rPr>
          <w:bCs/>
          <w:color w:val="000000"/>
          <w:sz w:val="22"/>
          <w:szCs w:val="22"/>
          <w:shd w:val="clear" w:color="auto" w:fill="FFFFFF"/>
        </w:rPr>
        <w:t>, average</w:t>
      </w:r>
      <w:r w:rsidR="0016300F">
        <w:rPr>
          <w:bCs/>
          <w:color w:val="000000"/>
          <w:sz w:val="22"/>
          <w:szCs w:val="22"/>
          <w:shd w:val="clear" w:color="auto" w:fill="FFFFFF"/>
        </w:rPr>
        <w:t>d</w:t>
      </w:r>
      <w:r>
        <w:rPr>
          <w:bCs/>
          <w:color w:val="000000"/>
          <w:sz w:val="22"/>
          <w:szCs w:val="22"/>
          <w:shd w:val="clear" w:color="auto" w:fill="FFFFFF"/>
        </w:rPr>
        <w:t xml:space="preserve"> at 2.2198% </w:t>
      </w:r>
      <w:r w:rsidR="0016300F">
        <w:rPr>
          <w:bCs/>
          <w:color w:val="000000"/>
          <w:sz w:val="22"/>
          <w:szCs w:val="22"/>
          <w:shd w:val="clear" w:color="auto" w:fill="FFFFFF"/>
        </w:rPr>
        <w:t>(already annualized)</w:t>
      </w:r>
    </w:p>
    <w:p w14:paraId="2E793695" w14:textId="7AE9F6B5" w:rsidR="00034CFF" w:rsidRDefault="00034CFF" w:rsidP="00034CFF">
      <w:pPr>
        <w:spacing w:after="200" w:line="360" w:lineRule="auto"/>
        <w:jc w:val="both"/>
        <w:rPr>
          <w:sz w:val="22"/>
          <w:szCs w:val="22"/>
        </w:rPr>
      </w:pPr>
      <w:r>
        <w:rPr>
          <w:b/>
          <w:bCs/>
          <w:color w:val="000000"/>
          <w:sz w:val="22"/>
          <w:szCs w:val="22"/>
          <w:shd w:val="clear" w:color="auto" w:fill="FFFFFF"/>
        </w:rPr>
        <w:t xml:space="preserve">3) Portfolio Beta: </w:t>
      </w:r>
      <w:r>
        <w:rPr>
          <w:sz w:val="22"/>
          <w:szCs w:val="22"/>
        </w:rPr>
        <w:t xml:space="preserve">Multiplication of the current individual weightage between the six stocks and its respective beta. Excel Formula: </w:t>
      </w:r>
      <w:r w:rsidRPr="00034CFF">
        <w:rPr>
          <w:sz w:val="22"/>
          <w:szCs w:val="22"/>
        </w:rPr>
        <w:t>=MMULT($U$18:$Z$18,T41:T46)</w:t>
      </w:r>
    </w:p>
    <w:p w14:paraId="7CAA708A" w14:textId="557E0752" w:rsidR="0016300F" w:rsidRDefault="0016300F" w:rsidP="00034CFF">
      <w:pPr>
        <w:spacing w:after="200" w:line="360" w:lineRule="auto"/>
        <w:jc w:val="both"/>
        <w:rPr>
          <w:sz w:val="22"/>
          <w:szCs w:val="22"/>
        </w:rPr>
      </w:pPr>
      <w:r>
        <w:rPr>
          <w:b/>
          <w:sz w:val="22"/>
          <w:szCs w:val="22"/>
        </w:rPr>
        <w:t>4) Market Risk Premium</w:t>
      </w:r>
      <w:r>
        <w:rPr>
          <w:sz w:val="22"/>
          <w:szCs w:val="22"/>
        </w:rPr>
        <w:t>: The difference between S&amp;P500 annual returns % and the annualized risk-free rat</w:t>
      </w:r>
      <w:r w:rsidR="00B54309">
        <w:rPr>
          <w:sz w:val="22"/>
          <w:szCs w:val="22"/>
        </w:rPr>
        <w:t>e.</w:t>
      </w:r>
    </w:p>
    <w:p w14:paraId="5EEBC93A" w14:textId="16939A41" w:rsidR="00177786" w:rsidRDefault="00177786" w:rsidP="00034CFF">
      <w:pPr>
        <w:spacing w:after="200" w:line="360" w:lineRule="auto"/>
        <w:jc w:val="both"/>
        <w:rPr>
          <w:sz w:val="22"/>
          <w:szCs w:val="22"/>
        </w:rPr>
      </w:pPr>
      <w:r w:rsidRPr="00255471">
        <w:rPr>
          <w:noProof/>
          <w:sz w:val="22"/>
          <w:szCs w:val="22"/>
        </w:rPr>
        <w:drawing>
          <wp:inline distT="0" distB="0" distL="0" distR="0" wp14:anchorId="37915D78" wp14:editId="5EBBA4BA">
            <wp:extent cx="1800000" cy="1890000"/>
            <wp:effectExtent l="0" t="0" r="381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800000" cy="1890000"/>
                    </a:xfrm>
                    <a:prstGeom prst="rect">
                      <a:avLst/>
                    </a:prstGeom>
                  </pic:spPr>
                </pic:pic>
              </a:graphicData>
            </a:graphic>
          </wp:inline>
        </w:drawing>
      </w:r>
    </w:p>
    <w:p w14:paraId="01874605" w14:textId="1041AB13" w:rsidR="00CF0F2A" w:rsidRPr="00177786" w:rsidRDefault="00177786" w:rsidP="00B54309">
      <w:pPr>
        <w:spacing w:after="200" w:line="360" w:lineRule="auto"/>
        <w:jc w:val="both"/>
        <w:rPr>
          <w:sz w:val="22"/>
          <w:szCs w:val="22"/>
        </w:rPr>
      </w:pPr>
      <w:r w:rsidRPr="00177786">
        <w:rPr>
          <w:sz w:val="22"/>
          <w:szCs w:val="22"/>
        </w:rPr>
        <w:t>With a Jensen’s alpha of 59.2371%, t</w:t>
      </w:r>
      <w:r w:rsidR="00C57870" w:rsidRPr="00177786">
        <w:rPr>
          <w:sz w:val="22"/>
          <w:szCs w:val="22"/>
        </w:rPr>
        <w:t xml:space="preserve">he team’s portfolio is currently earning </w:t>
      </w:r>
      <w:r w:rsidR="00CF0F2A" w:rsidRPr="00177786">
        <w:rPr>
          <w:sz w:val="22"/>
          <w:szCs w:val="22"/>
        </w:rPr>
        <w:t>more than the expected returns as predicted by the CAPM</w:t>
      </w:r>
      <w:r w:rsidRPr="00177786">
        <w:rPr>
          <w:sz w:val="22"/>
          <w:szCs w:val="22"/>
        </w:rPr>
        <w:t xml:space="preserve">. </w:t>
      </w:r>
      <w:r w:rsidR="00CF0F2A" w:rsidRPr="00177786">
        <w:rPr>
          <w:sz w:val="22"/>
          <w:szCs w:val="22"/>
        </w:rPr>
        <w:t xml:space="preserve">Hence, the portfolio is outperforming its expectations. </w:t>
      </w:r>
    </w:p>
    <w:p w14:paraId="6C1513BC" w14:textId="6A839621" w:rsidR="00CF0F2A" w:rsidRPr="00AA784C" w:rsidRDefault="00CF0F2A" w:rsidP="00CF0F2A">
      <w:pPr>
        <w:pStyle w:val="Heading2"/>
        <w:spacing w:before="0" w:after="200" w:line="360" w:lineRule="auto"/>
        <w:jc w:val="center"/>
        <w:rPr>
          <w:rFonts w:ascii="Times New Roman" w:hAnsi="Times New Roman" w:cs="Times New Roman"/>
          <w:b/>
          <w:sz w:val="22"/>
          <w:szCs w:val="22"/>
        </w:rPr>
      </w:pPr>
      <w:bookmarkStart w:id="9" w:name="_Toc530365248"/>
      <w:r>
        <w:rPr>
          <w:rFonts w:ascii="Times New Roman" w:hAnsi="Times New Roman" w:cs="Times New Roman"/>
          <w:b/>
          <w:sz w:val="22"/>
          <w:szCs w:val="22"/>
        </w:rPr>
        <w:t>3.</w:t>
      </w:r>
      <w:r w:rsidR="00E421BE">
        <w:rPr>
          <w:rFonts w:ascii="Times New Roman" w:hAnsi="Times New Roman" w:cs="Times New Roman"/>
          <w:b/>
          <w:sz w:val="22"/>
          <w:szCs w:val="22"/>
        </w:rPr>
        <w:t>5</w:t>
      </w:r>
      <w:r w:rsidRPr="00AB6D50">
        <w:rPr>
          <w:rFonts w:ascii="Times New Roman" w:hAnsi="Times New Roman" w:cs="Times New Roman"/>
          <w:b/>
          <w:sz w:val="22"/>
          <w:szCs w:val="22"/>
        </w:rPr>
        <w:t xml:space="preserve"> </w:t>
      </w:r>
      <w:r>
        <w:rPr>
          <w:rFonts w:ascii="Times New Roman" w:hAnsi="Times New Roman" w:cs="Times New Roman"/>
          <w:b/>
          <w:sz w:val="22"/>
          <w:szCs w:val="22"/>
        </w:rPr>
        <w:t>Treynor’s Measure</w:t>
      </w:r>
      <w:bookmarkEnd w:id="9"/>
    </w:p>
    <w:p w14:paraId="5D2F1EFF" w14:textId="33BB4B10" w:rsidR="00CF0F2A" w:rsidRDefault="00CF0F2A" w:rsidP="007362FD">
      <w:pPr>
        <w:spacing w:after="200" w:line="360" w:lineRule="auto"/>
        <w:jc w:val="both"/>
        <w:rPr>
          <w:sz w:val="22"/>
          <w:szCs w:val="22"/>
        </w:rPr>
      </w:pPr>
      <w:r w:rsidRPr="00CF0F2A">
        <w:rPr>
          <w:b/>
          <w:bCs/>
          <w:sz w:val="22"/>
          <w:szCs w:val="22"/>
        </w:rPr>
        <w:t xml:space="preserve">Treynor’s measure </w:t>
      </w:r>
      <w:r w:rsidRPr="00CF0F2A">
        <w:rPr>
          <w:sz w:val="22"/>
          <w:szCs w:val="22"/>
        </w:rPr>
        <w:t xml:space="preserve">gives excess return per unit of risk, but it uses systematic risk instead of total risk. </w:t>
      </w:r>
    </w:p>
    <w:p w14:paraId="333B7D27" w14:textId="6F1561A6" w:rsidR="00C36E5D" w:rsidRDefault="00C36E5D" w:rsidP="007362FD">
      <w:pPr>
        <w:spacing w:after="200" w:line="360" w:lineRule="auto"/>
        <w:jc w:val="both"/>
        <w:rPr>
          <w:sz w:val="22"/>
          <w:szCs w:val="22"/>
        </w:rPr>
      </w:pPr>
      <w:r w:rsidRPr="00C36E5D">
        <w:rPr>
          <w:noProof/>
          <w:sz w:val="22"/>
          <w:szCs w:val="22"/>
        </w:rPr>
        <w:drawing>
          <wp:inline distT="0" distB="0" distL="0" distR="0" wp14:anchorId="29431353" wp14:editId="487C9964">
            <wp:extent cx="1800000" cy="1890000"/>
            <wp:effectExtent l="0" t="0" r="381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800000" cy="1890000"/>
                    </a:xfrm>
                    <a:prstGeom prst="rect">
                      <a:avLst/>
                    </a:prstGeom>
                  </pic:spPr>
                </pic:pic>
              </a:graphicData>
            </a:graphic>
          </wp:inline>
        </w:drawing>
      </w:r>
    </w:p>
    <w:p w14:paraId="225012B8" w14:textId="0127970C" w:rsidR="00C36E5D" w:rsidRDefault="00306F18" w:rsidP="00F90B85">
      <w:pPr>
        <w:spacing w:after="200" w:line="360" w:lineRule="auto"/>
        <w:jc w:val="both"/>
        <w:rPr>
          <w:sz w:val="22"/>
          <w:szCs w:val="22"/>
        </w:rPr>
      </w:pPr>
      <w:r>
        <w:rPr>
          <w:sz w:val="22"/>
          <w:szCs w:val="22"/>
        </w:rPr>
        <w:t xml:space="preserve">With a Treynor’s </w:t>
      </w:r>
      <w:r w:rsidR="007362FD">
        <w:rPr>
          <w:sz w:val="22"/>
          <w:szCs w:val="22"/>
        </w:rPr>
        <w:t>ratio</w:t>
      </w:r>
      <w:r>
        <w:rPr>
          <w:sz w:val="22"/>
          <w:szCs w:val="22"/>
        </w:rPr>
        <w:t xml:space="preserve"> of 0.5399, </w:t>
      </w:r>
      <w:r w:rsidR="007362FD">
        <w:rPr>
          <w:sz w:val="22"/>
          <w:szCs w:val="22"/>
        </w:rPr>
        <w:t xml:space="preserve">the portfolio is earning 53.99% in excess return for every 1 unit increase in beta. </w:t>
      </w:r>
    </w:p>
    <w:p w14:paraId="4D1329FC" w14:textId="46F38EC1" w:rsidR="007362FD" w:rsidRPr="007362FD" w:rsidRDefault="007362FD" w:rsidP="00F90B85">
      <w:pPr>
        <w:pStyle w:val="Heading2"/>
        <w:spacing w:before="0" w:after="200" w:line="360" w:lineRule="auto"/>
        <w:jc w:val="center"/>
        <w:rPr>
          <w:rFonts w:ascii="Times New Roman" w:hAnsi="Times New Roman" w:cs="Times New Roman"/>
          <w:b/>
          <w:sz w:val="22"/>
          <w:szCs w:val="22"/>
        </w:rPr>
      </w:pPr>
      <w:bookmarkStart w:id="10" w:name="_Toc530365249"/>
      <w:r w:rsidRPr="007362FD">
        <w:rPr>
          <w:rFonts w:ascii="Times New Roman" w:hAnsi="Times New Roman" w:cs="Times New Roman"/>
          <w:b/>
          <w:sz w:val="22"/>
          <w:szCs w:val="22"/>
        </w:rPr>
        <w:t>3.</w:t>
      </w:r>
      <w:r w:rsidR="00E421BE">
        <w:rPr>
          <w:rFonts w:ascii="Times New Roman" w:hAnsi="Times New Roman" w:cs="Times New Roman"/>
          <w:b/>
          <w:sz w:val="22"/>
          <w:szCs w:val="22"/>
        </w:rPr>
        <w:t>6</w:t>
      </w:r>
      <w:r w:rsidRPr="007362FD">
        <w:rPr>
          <w:rFonts w:ascii="Times New Roman" w:hAnsi="Times New Roman" w:cs="Times New Roman"/>
          <w:b/>
          <w:sz w:val="22"/>
          <w:szCs w:val="22"/>
        </w:rPr>
        <w:t xml:space="preserve"> Sharpe</w:t>
      </w:r>
      <w:r>
        <w:rPr>
          <w:rFonts w:ascii="Times New Roman" w:hAnsi="Times New Roman" w:cs="Times New Roman"/>
          <w:b/>
          <w:sz w:val="22"/>
          <w:szCs w:val="22"/>
        </w:rPr>
        <w:t>’s Measure</w:t>
      </w:r>
      <w:bookmarkEnd w:id="10"/>
    </w:p>
    <w:p w14:paraId="3A3E7F4D" w14:textId="4BC6EC3C" w:rsidR="007362FD" w:rsidRDefault="007362FD" w:rsidP="00F90B85">
      <w:pPr>
        <w:pStyle w:val="NormalWeb"/>
        <w:spacing w:before="0" w:beforeAutospacing="0" w:after="200" w:afterAutospacing="0" w:line="360" w:lineRule="auto"/>
        <w:jc w:val="both"/>
        <w:rPr>
          <w:sz w:val="22"/>
          <w:szCs w:val="22"/>
        </w:rPr>
      </w:pPr>
      <w:r w:rsidRPr="007362FD">
        <w:rPr>
          <w:b/>
          <w:bCs/>
          <w:sz w:val="22"/>
          <w:szCs w:val="22"/>
        </w:rPr>
        <w:t xml:space="preserve">Sharpe’s measure </w:t>
      </w:r>
      <w:r w:rsidRPr="007362FD">
        <w:rPr>
          <w:sz w:val="22"/>
          <w:szCs w:val="22"/>
        </w:rPr>
        <w:t>divides average portfolio excess return over the sample period by the standard deviation of returns over that period. It measures the reward to (total) volatility trade-of</w:t>
      </w:r>
      <w:r>
        <w:rPr>
          <w:sz w:val="22"/>
          <w:szCs w:val="22"/>
        </w:rPr>
        <w:t>f.</w:t>
      </w:r>
    </w:p>
    <w:p w14:paraId="29619E34" w14:textId="7D1D582E" w:rsidR="007362FD" w:rsidRDefault="00156843" w:rsidP="007362FD">
      <w:pPr>
        <w:pStyle w:val="NormalWeb"/>
        <w:spacing w:line="360" w:lineRule="auto"/>
        <w:jc w:val="both"/>
        <w:rPr>
          <w:sz w:val="22"/>
          <w:szCs w:val="22"/>
        </w:rPr>
      </w:pPr>
      <w:r w:rsidRPr="00156843">
        <w:rPr>
          <w:noProof/>
          <w:sz w:val="22"/>
          <w:szCs w:val="22"/>
        </w:rPr>
        <w:lastRenderedPageBreak/>
        <w:drawing>
          <wp:inline distT="0" distB="0" distL="0" distR="0" wp14:anchorId="34AFBA87" wp14:editId="40B50F6B">
            <wp:extent cx="1800000" cy="1890000"/>
            <wp:effectExtent l="0" t="0" r="381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800000" cy="1890000"/>
                    </a:xfrm>
                    <a:prstGeom prst="rect">
                      <a:avLst/>
                    </a:prstGeom>
                  </pic:spPr>
                </pic:pic>
              </a:graphicData>
            </a:graphic>
          </wp:inline>
        </w:drawing>
      </w:r>
    </w:p>
    <w:p w14:paraId="37C6EF1F" w14:textId="3CBE16AA" w:rsidR="001A2926" w:rsidRPr="00184889" w:rsidRDefault="00EB2217" w:rsidP="00184889">
      <w:pPr>
        <w:spacing w:after="200" w:line="360" w:lineRule="auto"/>
        <w:jc w:val="both"/>
        <w:rPr>
          <w:sz w:val="22"/>
          <w:szCs w:val="22"/>
        </w:rPr>
      </w:pPr>
      <w:r>
        <w:rPr>
          <w:sz w:val="22"/>
          <w:szCs w:val="22"/>
        </w:rPr>
        <w:t xml:space="preserve">With a Sharpe’s ratio of 2.6207, the portfolio is earning 262.07% in excess return for every 100% increase in total risk. This unusually high ratio is partially due to the MCD’s unusually high returns-to-volatility trade-off. </w:t>
      </w:r>
    </w:p>
    <w:p w14:paraId="25FF88AF" w14:textId="03541767" w:rsidR="00D77ACF" w:rsidRPr="00AB6D50" w:rsidRDefault="00D77ACF" w:rsidP="00AB6D50">
      <w:pPr>
        <w:pStyle w:val="Heading1"/>
        <w:spacing w:before="0" w:after="200" w:line="360" w:lineRule="auto"/>
        <w:jc w:val="center"/>
        <w:rPr>
          <w:rFonts w:ascii="Times New Roman" w:hAnsi="Times New Roman" w:cs="Times New Roman"/>
          <w:b/>
          <w:sz w:val="22"/>
          <w:szCs w:val="22"/>
          <w:u w:val="single"/>
        </w:rPr>
      </w:pPr>
      <w:bookmarkStart w:id="11" w:name="_Toc530365250"/>
      <w:r w:rsidRPr="00AB6D50">
        <w:rPr>
          <w:rFonts w:ascii="Times New Roman" w:hAnsi="Times New Roman" w:cs="Times New Roman"/>
          <w:b/>
          <w:sz w:val="22"/>
          <w:szCs w:val="22"/>
          <w:u w:val="single"/>
        </w:rPr>
        <w:t xml:space="preserve">4. </w:t>
      </w:r>
      <w:r w:rsidR="00685C43" w:rsidRPr="00AB6D50">
        <w:rPr>
          <w:rFonts w:ascii="Times New Roman" w:hAnsi="Times New Roman" w:cs="Times New Roman"/>
          <w:b/>
          <w:sz w:val="22"/>
          <w:szCs w:val="22"/>
          <w:u w:val="single"/>
        </w:rPr>
        <w:t>Efficient Portfolios and Rebalancing</w:t>
      </w:r>
      <w:bookmarkEnd w:id="11"/>
      <w:r w:rsidRPr="00AB6D50">
        <w:rPr>
          <w:rFonts w:ascii="Times New Roman" w:hAnsi="Times New Roman" w:cs="Times New Roman"/>
          <w:b/>
          <w:bCs/>
          <w:color w:val="000000"/>
          <w:sz w:val="22"/>
          <w:szCs w:val="22"/>
          <w:u w:val="single"/>
        </w:rPr>
        <w:t xml:space="preserve"> </w:t>
      </w:r>
    </w:p>
    <w:p w14:paraId="702C01AC" w14:textId="61B93E37" w:rsidR="00E421BE" w:rsidRPr="00E421BE" w:rsidRDefault="00E421BE" w:rsidP="00E421BE">
      <w:pPr>
        <w:pStyle w:val="Heading2"/>
        <w:spacing w:before="0" w:after="200" w:line="360" w:lineRule="auto"/>
        <w:jc w:val="center"/>
        <w:rPr>
          <w:rFonts w:ascii="Times New Roman" w:hAnsi="Times New Roman" w:cs="Times New Roman"/>
          <w:b/>
          <w:sz w:val="22"/>
          <w:szCs w:val="22"/>
        </w:rPr>
      </w:pPr>
      <w:bookmarkStart w:id="12" w:name="_Toc530365251"/>
      <w:r>
        <w:rPr>
          <w:rFonts w:ascii="Times New Roman" w:hAnsi="Times New Roman" w:cs="Times New Roman"/>
          <w:b/>
          <w:sz w:val="22"/>
          <w:szCs w:val="22"/>
        </w:rPr>
        <w:t>4.1</w:t>
      </w:r>
      <w:r w:rsidRPr="007362FD">
        <w:rPr>
          <w:rFonts w:ascii="Times New Roman" w:hAnsi="Times New Roman" w:cs="Times New Roman"/>
          <w:b/>
          <w:sz w:val="22"/>
          <w:szCs w:val="22"/>
        </w:rPr>
        <w:t xml:space="preserve"> </w:t>
      </w:r>
      <w:r>
        <w:rPr>
          <w:rFonts w:ascii="Times New Roman" w:hAnsi="Times New Roman" w:cs="Times New Roman"/>
          <w:b/>
          <w:sz w:val="22"/>
          <w:szCs w:val="22"/>
        </w:rPr>
        <w:t>Relevant Information</w:t>
      </w:r>
      <w:bookmarkEnd w:id="12"/>
    </w:p>
    <w:p w14:paraId="747DE408" w14:textId="55B0D61F" w:rsidR="003363A8" w:rsidRDefault="003363A8" w:rsidP="003363A8">
      <w:pPr>
        <w:spacing w:after="200" w:line="360" w:lineRule="auto"/>
        <w:jc w:val="both"/>
        <w:rPr>
          <w:sz w:val="22"/>
          <w:szCs w:val="22"/>
        </w:rPr>
      </w:pPr>
      <w:r>
        <w:rPr>
          <w:sz w:val="22"/>
          <w:szCs w:val="22"/>
        </w:rPr>
        <w:t>The following is a summary table</w:t>
      </w:r>
      <w:r w:rsidR="00E421BE">
        <w:rPr>
          <w:sz w:val="22"/>
          <w:szCs w:val="22"/>
        </w:rPr>
        <w:t xml:space="preserve"> of the relevant information</w:t>
      </w:r>
      <w:r>
        <w:rPr>
          <w:sz w:val="22"/>
          <w:szCs w:val="22"/>
        </w:rPr>
        <w:t xml:space="preserve"> for</w:t>
      </w:r>
      <w:r w:rsidR="00E421BE">
        <w:rPr>
          <w:sz w:val="22"/>
          <w:szCs w:val="22"/>
        </w:rPr>
        <w:t xml:space="preserve"> </w:t>
      </w:r>
      <w:r>
        <w:rPr>
          <w:sz w:val="22"/>
          <w:szCs w:val="22"/>
        </w:rPr>
        <w:t>efficient portfolio calculation:</w:t>
      </w:r>
    </w:p>
    <w:p w14:paraId="1417BE79" w14:textId="707ED49B" w:rsidR="003363A8" w:rsidRDefault="003363A8" w:rsidP="003363A8">
      <w:pPr>
        <w:spacing w:after="200" w:line="360" w:lineRule="auto"/>
        <w:jc w:val="both"/>
        <w:rPr>
          <w:sz w:val="22"/>
          <w:szCs w:val="22"/>
        </w:rPr>
      </w:pPr>
      <w:r w:rsidRPr="003363A8">
        <w:rPr>
          <w:noProof/>
          <w:sz w:val="22"/>
          <w:szCs w:val="22"/>
        </w:rPr>
        <w:drawing>
          <wp:inline distT="0" distB="0" distL="0" distR="0" wp14:anchorId="5A03EE9E" wp14:editId="2635AE2E">
            <wp:extent cx="6400800" cy="68961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400800" cy="689610"/>
                    </a:xfrm>
                    <a:prstGeom prst="rect">
                      <a:avLst/>
                    </a:prstGeom>
                  </pic:spPr>
                </pic:pic>
              </a:graphicData>
            </a:graphic>
          </wp:inline>
        </w:drawing>
      </w:r>
    </w:p>
    <w:p w14:paraId="4CAF2A81" w14:textId="1D7D690C" w:rsidR="003363A8" w:rsidRDefault="003363A8" w:rsidP="003363A8">
      <w:pPr>
        <w:spacing w:after="200" w:line="360" w:lineRule="auto"/>
        <w:jc w:val="both"/>
        <w:rPr>
          <w:sz w:val="22"/>
          <w:szCs w:val="22"/>
        </w:rPr>
      </w:pPr>
      <w:r>
        <w:rPr>
          <w:sz w:val="22"/>
          <w:szCs w:val="22"/>
        </w:rPr>
        <w:t xml:space="preserve">The following is the </w:t>
      </w:r>
      <w:r w:rsidRPr="00477FC8">
        <w:rPr>
          <w:b/>
          <w:sz w:val="22"/>
          <w:szCs w:val="22"/>
        </w:rPr>
        <w:t xml:space="preserve">method </w:t>
      </w:r>
      <w:r>
        <w:rPr>
          <w:sz w:val="22"/>
          <w:szCs w:val="22"/>
        </w:rPr>
        <w:t xml:space="preserve">for </w:t>
      </w:r>
      <w:r w:rsidR="00E421BE">
        <w:rPr>
          <w:sz w:val="22"/>
          <w:szCs w:val="22"/>
        </w:rPr>
        <w:t>retrieving the relevant information:</w:t>
      </w:r>
    </w:p>
    <w:p w14:paraId="0D8653CE" w14:textId="1194FBA4" w:rsidR="003363A8" w:rsidRDefault="003363A8" w:rsidP="003363A8">
      <w:pPr>
        <w:spacing w:after="200" w:line="360" w:lineRule="auto"/>
        <w:jc w:val="both"/>
        <w:rPr>
          <w:sz w:val="22"/>
          <w:szCs w:val="22"/>
        </w:rPr>
      </w:pPr>
      <w:r>
        <w:rPr>
          <w:b/>
          <w:sz w:val="22"/>
          <w:szCs w:val="22"/>
        </w:rPr>
        <w:t xml:space="preserve">1) </w:t>
      </w:r>
      <w:r>
        <w:rPr>
          <w:sz w:val="22"/>
          <w:szCs w:val="22"/>
        </w:rPr>
        <w:t xml:space="preserve">Retrieve the </w:t>
      </w:r>
      <w:r>
        <w:rPr>
          <w:b/>
          <w:sz w:val="22"/>
          <w:szCs w:val="22"/>
        </w:rPr>
        <w:t>monthly</w:t>
      </w:r>
      <w:r>
        <w:rPr>
          <w:sz w:val="22"/>
          <w:szCs w:val="22"/>
        </w:rPr>
        <w:t xml:space="preserve"> stock price for each of the six stocks and S&amp;P500 for the past 5 years (Dec 2013 to Nov 2018)</w:t>
      </w:r>
    </w:p>
    <w:p w14:paraId="7549BF27" w14:textId="12E5A85B" w:rsidR="003363A8" w:rsidRPr="00E0051F" w:rsidRDefault="003363A8" w:rsidP="003363A8">
      <w:pPr>
        <w:spacing w:after="200" w:line="360" w:lineRule="auto"/>
        <w:jc w:val="both"/>
        <w:rPr>
          <w:b/>
          <w:sz w:val="22"/>
          <w:szCs w:val="22"/>
        </w:rPr>
      </w:pPr>
      <w:r>
        <w:rPr>
          <w:b/>
          <w:sz w:val="22"/>
          <w:szCs w:val="22"/>
        </w:rPr>
        <w:t xml:space="preserve">2) </w:t>
      </w:r>
      <w:r>
        <w:rPr>
          <w:sz w:val="22"/>
          <w:szCs w:val="22"/>
        </w:rPr>
        <w:t xml:space="preserve">Calculate the </w:t>
      </w:r>
      <w:r>
        <w:rPr>
          <w:b/>
          <w:sz w:val="22"/>
          <w:szCs w:val="22"/>
        </w:rPr>
        <w:t>monthly return</w:t>
      </w:r>
      <w:r w:rsidR="00E0051F">
        <w:rPr>
          <w:sz w:val="22"/>
          <w:szCs w:val="22"/>
        </w:rPr>
        <w:t xml:space="preserve">, then multiply by 12 to get </w:t>
      </w:r>
      <w:r w:rsidR="00E0051F">
        <w:rPr>
          <w:b/>
          <w:sz w:val="22"/>
          <w:szCs w:val="22"/>
        </w:rPr>
        <w:t>annualized returns</w:t>
      </w:r>
    </w:p>
    <w:p w14:paraId="293739A6" w14:textId="5FD44986" w:rsidR="003363A8" w:rsidRDefault="003363A8" w:rsidP="003363A8">
      <w:pPr>
        <w:spacing w:after="200" w:line="360" w:lineRule="auto"/>
        <w:jc w:val="both"/>
        <w:rPr>
          <w:b/>
          <w:sz w:val="22"/>
          <w:szCs w:val="22"/>
        </w:rPr>
      </w:pPr>
      <w:r>
        <w:rPr>
          <w:b/>
          <w:sz w:val="22"/>
          <w:szCs w:val="22"/>
        </w:rPr>
        <w:t>3)</w:t>
      </w:r>
      <w:r w:rsidR="00616916">
        <w:rPr>
          <w:b/>
          <w:sz w:val="22"/>
          <w:szCs w:val="22"/>
        </w:rPr>
        <w:t xml:space="preserve"> </w:t>
      </w:r>
      <w:r w:rsidR="00616916">
        <w:rPr>
          <w:sz w:val="22"/>
          <w:szCs w:val="22"/>
        </w:rPr>
        <w:t xml:space="preserve">Calculate the </w:t>
      </w:r>
      <w:r w:rsidR="00616916">
        <w:rPr>
          <w:b/>
          <w:sz w:val="22"/>
          <w:szCs w:val="22"/>
        </w:rPr>
        <w:t>standard deviation</w:t>
      </w:r>
      <w:r w:rsidR="00616916">
        <w:rPr>
          <w:sz w:val="22"/>
          <w:szCs w:val="22"/>
        </w:rPr>
        <w:t>, then multiply by 12</w:t>
      </w:r>
      <w:r w:rsidR="00616916">
        <w:rPr>
          <w:sz w:val="22"/>
          <w:szCs w:val="22"/>
          <w:vertAlign w:val="superscript"/>
        </w:rPr>
        <w:t>0.5</w:t>
      </w:r>
      <w:r w:rsidR="00616916">
        <w:rPr>
          <w:sz w:val="22"/>
          <w:szCs w:val="22"/>
        </w:rPr>
        <w:t xml:space="preserve"> to get </w:t>
      </w:r>
      <w:r w:rsidR="00616916">
        <w:rPr>
          <w:b/>
          <w:sz w:val="22"/>
          <w:szCs w:val="22"/>
        </w:rPr>
        <w:t>annualized standard deviation</w:t>
      </w:r>
    </w:p>
    <w:p w14:paraId="6E158C18" w14:textId="01D3DD05" w:rsidR="00B16113" w:rsidRPr="006956CE" w:rsidRDefault="006956CE" w:rsidP="003363A8">
      <w:pPr>
        <w:spacing w:after="200" w:line="360" w:lineRule="auto"/>
        <w:jc w:val="both"/>
        <w:rPr>
          <w:sz w:val="22"/>
          <w:szCs w:val="22"/>
        </w:rPr>
      </w:pPr>
      <w:r>
        <w:rPr>
          <w:b/>
          <w:sz w:val="22"/>
          <w:szCs w:val="22"/>
        </w:rPr>
        <w:t xml:space="preserve">4) </w:t>
      </w:r>
      <w:r w:rsidRPr="006956CE">
        <w:rPr>
          <w:b/>
          <w:sz w:val="22"/>
          <w:szCs w:val="22"/>
        </w:rPr>
        <w:t>Correlation Matrix</w:t>
      </w:r>
      <w:r>
        <w:rPr>
          <w:sz w:val="22"/>
          <w:szCs w:val="22"/>
        </w:rPr>
        <w:t xml:space="preserve">: Correlation between the monthly returns of the </w:t>
      </w:r>
      <w:r w:rsidR="00F77F63">
        <w:rPr>
          <w:sz w:val="22"/>
          <w:szCs w:val="22"/>
        </w:rPr>
        <w:t xml:space="preserve">respective </w:t>
      </w:r>
      <w:r>
        <w:rPr>
          <w:sz w:val="22"/>
          <w:szCs w:val="22"/>
        </w:rPr>
        <w:t>two stocks</w:t>
      </w:r>
    </w:p>
    <w:p w14:paraId="5F5727F9" w14:textId="69EC20E5" w:rsidR="00B16113" w:rsidRDefault="006956CE" w:rsidP="003363A8">
      <w:pPr>
        <w:spacing w:after="200" w:line="360" w:lineRule="auto"/>
        <w:jc w:val="both"/>
        <w:rPr>
          <w:b/>
          <w:sz w:val="22"/>
          <w:szCs w:val="22"/>
        </w:rPr>
      </w:pPr>
      <w:r w:rsidRPr="006956CE">
        <w:rPr>
          <w:b/>
          <w:noProof/>
          <w:sz w:val="22"/>
          <w:szCs w:val="22"/>
        </w:rPr>
        <w:drawing>
          <wp:inline distT="0" distB="0" distL="0" distR="0" wp14:anchorId="2A98F79D" wp14:editId="7526226C">
            <wp:extent cx="6400800" cy="12477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400800" cy="1247775"/>
                    </a:xfrm>
                    <a:prstGeom prst="rect">
                      <a:avLst/>
                    </a:prstGeom>
                  </pic:spPr>
                </pic:pic>
              </a:graphicData>
            </a:graphic>
          </wp:inline>
        </w:drawing>
      </w:r>
    </w:p>
    <w:p w14:paraId="22B6EEB3" w14:textId="41ABE073" w:rsidR="006956CE" w:rsidRPr="006956CE" w:rsidRDefault="00F77F63" w:rsidP="003363A8">
      <w:pPr>
        <w:spacing w:after="200" w:line="360" w:lineRule="auto"/>
        <w:jc w:val="both"/>
        <w:rPr>
          <w:sz w:val="22"/>
          <w:szCs w:val="22"/>
        </w:rPr>
      </w:pPr>
      <w:r>
        <w:rPr>
          <w:b/>
          <w:sz w:val="22"/>
          <w:szCs w:val="22"/>
        </w:rPr>
        <w:lastRenderedPageBreak/>
        <w:t>5</w:t>
      </w:r>
      <w:r w:rsidR="006956CE">
        <w:rPr>
          <w:b/>
          <w:sz w:val="22"/>
          <w:szCs w:val="22"/>
        </w:rPr>
        <w:t xml:space="preserve">) Variance-Covariance </w:t>
      </w:r>
      <w:r w:rsidR="006956CE" w:rsidRPr="006956CE">
        <w:rPr>
          <w:b/>
          <w:sz w:val="22"/>
          <w:szCs w:val="22"/>
        </w:rPr>
        <w:t>Matrix</w:t>
      </w:r>
      <w:r w:rsidR="006956CE">
        <w:rPr>
          <w:sz w:val="22"/>
          <w:szCs w:val="22"/>
        </w:rPr>
        <w:t>:</w:t>
      </w:r>
      <w:r w:rsidR="006956CE">
        <w:rPr>
          <w:b/>
          <w:sz w:val="22"/>
          <w:szCs w:val="22"/>
        </w:rPr>
        <w:t xml:space="preserve"> </w:t>
      </w:r>
      <w:r w:rsidR="006956CE">
        <w:rPr>
          <w:sz w:val="22"/>
          <w:szCs w:val="22"/>
        </w:rPr>
        <w:t xml:space="preserve">Multiplication of standard deviation of </w:t>
      </w:r>
      <w:r>
        <w:rPr>
          <w:sz w:val="22"/>
          <w:szCs w:val="22"/>
        </w:rPr>
        <w:t>the respective two stocks and their correlation</w:t>
      </w:r>
    </w:p>
    <w:p w14:paraId="46EDBFC4" w14:textId="30248F63" w:rsidR="006956CE" w:rsidRDefault="006956CE" w:rsidP="003363A8">
      <w:pPr>
        <w:spacing w:after="200" w:line="360" w:lineRule="auto"/>
        <w:jc w:val="both"/>
        <w:rPr>
          <w:b/>
          <w:sz w:val="22"/>
          <w:szCs w:val="22"/>
        </w:rPr>
      </w:pPr>
      <w:r w:rsidRPr="006956CE">
        <w:rPr>
          <w:b/>
          <w:noProof/>
          <w:sz w:val="22"/>
          <w:szCs w:val="22"/>
        </w:rPr>
        <w:drawing>
          <wp:inline distT="0" distB="0" distL="0" distR="0" wp14:anchorId="728675C9" wp14:editId="62554E56">
            <wp:extent cx="6400800" cy="1141095"/>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400800" cy="1141095"/>
                    </a:xfrm>
                    <a:prstGeom prst="rect">
                      <a:avLst/>
                    </a:prstGeom>
                  </pic:spPr>
                </pic:pic>
              </a:graphicData>
            </a:graphic>
          </wp:inline>
        </w:drawing>
      </w:r>
    </w:p>
    <w:p w14:paraId="0FB5C77C" w14:textId="495D5446" w:rsidR="00177786" w:rsidRPr="00177786" w:rsidRDefault="00177786" w:rsidP="00177786">
      <w:pPr>
        <w:pStyle w:val="Heading2"/>
        <w:spacing w:before="0" w:after="200" w:line="360" w:lineRule="auto"/>
        <w:jc w:val="center"/>
        <w:rPr>
          <w:rFonts w:ascii="Times New Roman" w:hAnsi="Times New Roman" w:cs="Times New Roman"/>
          <w:b/>
          <w:sz w:val="22"/>
          <w:szCs w:val="22"/>
        </w:rPr>
      </w:pPr>
      <w:bookmarkStart w:id="13" w:name="_Toc530365252"/>
      <w:r>
        <w:rPr>
          <w:rFonts w:ascii="Times New Roman" w:hAnsi="Times New Roman" w:cs="Times New Roman"/>
          <w:b/>
          <w:sz w:val="22"/>
          <w:szCs w:val="22"/>
        </w:rPr>
        <w:t>4.2 Efficient Portfolio</w:t>
      </w:r>
      <w:bookmarkEnd w:id="13"/>
    </w:p>
    <w:p w14:paraId="0FBD0AB9" w14:textId="4F7FAC19" w:rsidR="00177786" w:rsidRDefault="00177786" w:rsidP="00177786">
      <w:pPr>
        <w:spacing w:after="200" w:line="360" w:lineRule="auto"/>
        <w:jc w:val="both"/>
        <w:rPr>
          <w:b/>
          <w:sz w:val="22"/>
          <w:szCs w:val="22"/>
        </w:rPr>
      </w:pPr>
      <w:r>
        <w:rPr>
          <w:b/>
          <w:sz w:val="22"/>
          <w:szCs w:val="22"/>
        </w:rPr>
        <w:t xml:space="preserve">Excel Formulation: </w:t>
      </w:r>
    </w:p>
    <w:p w14:paraId="62510816" w14:textId="7F3AF199" w:rsidR="00177786" w:rsidRDefault="00177786" w:rsidP="00177786">
      <w:pPr>
        <w:spacing w:after="200" w:line="360" w:lineRule="auto"/>
        <w:jc w:val="both"/>
        <w:rPr>
          <w:sz w:val="22"/>
          <w:szCs w:val="22"/>
        </w:rPr>
      </w:pPr>
      <w:r w:rsidRPr="00177786">
        <w:rPr>
          <w:b/>
          <w:sz w:val="22"/>
          <w:szCs w:val="22"/>
        </w:rPr>
        <w:t>1)</w:t>
      </w:r>
      <w:r>
        <w:rPr>
          <w:sz w:val="22"/>
          <w:szCs w:val="22"/>
        </w:rPr>
        <w:t xml:space="preserve"> Objective Function: Maximize Sharpe Ratio</w:t>
      </w:r>
    </w:p>
    <w:p w14:paraId="59B02CA0" w14:textId="19E0B234" w:rsidR="00177786" w:rsidRDefault="00177786" w:rsidP="00177786">
      <w:pPr>
        <w:spacing w:after="200" w:line="360" w:lineRule="auto"/>
        <w:jc w:val="both"/>
        <w:rPr>
          <w:sz w:val="22"/>
          <w:szCs w:val="22"/>
        </w:rPr>
      </w:pPr>
      <w:r w:rsidRPr="00177786">
        <w:rPr>
          <w:b/>
          <w:sz w:val="22"/>
          <w:szCs w:val="22"/>
        </w:rPr>
        <w:t>2)</w:t>
      </w:r>
      <w:r>
        <w:rPr>
          <w:sz w:val="22"/>
          <w:szCs w:val="22"/>
        </w:rPr>
        <w:t xml:space="preserve"> Decision Variables: Weightage of the six stocks</w:t>
      </w:r>
    </w:p>
    <w:p w14:paraId="56ACE0E6" w14:textId="5794F743" w:rsidR="00177786" w:rsidRDefault="00177786" w:rsidP="00177786">
      <w:pPr>
        <w:spacing w:after="200" w:line="360" w:lineRule="auto"/>
        <w:jc w:val="both"/>
        <w:rPr>
          <w:sz w:val="22"/>
          <w:szCs w:val="22"/>
        </w:rPr>
      </w:pPr>
      <w:r w:rsidRPr="00177786">
        <w:rPr>
          <w:b/>
          <w:sz w:val="22"/>
          <w:szCs w:val="22"/>
        </w:rPr>
        <w:t>3)</w:t>
      </w:r>
      <w:r>
        <w:rPr>
          <w:sz w:val="22"/>
          <w:szCs w:val="22"/>
        </w:rPr>
        <w:t xml:space="preserve"> Constraints: Sum of Weightage = 1</w:t>
      </w:r>
    </w:p>
    <w:p w14:paraId="5F4432CE" w14:textId="7D39C656" w:rsidR="00004A44" w:rsidRDefault="00177786" w:rsidP="003363A8">
      <w:pPr>
        <w:spacing w:after="200" w:line="360" w:lineRule="auto"/>
        <w:jc w:val="both"/>
        <w:rPr>
          <w:b/>
          <w:sz w:val="22"/>
          <w:szCs w:val="22"/>
        </w:rPr>
      </w:pPr>
      <w:r>
        <w:rPr>
          <w:b/>
          <w:sz w:val="22"/>
          <w:szCs w:val="22"/>
        </w:rPr>
        <w:t>Excel Results</w:t>
      </w:r>
      <w:r w:rsidR="00346FB2">
        <w:rPr>
          <w:b/>
          <w:sz w:val="22"/>
          <w:szCs w:val="22"/>
        </w:rPr>
        <w:t>:</w:t>
      </w:r>
    </w:p>
    <w:p w14:paraId="225BF458" w14:textId="4D4956CD" w:rsidR="00F77F63" w:rsidRDefault="00E7607E" w:rsidP="003363A8">
      <w:pPr>
        <w:spacing w:after="200" w:line="360" w:lineRule="auto"/>
        <w:jc w:val="both"/>
        <w:rPr>
          <w:b/>
          <w:sz w:val="22"/>
          <w:szCs w:val="22"/>
        </w:rPr>
      </w:pPr>
      <w:r w:rsidRPr="00E7607E">
        <w:rPr>
          <w:b/>
          <w:noProof/>
          <w:sz w:val="22"/>
          <w:szCs w:val="22"/>
        </w:rPr>
        <w:drawing>
          <wp:inline distT="0" distB="0" distL="0" distR="0" wp14:anchorId="51409377" wp14:editId="5515C816">
            <wp:extent cx="3600000" cy="1990800"/>
            <wp:effectExtent l="0" t="0" r="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00000" cy="1990800"/>
                    </a:xfrm>
                    <a:prstGeom prst="rect">
                      <a:avLst/>
                    </a:prstGeom>
                  </pic:spPr>
                </pic:pic>
              </a:graphicData>
            </a:graphic>
          </wp:inline>
        </w:drawing>
      </w:r>
    </w:p>
    <w:p w14:paraId="5076C13F" w14:textId="73314604" w:rsidR="00346FB2" w:rsidRPr="00346FB2" w:rsidRDefault="00346FB2" w:rsidP="00346FB2">
      <w:pPr>
        <w:pStyle w:val="Heading2"/>
        <w:spacing w:before="0" w:after="200" w:line="360" w:lineRule="auto"/>
        <w:jc w:val="center"/>
        <w:rPr>
          <w:rFonts w:ascii="Times New Roman" w:hAnsi="Times New Roman" w:cs="Times New Roman"/>
          <w:b/>
          <w:sz w:val="22"/>
          <w:szCs w:val="22"/>
        </w:rPr>
      </w:pPr>
      <w:bookmarkStart w:id="14" w:name="_Toc530365253"/>
      <w:r>
        <w:rPr>
          <w:rFonts w:ascii="Times New Roman" w:hAnsi="Times New Roman" w:cs="Times New Roman"/>
          <w:b/>
          <w:sz w:val="22"/>
          <w:szCs w:val="22"/>
        </w:rPr>
        <w:t>4.3 Analysis of the Efficient Portfolio</w:t>
      </w:r>
      <w:bookmarkEnd w:id="14"/>
    </w:p>
    <w:p w14:paraId="3E6E024B" w14:textId="77777777" w:rsidR="00177786" w:rsidRDefault="00177786" w:rsidP="00177786">
      <w:pPr>
        <w:spacing w:after="200" w:line="360" w:lineRule="auto"/>
        <w:jc w:val="both"/>
        <w:rPr>
          <w:sz w:val="22"/>
          <w:szCs w:val="22"/>
        </w:rPr>
      </w:pPr>
      <w:r>
        <w:rPr>
          <w:sz w:val="22"/>
          <w:szCs w:val="22"/>
        </w:rPr>
        <w:t xml:space="preserve">The following is an </w:t>
      </w:r>
      <w:r>
        <w:rPr>
          <w:b/>
          <w:sz w:val="22"/>
          <w:szCs w:val="22"/>
        </w:rPr>
        <w:t>analysis</w:t>
      </w:r>
      <w:r w:rsidRPr="00477FC8">
        <w:rPr>
          <w:b/>
          <w:sz w:val="22"/>
          <w:szCs w:val="22"/>
        </w:rPr>
        <w:t xml:space="preserve"> </w:t>
      </w:r>
      <w:r>
        <w:rPr>
          <w:sz w:val="22"/>
          <w:szCs w:val="22"/>
        </w:rPr>
        <w:t>of the efficient portfolio calculation:</w:t>
      </w:r>
    </w:p>
    <w:p w14:paraId="2398F7FA" w14:textId="4F4281A3" w:rsidR="00177786" w:rsidRDefault="0051414B" w:rsidP="003363A8">
      <w:pPr>
        <w:spacing w:after="200" w:line="360" w:lineRule="auto"/>
        <w:jc w:val="both"/>
        <w:rPr>
          <w:sz w:val="22"/>
          <w:szCs w:val="22"/>
        </w:rPr>
      </w:pPr>
      <w:r>
        <w:rPr>
          <w:b/>
          <w:sz w:val="22"/>
          <w:szCs w:val="22"/>
        </w:rPr>
        <w:t xml:space="preserve">1) </w:t>
      </w:r>
      <w:r>
        <w:rPr>
          <w:sz w:val="22"/>
          <w:szCs w:val="22"/>
        </w:rPr>
        <w:t>MCD has been allocated the highest percentage at 60.51%, due to its highest reward-to-volatility ratio</w:t>
      </w:r>
    </w:p>
    <w:p w14:paraId="45743CB5" w14:textId="5CFF64AB" w:rsidR="0051414B" w:rsidRDefault="0051414B" w:rsidP="003363A8">
      <w:pPr>
        <w:spacing w:after="200" w:line="360" w:lineRule="auto"/>
        <w:jc w:val="both"/>
        <w:rPr>
          <w:sz w:val="22"/>
          <w:szCs w:val="22"/>
        </w:rPr>
      </w:pPr>
      <w:r>
        <w:rPr>
          <w:b/>
          <w:sz w:val="22"/>
          <w:szCs w:val="22"/>
        </w:rPr>
        <w:t xml:space="preserve">2) </w:t>
      </w:r>
      <w:r>
        <w:rPr>
          <w:sz w:val="22"/>
          <w:szCs w:val="22"/>
        </w:rPr>
        <w:t>Both F and XOM has been allocated with 0%, due to their inefficient reward-to-volatility ratio</w:t>
      </w:r>
    </w:p>
    <w:p w14:paraId="4CC5DC59" w14:textId="58E3D04B" w:rsidR="0051414B" w:rsidRDefault="0051414B" w:rsidP="003363A8">
      <w:pPr>
        <w:spacing w:after="200" w:line="360" w:lineRule="auto"/>
        <w:jc w:val="both"/>
        <w:rPr>
          <w:sz w:val="22"/>
          <w:szCs w:val="22"/>
        </w:rPr>
      </w:pPr>
      <w:r>
        <w:rPr>
          <w:b/>
          <w:sz w:val="22"/>
          <w:szCs w:val="22"/>
        </w:rPr>
        <w:t xml:space="preserve">3) </w:t>
      </w:r>
      <w:r w:rsidRPr="0051414B">
        <w:rPr>
          <w:sz w:val="22"/>
          <w:szCs w:val="22"/>
        </w:rPr>
        <w:t>The maximum</w:t>
      </w:r>
      <w:r>
        <w:rPr>
          <w:b/>
          <w:sz w:val="22"/>
          <w:szCs w:val="22"/>
        </w:rPr>
        <w:t xml:space="preserve"> </w:t>
      </w:r>
      <w:proofErr w:type="spellStart"/>
      <w:r>
        <w:rPr>
          <w:sz w:val="22"/>
          <w:szCs w:val="22"/>
        </w:rPr>
        <w:t>sharpe</w:t>
      </w:r>
      <w:proofErr w:type="spellEnd"/>
      <w:r>
        <w:rPr>
          <w:sz w:val="22"/>
          <w:szCs w:val="22"/>
        </w:rPr>
        <w:t xml:space="preserve"> ratio is 1.3241, with a portfolio return of 14.774</w:t>
      </w:r>
      <w:r w:rsidR="00E7607E">
        <w:rPr>
          <w:sz w:val="22"/>
          <w:szCs w:val="22"/>
        </w:rPr>
        <w:t>5</w:t>
      </w:r>
      <w:r>
        <w:rPr>
          <w:sz w:val="22"/>
          <w:szCs w:val="22"/>
        </w:rPr>
        <w:t>% and standard deviation of 10.696</w:t>
      </w:r>
      <w:r w:rsidR="00E7607E">
        <w:rPr>
          <w:sz w:val="22"/>
          <w:szCs w:val="22"/>
        </w:rPr>
        <w:t>2</w:t>
      </w:r>
      <w:r>
        <w:rPr>
          <w:sz w:val="22"/>
          <w:szCs w:val="22"/>
        </w:rPr>
        <w:t>%</w:t>
      </w:r>
    </w:p>
    <w:p w14:paraId="0B7D0AB6" w14:textId="7DA7398B" w:rsidR="0051414B" w:rsidRPr="00346FB2" w:rsidRDefault="0051414B" w:rsidP="0051414B">
      <w:pPr>
        <w:pStyle w:val="Heading2"/>
        <w:spacing w:before="0" w:after="200" w:line="360" w:lineRule="auto"/>
        <w:jc w:val="center"/>
        <w:rPr>
          <w:rFonts w:ascii="Times New Roman" w:hAnsi="Times New Roman" w:cs="Times New Roman"/>
          <w:b/>
          <w:sz w:val="22"/>
          <w:szCs w:val="22"/>
        </w:rPr>
      </w:pPr>
      <w:bookmarkStart w:id="15" w:name="_Toc530365254"/>
      <w:r>
        <w:rPr>
          <w:rFonts w:ascii="Times New Roman" w:hAnsi="Times New Roman" w:cs="Times New Roman"/>
          <w:b/>
          <w:sz w:val="22"/>
          <w:szCs w:val="22"/>
        </w:rPr>
        <w:lastRenderedPageBreak/>
        <w:t>4.4 Rebalancing</w:t>
      </w:r>
      <w:bookmarkEnd w:id="15"/>
    </w:p>
    <w:p w14:paraId="2152DDE1" w14:textId="27531A5C" w:rsidR="0051414B" w:rsidRDefault="0051414B" w:rsidP="0051414B">
      <w:pPr>
        <w:spacing w:after="200" w:line="360" w:lineRule="auto"/>
        <w:jc w:val="both"/>
        <w:rPr>
          <w:b/>
          <w:sz w:val="22"/>
          <w:szCs w:val="22"/>
        </w:rPr>
      </w:pPr>
      <w:r>
        <w:rPr>
          <w:sz w:val="22"/>
          <w:szCs w:val="22"/>
        </w:rPr>
        <w:t xml:space="preserve">The following is the </w:t>
      </w:r>
      <w:r>
        <w:rPr>
          <w:b/>
          <w:sz w:val="22"/>
          <w:szCs w:val="22"/>
        </w:rPr>
        <w:t>rebalancing method:</w:t>
      </w:r>
    </w:p>
    <w:p w14:paraId="3A26FA70" w14:textId="70B0C774" w:rsidR="0051414B" w:rsidRPr="0051414B" w:rsidRDefault="0051414B" w:rsidP="0051414B">
      <w:pPr>
        <w:spacing w:after="200" w:line="360" w:lineRule="auto"/>
        <w:jc w:val="both"/>
        <w:rPr>
          <w:sz w:val="22"/>
          <w:szCs w:val="22"/>
        </w:rPr>
      </w:pPr>
      <w:r>
        <w:rPr>
          <w:b/>
          <w:sz w:val="22"/>
          <w:szCs w:val="22"/>
        </w:rPr>
        <w:t xml:space="preserve">1) </w:t>
      </w:r>
      <w:r w:rsidR="00B50B15">
        <w:rPr>
          <w:sz w:val="22"/>
          <w:szCs w:val="22"/>
        </w:rPr>
        <w:t xml:space="preserve">By using the </w:t>
      </w:r>
      <w:r>
        <w:rPr>
          <w:sz w:val="22"/>
          <w:szCs w:val="22"/>
        </w:rPr>
        <w:t>current individual weightage of MCD: 23.05%, JNJ: 11.04%, ED: 4.08%, F: 14.67%, T: 13.17% and XOM: 34%</w:t>
      </w:r>
      <w:r w:rsidR="00B50B15">
        <w:rPr>
          <w:sz w:val="22"/>
          <w:szCs w:val="22"/>
        </w:rPr>
        <w:t xml:space="preserve"> and the annualized monthly returns and standard deviation (from section 4.1), the current </w:t>
      </w:r>
      <w:r w:rsidR="004E7128">
        <w:rPr>
          <w:sz w:val="22"/>
          <w:szCs w:val="22"/>
        </w:rPr>
        <w:t>S</w:t>
      </w:r>
      <w:r w:rsidR="00B50B15">
        <w:rPr>
          <w:sz w:val="22"/>
          <w:szCs w:val="22"/>
        </w:rPr>
        <w:t>harpe ratio is derived, at 0.5397.</w:t>
      </w:r>
    </w:p>
    <w:p w14:paraId="7097D2C0" w14:textId="6CBC041D" w:rsidR="0051414B" w:rsidRDefault="0051414B" w:rsidP="003363A8">
      <w:pPr>
        <w:spacing w:after="200" w:line="360" w:lineRule="auto"/>
        <w:jc w:val="both"/>
        <w:rPr>
          <w:sz w:val="22"/>
          <w:szCs w:val="22"/>
        </w:rPr>
      </w:pPr>
      <w:r>
        <w:rPr>
          <w:b/>
          <w:sz w:val="22"/>
          <w:szCs w:val="22"/>
        </w:rPr>
        <w:t xml:space="preserve">2) </w:t>
      </w:r>
      <w:r w:rsidR="009356AB">
        <w:rPr>
          <w:sz w:val="22"/>
          <w:szCs w:val="22"/>
        </w:rPr>
        <w:t xml:space="preserve">By using the same standard deviation as the one that maximizes </w:t>
      </w:r>
      <w:r w:rsidR="004E7128">
        <w:rPr>
          <w:sz w:val="22"/>
          <w:szCs w:val="22"/>
        </w:rPr>
        <w:t>S</w:t>
      </w:r>
      <w:r w:rsidR="009356AB">
        <w:rPr>
          <w:sz w:val="22"/>
          <w:szCs w:val="22"/>
        </w:rPr>
        <w:t>harpe ratio: 10.696</w:t>
      </w:r>
      <w:r w:rsidR="00E26AA7">
        <w:rPr>
          <w:sz w:val="22"/>
          <w:szCs w:val="22"/>
        </w:rPr>
        <w:t>2</w:t>
      </w:r>
      <w:r w:rsidR="009356AB">
        <w:rPr>
          <w:sz w:val="22"/>
          <w:szCs w:val="22"/>
        </w:rPr>
        <w:t xml:space="preserve">% and the current </w:t>
      </w:r>
      <w:r w:rsidR="004E7128">
        <w:rPr>
          <w:sz w:val="22"/>
          <w:szCs w:val="22"/>
        </w:rPr>
        <w:t>S</w:t>
      </w:r>
      <w:r w:rsidR="009356AB">
        <w:rPr>
          <w:sz w:val="22"/>
          <w:szCs w:val="22"/>
        </w:rPr>
        <w:t>harpe ratio: 0.5397, the portfolio returns will be 6.3849%.</w:t>
      </w:r>
    </w:p>
    <w:p w14:paraId="0B4E1EF5" w14:textId="7454AB16" w:rsidR="00F77F63" w:rsidRDefault="009356AB" w:rsidP="003363A8">
      <w:pPr>
        <w:spacing w:after="200" w:line="360" w:lineRule="auto"/>
        <w:jc w:val="both"/>
        <w:rPr>
          <w:sz w:val="22"/>
          <w:szCs w:val="22"/>
        </w:rPr>
      </w:pPr>
      <w:r>
        <w:rPr>
          <w:sz w:val="22"/>
          <w:szCs w:val="22"/>
        </w:rPr>
        <w:t>The following graph illustrates the rebalancing method:</w:t>
      </w:r>
    </w:p>
    <w:p w14:paraId="6F3465B9" w14:textId="710FB0EB" w:rsidR="00E10C85" w:rsidRDefault="00E10C85" w:rsidP="003363A8">
      <w:pPr>
        <w:spacing w:after="200" w:line="360" w:lineRule="auto"/>
        <w:jc w:val="both"/>
        <w:rPr>
          <w:sz w:val="22"/>
          <w:szCs w:val="22"/>
        </w:rPr>
      </w:pPr>
      <w:r>
        <w:rPr>
          <w:noProof/>
          <w:sz w:val="22"/>
          <w:szCs w:val="22"/>
        </w:rPr>
        <w:drawing>
          <wp:inline distT="0" distB="0" distL="0" distR="0" wp14:anchorId="13F5386E" wp14:editId="7F1E85E6">
            <wp:extent cx="4680000" cy="2800800"/>
            <wp:effectExtent l="0" t="0" r="0" b="6350"/>
            <wp:docPr id="27" name="Picture 27" descr="A close up of a map&#13;&#10;&#13;&#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 Shot 2018-11-19 at 12.55.38 AM.png"/>
                    <pic:cNvPicPr/>
                  </pic:nvPicPr>
                  <pic:blipFill>
                    <a:blip r:embed="rId22">
                      <a:extLst>
                        <a:ext uri="{28A0092B-C50C-407E-A947-70E740481C1C}">
                          <a14:useLocalDpi xmlns:a14="http://schemas.microsoft.com/office/drawing/2010/main" val="0"/>
                        </a:ext>
                      </a:extLst>
                    </a:blip>
                    <a:stretch>
                      <a:fillRect/>
                    </a:stretch>
                  </pic:blipFill>
                  <pic:spPr>
                    <a:xfrm>
                      <a:off x="0" y="0"/>
                      <a:ext cx="4680000" cy="2800800"/>
                    </a:xfrm>
                    <a:prstGeom prst="rect">
                      <a:avLst/>
                    </a:prstGeom>
                  </pic:spPr>
                </pic:pic>
              </a:graphicData>
            </a:graphic>
          </wp:inline>
        </w:drawing>
      </w:r>
    </w:p>
    <w:p w14:paraId="24EC125C" w14:textId="185DD8BC" w:rsidR="002014B7" w:rsidRPr="00346FB2" w:rsidRDefault="002014B7" w:rsidP="002014B7">
      <w:pPr>
        <w:pStyle w:val="Heading2"/>
        <w:spacing w:before="0" w:after="200" w:line="360" w:lineRule="auto"/>
        <w:jc w:val="center"/>
        <w:rPr>
          <w:rFonts w:ascii="Times New Roman" w:hAnsi="Times New Roman" w:cs="Times New Roman"/>
          <w:b/>
          <w:sz w:val="22"/>
          <w:szCs w:val="22"/>
        </w:rPr>
      </w:pPr>
      <w:bookmarkStart w:id="16" w:name="_Toc530365255"/>
      <w:r>
        <w:rPr>
          <w:rFonts w:ascii="Times New Roman" w:hAnsi="Times New Roman" w:cs="Times New Roman"/>
          <w:b/>
          <w:sz w:val="22"/>
          <w:szCs w:val="22"/>
        </w:rPr>
        <w:t>4.5 Choice of Portfolio</w:t>
      </w:r>
      <w:bookmarkEnd w:id="16"/>
    </w:p>
    <w:p w14:paraId="0203087B" w14:textId="676701B0" w:rsidR="002014B7" w:rsidRDefault="002014B7" w:rsidP="003363A8">
      <w:pPr>
        <w:spacing w:after="200" w:line="360" w:lineRule="auto"/>
        <w:jc w:val="both"/>
        <w:rPr>
          <w:sz w:val="22"/>
          <w:szCs w:val="22"/>
        </w:rPr>
      </w:pPr>
      <w:r>
        <w:rPr>
          <w:sz w:val="22"/>
          <w:szCs w:val="22"/>
        </w:rPr>
        <w:t xml:space="preserve">In alignment with the investment objective, the team will be building a stable and defensive portfolio by keeping the standard deviation constant at 8%. </w:t>
      </w:r>
      <w:r w:rsidR="00E7607E">
        <w:rPr>
          <w:sz w:val="22"/>
          <w:szCs w:val="22"/>
        </w:rPr>
        <w:t>Hence, the weights of the individual stocks are as follow:</w:t>
      </w:r>
    </w:p>
    <w:p w14:paraId="75B89E57" w14:textId="5E7ED880" w:rsidR="00E7607E" w:rsidRDefault="00E7607E" w:rsidP="003363A8">
      <w:pPr>
        <w:spacing w:after="200" w:line="360" w:lineRule="auto"/>
        <w:jc w:val="both"/>
        <w:rPr>
          <w:sz w:val="22"/>
          <w:szCs w:val="22"/>
        </w:rPr>
      </w:pPr>
      <w:r>
        <w:rPr>
          <w:sz w:val="22"/>
          <w:szCs w:val="22"/>
        </w:rPr>
        <w:t xml:space="preserve">y = </w:t>
      </w:r>
      <m:oMath>
        <m:f>
          <m:fPr>
            <m:ctrlPr>
              <w:rPr>
                <w:rFonts w:ascii="Cambria Math" w:hAnsi="Cambria Math" w:cs="Arial"/>
                <w:sz w:val="22"/>
                <w:szCs w:val="22"/>
              </w:rPr>
            </m:ctrlPr>
          </m:fPr>
          <m:num>
            <m:r>
              <m:rPr>
                <m:sty m:val="p"/>
              </m:rPr>
              <w:rPr>
                <w:rFonts w:ascii="Cambria Math" w:hAnsi="Cambria Math" w:cs="Arial"/>
                <w:sz w:val="22"/>
                <w:szCs w:val="22"/>
              </w:rPr>
              <m:t>0.08</m:t>
            </m:r>
          </m:num>
          <m:den>
            <m:r>
              <m:rPr>
                <m:sty m:val="p"/>
              </m:rPr>
              <w:rPr>
                <w:rFonts w:ascii="Cambria Math" w:hAnsi="Cambria Math" w:cs="Arial"/>
                <w:sz w:val="22"/>
                <w:szCs w:val="22"/>
              </w:rPr>
              <m:t>0.106965</m:t>
            </m:r>
          </m:den>
        </m:f>
      </m:oMath>
      <w:r>
        <w:rPr>
          <w:sz w:val="22"/>
          <w:szCs w:val="22"/>
        </w:rPr>
        <w:t xml:space="preserve"> = </w:t>
      </w:r>
      <w:r w:rsidR="00E26AA7">
        <w:rPr>
          <w:sz w:val="22"/>
          <w:szCs w:val="22"/>
        </w:rPr>
        <w:t>0.7479</w:t>
      </w:r>
      <w:r w:rsidR="00E26AA7">
        <w:rPr>
          <w:sz w:val="22"/>
          <w:szCs w:val="22"/>
        </w:rPr>
        <w:tab/>
        <w:t>% in Risk-Free = 0.2521</w:t>
      </w:r>
    </w:p>
    <w:p w14:paraId="1D54BD08" w14:textId="5A0196D8" w:rsidR="00E26AA7" w:rsidRDefault="00E26AA7" w:rsidP="003363A8">
      <w:pPr>
        <w:spacing w:after="200" w:line="360" w:lineRule="auto"/>
        <w:jc w:val="both"/>
        <w:rPr>
          <w:b/>
          <w:sz w:val="22"/>
          <w:szCs w:val="22"/>
        </w:rPr>
      </w:pPr>
      <w:r w:rsidRPr="00E26AA7">
        <w:rPr>
          <w:b/>
          <w:noProof/>
          <w:sz w:val="22"/>
          <w:szCs w:val="22"/>
        </w:rPr>
        <w:lastRenderedPageBreak/>
        <w:drawing>
          <wp:inline distT="0" distB="0" distL="0" distR="0" wp14:anchorId="73323B2C" wp14:editId="434487FB">
            <wp:extent cx="1800000" cy="1270800"/>
            <wp:effectExtent l="0" t="0" r="381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800000" cy="1270800"/>
                    </a:xfrm>
                    <a:prstGeom prst="rect">
                      <a:avLst/>
                    </a:prstGeom>
                  </pic:spPr>
                </pic:pic>
              </a:graphicData>
            </a:graphic>
          </wp:inline>
        </w:drawing>
      </w:r>
    </w:p>
    <w:p w14:paraId="0A04CB84" w14:textId="5D093DBD" w:rsidR="00D73C95" w:rsidRDefault="00D73C95" w:rsidP="003363A8">
      <w:pPr>
        <w:spacing w:after="200" w:line="360" w:lineRule="auto"/>
        <w:jc w:val="both"/>
        <w:rPr>
          <w:sz w:val="22"/>
          <w:szCs w:val="22"/>
        </w:rPr>
      </w:pPr>
      <w:r>
        <w:rPr>
          <w:sz w:val="22"/>
          <w:szCs w:val="22"/>
        </w:rPr>
        <w:t xml:space="preserve">Expected Returns = 0.7479 (14.7745%) + 0.2521 (0.6118%) = </w:t>
      </w:r>
      <w:r w:rsidRPr="00D73C95">
        <w:rPr>
          <w:b/>
          <w:sz w:val="22"/>
          <w:szCs w:val="22"/>
        </w:rPr>
        <w:t>11.2045%</w:t>
      </w:r>
    </w:p>
    <w:p w14:paraId="73883B2E" w14:textId="32AA767C" w:rsidR="00D73C95" w:rsidRDefault="00D73C95" w:rsidP="003363A8">
      <w:pPr>
        <w:spacing w:after="200" w:line="360" w:lineRule="auto"/>
        <w:jc w:val="both"/>
        <w:rPr>
          <w:sz w:val="22"/>
          <w:szCs w:val="22"/>
        </w:rPr>
      </w:pPr>
      <w:r>
        <w:rPr>
          <w:noProof/>
          <w:sz w:val="22"/>
          <w:szCs w:val="22"/>
        </w:rPr>
        <w:drawing>
          <wp:inline distT="0" distB="0" distL="0" distR="0" wp14:anchorId="50903E6D" wp14:editId="492BAD35">
            <wp:extent cx="4610100" cy="2692400"/>
            <wp:effectExtent l="0" t="0" r="0" b="0"/>
            <wp:docPr id="52" name="Picture 52" descr="A close up of a map&#13;&#10;&#13;&#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Screen Shot 2018-11-19 at 4.49.54 AM.png"/>
                    <pic:cNvPicPr/>
                  </pic:nvPicPr>
                  <pic:blipFill>
                    <a:blip r:embed="rId24">
                      <a:extLst>
                        <a:ext uri="{28A0092B-C50C-407E-A947-70E740481C1C}">
                          <a14:useLocalDpi xmlns:a14="http://schemas.microsoft.com/office/drawing/2010/main" val="0"/>
                        </a:ext>
                      </a:extLst>
                    </a:blip>
                    <a:stretch>
                      <a:fillRect/>
                    </a:stretch>
                  </pic:blipFill>
                  <pic:spPr>
                    <a:xfrm>
                      <a:off x="0" y="0"/>
                      <a:ext cx="4610100" cy="2692400"/>
                    </a:xfrm>
                    <a:prstGeom prst="rect">
                      <a:avLst/>
                    </a:prstGeom>
                  </pic:spPr>
                </pic:pic>
              </a:graphicData>
            </a:graphic>
          </wp:inline>
        </w:drawing>
      </w:r>
    </w:p>
    <w:p w14:paraId="421BA511" w14:textId="332F2ADE" w:rsidR="00D73C95" w:rsidRPr="00D73C95" w:rsidRDefault="00D73C95" w:rsidP="003363A8">
      <w:pPr>
        <w:spacing w:after="200" w:line="360" w:lineRule="auto"/>
        <w:jc w:val="both"/>
        <w:rPr>
          <w:sz w:val="22"/>
          <w:szCs w:val="22"/>
        </w:rPr>
      </w:pPr>
    </w:p>
    <w:p w14:paraId="0F54C95B" w14:textId="216B2935" w:rsidR="00D73C95" w:rsidRDefault="00D73C95" w:rsidP="003363A8">
      <w:pPr>
        <w:spacing w:after="200" w:line="360" w:lineRule="auto"/>
        <w:jc w:val="both"/>
        <w:rPr>
          <w:b/>
          <w:sz w:val="22"/>
          <w:szCs w:val="22"/>
        </w:rPr>
      </w:pPr>
    </w:p>
    <w:p w14:paraId="7722689D" w14:textId="2581F432" w:rsidR="00460EF5" w:rsidRPr="00AB6D50" w:rsidRDefault="00891E08" w:rsidP="00AB6D50">
      <w:pPr>
        <w:pStyle w:val="Heading1"/>
        <w:spacing w:before="0" w:after="200" w:line="360" w:lineRule="auto"/>
        <w:jc w:val="center"/>
        <w:rPr>
          <w:rFonts w:ascii="Times New Roman" w:hAnsi="Times New Roman" w:cs="Times New Roman"/>
          <w:b/>
          <w:sz w:val="22"/>
          <w:szCs w:val="22"/>
          <w:u w:val="single"/>
        </w:rPr>
      </w:pPr>
      <w:bookmarkStart w:id="17" w:name="_Toc530365256"/>
      <w:r w:rsidRPr="00AB6D50">
        <w:rPr>
          <w:rFonts w:ascii="Times New Roman" w:hAnsi="Times New Roman" w:cs="Times New Roman"/>
          <w:b/>
          <w:sz w:val="22"/>
          <w:szCs w:val="22"/>
          <w:u w:val="single"/>
        </w:rPr>
        <w:lastRenderedPageBreak/>
        <w:t>5</w:t>
      </w:r>
      <w:r w:rsidR="00460EF5" w:rsidRPr="00AB6D50">
        <w:rPr>
          <w:rFonts w:ascii="Times New Roman" w:hAnsi="Times New Roman" w:cs="Times New Roman"/>
          <w:b/>
          <w:sz w:val="22"/>
          <w:szCs w:val="22"/>
          <w:u w:val="single"/>
        </w:rPr>
        <w:t>. Appendix</w:t>
      </w:r>
      <w:bookmarkEnd w:id="17"/>
    </w:p>
    <w:p w14:paraId="5EE2A5FC" w14:textId="5683878B" w:rsidR="002871B7" w:rsidRPr="00AB6D50" w:rsidRDefault="00460EF5" w:rsidP="00AB6D50">
      <w:pPr>
        <w:pStyle w:val="Heading2"/>
        <w:spacing w:before="0" w:after="200" w:line="360" w:lineRule="auto"/>
        <w:jc w:val="center"/>
        <w:rPr>
          <w:rFonts w:ascii="Times New Roman" w:hAnsi="Times New Roman" w:cs="Times New Roman"/>
          <w:b/>
          <w:sz w:val="22"/>
          <w:szCs w:val="22"/>
        </w:rPr>
      </w:pPr>
      <w:bookmarkStart w:id="18" w:name="_Toc530365257"/>
      <w:r w:rsidRPr="00AB6D50">
        <w:rPr>
          <w:rFonts w:ascii="Times New Roman" w:hAnsi="Times New Roman" w:cs="Times New Roman"/>
          <w:b/>
          <w:sz w:val="22"/>
          <w:szCs w:val="22"/>
        </w:rPr>
        <w:t xml:space="preserve">Appendix 1 – </w:t>
      </w:r>
      <w:r w:rsidR="007C1704">
        <w:rPr>
          <w:rFonts w:ascii="Times New Roman" w:hAnsi="Times New Roman" w:cs="Times New Roman"/>
          <w:b/>
          <w:sz w:val="22"/>
          <w:szCs w:val="22"/>
        </w:rPr>
        <w:t xml:space="preserve">Daily </w:t>
      </w:r>
      <w:r w:rsidR="00E26AA7">
        <w:rPr>
          <w:rFonts w:ascii="Times New Roman" w:hAnsi="Times New Roman" w:cs="Times New Roman"/>
          <w:b/>
          <w:sz w:val="22"/>
          <w:szCs w:val="22"/>
        </w:rPr>
        <w:t>Stock Price for Performance Valuation (17</w:t>
      </w:r>
      <w:r w:rsidR="00E26AA7" w:rsidRPr="00E26AA7">
        <w:rPr>
          <w:rFonts w:ascii="Times New Roman" w:hAnsi="Times New Roman" w:cs="Times New Roman"/>
          <w:b/>
          <w:sz w:val="22"/>
          <w:szCs w:val="22"/>
          <w:vertAlign w:val="superscript"/>
        </w:rPr>
        <w:t>th</w:t>
      </w:r>
      <w:r w:rsidR="00E26AA7">
        <w:rPr>
          <w:rFonts w:ascii="Times New Roman" w:hAnsi="Times New Roman" w:cs="Times New Roman"/>
          <w:b/>
          <w:sz w:val="22"/>
          <w:szCs w:val="22"/>
        </w:rPr>
        <w:t xml:space="preserve"> Sept 2018 to 9</w:t>
      </w:r>
      <w:r w:rsidR="00E26AA7" w:rsidRPr="00E26AA7">
        <w:rPr>
          <w:rFonts w:ascii="Times New Roman" w:hAnsi="Times New Roman" w:cs="Times New Roman"/>
          <w:b/>
          <w:sz w:val="22"/>
          <w:szCs w:val="22"/>
          <w:vertAlign w:val="superscript"/>
        </w:rPr>
        <w:t>th</w:t>
      </w:r>
      <w:r w:rsidR="00E26AA7">
        <w:rPr>
          <w:rFonts w:ascii="Times New Roman" w:hAnsi="Times New Roman" w:cs="Times New Roman"/>
          <w:b/>
          <w:sz w:val="22"/>
          <w:szCs w:val="22"/>
        </w:rPr>
        <w:t xml:space="preserve"> Nov 2018)</w:t>
      </w:r>
      <w:bookmarkEnd w:id="18"/>
    </w:p>
    <w:p w14:paraId="175A02B8" w14:textId="629015B8" w:rsidR="00E129BF" w:rsidRDefault="00E26AA7" w:rsidP="00225631">
      <w:pPr>
        <w:spacing w:after="100" w:line="480" w:lineRule="auto"/>
        <w:ind w:left="720" w:hanging="720"/>
        <w:rPr>
          <w:color w:val="000000"/>
          <w:sz w:val="22"/>
          <w:szCs w:val="22"/>
        </w:rPr>
      </w:pPr>
      <w:r w:rsidRPr="00E26AA7">
        <w:rPr>
          <w:noProof/>
          <w:color w:val="000000"/>
          <w:sz w:val="22"/>
          <w:szCs w:val="22"/>
        </w:rPr>
        <w:drawing>
          <wp:inline distT="0" distB="0" distL="0" distR="0" wp14:anchorId="6C99B479" wp14:editId="3A36255C">
            <wp:extent cx="6400800" cy="485648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400800" cy="4856480"/>
                    </a:xfrm>
                    <a:prstGeom prst="rect">
                      <a:avLst/>
                    </a:prstGeom>
                  </pic:spPr>
                </pic:pic>
              </a:graphicData>
            </a:graphic>
          </wp:inline>
        </w:drawing>
      </w:r>
    </w:p>
    <w:p w14:paraId="4C9E1314" w14:textId="6B3C11BC" w:rsidR="00E26AA7" w:rsidRDefault="00E26AA7" w:rsidP="00225631">
      <w:pPr>
        <w:spacing w:after="100" w:line="480" w:lineRule="auto"/>
        <w:ind w:left="720" w:hanging="720"/>
        <w:rPr>
          <w:color w:val="000000"/>
          <w:sz w:val="22"/>
          <w:szCs w:val="22"/>
        </w:rPr>
      </w:pPr>
      <w:r w:rsidRPr="00E26AA7">
        <w:rPr>
          <w:noProof/>
          <w:color w:val="000000"/>
          <w:sz w:val="22"/>
          <w:szCs w:val="22"/>
        </w:rPr>
        <w:lastRenderedPageBreak/>
        <w:drawing>
          <wp:inline distT="0" distB="0" distL="0" distR="0" wp14:anchorId="073F20EE" wp14:editId="0822169E">
            <wp:extent cx="6400800" cy="473900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400800" cy="4739005"/>
                    </a:xfrm>
                    <a:prstGeom prst="rect">
                      <a:avLst/>
                    </a:prstGeom>
                  </pic:spPr>
                </pic:pic>
              </a:graphicData>
            </a:graphic>
          </wp:inline>
        </w:drawing>
      </w:r>
    </w:p>
    <w:p w14:paraId="4C623721" w14:textId="3AABA04A" w:rsidR="00C27E8C" w:rsidRPr="00AB6D50" w:rsidRDefault="00C27E8C" w:rsidP="00C27E8C">
      <w:pPr>
        <w:pStyle w:val="Heading2"/>
        <w:spacing w:before="0" w:after="200" w:line="360" w:lineRule="auto"/>
        <w:jc w:val="center"/>
        <w:rPr>
          <w:rFonts w:ascii="Times New Roman" w:hAnsi="Times New Roman" w:cs="Times New Roman"/>
          <w:b/>
          <w:sz w:val="22"/>
          <w:szCs w:val="22"/>
        </w:rPr>
      </w:pPr>
      <w:bookmarkStart w:id="19" w:name="_Toc530365258"/>
      <w:r w:rsidRPr="00AB6D50">
        <w:rPr>
          <w:rFonts w:ascii="Times New Roman" w:hAnsi="Times New Roman" w:cs="Times New Roman"/>
          <w:b/>
          <w:sz w:val="22"/>
          <w:szCs w:val="22"/>
        </w:rPr>
        <w:lastRenderedPageBreak/>
        <w:t xml:space="preserve">Appendix </w:t>
      </w:r>
      <w:r>
        <w:rPr>
          <w:rFonts w:ascii="Times New Roman" w:hAnsi="Times New Roman" w:cs="Times New Roman"/>
          <w:b/>
          <w:sz w:val="22"/>
          <w:szCs w:val="22"/>
        </w:rPr>
        <w:t>2</w:t>
      </w:r>
      <w:r w:rsidRPr="00AB6D50">
        <w:rPr>
          <w:rFonts w:ascii="Times New Roman" w:hAnsi="Times New Roman" w:cs="Times New Roman"/>
          <w:b/>
          <w:sz w:val="22"/>
          <w:szCs w:val="22"/>
        </w:rPr>
        <w:t xml:space="preserve"> – </w:t>
      </w:r>
      <w:r w:rsidR="007C1704">
        <w:rPr>
          <w:rFonts w:ascii="Times New Roman" w:hAnsi="Times New Roman" w:cs="Times New Roman"/>
          <w:b/>
          <w:sz w:val="22"/>
          <w:szCs w:val="22"/>
        </w:rPr>
        <w:t xml:space="preserve">Monthly </w:t>
      </w:r>
      <w:r>
        <w:rPr>
          <w:rFonts w:ascii="Times New Roman" w:hAnsi="Times New Roman" w:cs="Times New Roman"/>
          <w:b/>
          <w:sz w:val="22"/>
          <w:szCs w:val="22"/>
        </w:rPr>
        <w:t xml:space="preserve">Stock Price for </w:t>
      </w:r>
      <w:r w:rsidR="007C1704">
        <w:rPr>
          <w:rFonts w:ascii="Times New Roman" w:hAnsi="Times New Roman" w:cs="Times New Roman"/>
          <w:b/>
          <w:sz w:val="22"/>
          <w:szCs w:val="22"/>
        </w:rPr>
        <w:t xml:space="preserve">Beta Calculation </w:t>
      </w:r>
      <w:r>
        <w:rPr>
          <w:rFonts w:ascii="Times New Roman" w:hAnsi="Times New Roman" w:cs="Times New Roman"/>
          <w:b/>
          <w:sz w:val="22"/>
          <w:szCs w:val="22"/>
        </w:rPr>
        <w:t>(</w:t>
      </w:r>
      <w:r w:rsidR="007C1704">
        <w:rPr>
          <w:rFonts w:ascii="Times New Roman" w:hAnsi="Times New Roman" w:cs="Times New Roman"/>
          <w:b/>
          <w:sz w:val="22"/>
          <w:szCs w:val="22"/>
        </w:rPr>
        <w:t>Dec</w:t>
      </w:r>
      <w:r>
        <w:rPr>
          <w:rFonts w:ascii="Times New Roman" w:hAnsi="Times New Roman" w:cs="Times New Roman"/>
          <w:b/>
          <w:sz w:val="22"/>
          <w:szCs w:val="22"/>
        </w:rPr>
        <w:t xml:space="preserve"> </w:t>
      </w:r>
      <w:r w:rsidR="007C1704">
        <w:rPr>
          <w:rFonts w:ascii="Times New Roman" w:hAnsi="Times New Roman" w:cs="Times New Roman"/>
          <w:b/>
          <w:sz w:val="22"/>
          <w:szCs w:val="22"/>
        </w:rPr>
        <w:t>1998</w:t>
      </w:r>
      <w:r>
        <w:rPr>
          <w:rFonts w:ascii="Times New Roman" w:hAnsi="Times New Roman" w:cs="Times New Roman"/>
          <w:b/>
          <w:sz w:val="22"/>
          <w:szCs w:val="22"/>
        </w:rPr>
        <w:t xml:space="preserve"> to Nov 2018)</w:t>
      </w:r>
      <w:r w:rsidR="00416920">
        <w:rPr>
          <w:rFonts w:ascii="Times New Roman" w:hAnsi="Times New Roman" w:cs="Times New Roman"/>
          <w:b/>
          <w:sz w:val="22"/>
          <w:szCs w:val="22"/>
        </w:rPr>
        <w:t xml:space="preserve"> and Efficient Portfolio (Dec 2013 to Nov 2018)</w:t>
      </w:r>
      <w:bookmarkEnd w:id="19"/>
    </w:p>
    <w:p w14:paraId="7A8145DD" w14:textId="6E5F32A2" w:rsidR="00C27E8C" w:rsidRDefault="007C1704" w:rsidP="00225631">
      <w:pPr>
        <w:spacing w:after="100" w:line="480" w:lineRule="auto"/>
        <w:ind w:left="720" w:hanging="720"/>
        <w:rPr>
          <w:color w:val="000000"/>
          <w:sz w:val="22"/>
          <w:szCs w:val="22"/>
        </w:rPr>
      </w:pPr>
      <w:r w:rsidRPr="007C1704">
        <w:rPr>
          <w:noProof/>
          <w:color w:val="000000"/>
          <w:sz w:val="22"/>
          <w:szCs w:val="22"/>
        </w:rPr>
        <w:drawing>
          <wp:inline distT="0" distB="0" distL="0" distR="0" wp14:anchorId="56F5ED9C" wp14:editId="59D22841">
            <wp:extent cx="6400800" cy="7232650"/>
            <wp:effectExtent l="0" t="0" r="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400800" cy="7232650"/>
                    </a:xfrm>
                    <a:prstGeom prst="rect">
                      <a:avLst/>
                    </a:prstGeom>
                  </pic:spPr>
                </pic:pic>
              </a:graphicData>
            </a:graphic>
          </wp:inline>
        </w:drawing>
      </w:r>
    </w:p>
    <w:p w14:paraId="552655B4" w14:textId="6CE9DF72" w:rsidR="007C1704" w:rsidRDefault="00416920" w:rsidP="00225631">
      <w:pPr>
        <w:spacing w:after="100" w:line="480" w:lineRule="auto"/>
        <w:ind w:left="720" w:hanging="720"/>
        <w:rPr>
          <w:color w:val="000000"/>
          <w:sz w:val="22"/>
          <w:szCs w:val="22"/>
        </w:rPr>
      </w:pPr>
      <w:r w:rsidRPr="00416920">
        <w:rPr>
          <w:noProof/>
          <w:color w:val="000000"/>
          <w:sz w:val="22"/>
          <w:szCs w:val="22"/>
        </w:rPr>
        <w:lastRenderedPageBreak/>
        <w:drawing>
          <wp:inline distT="0" distB="0" distL="0" distR="0" wp14:anchorId="746C1224" wp14:editId="47C1B281">
            <wp:extent cx="6400800" cy="7195820"/>
            <wp:effectExtent l="0" t="0" r="0" b="508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400800" cy="7195820"/>
                    </a:xfrm>
                    <a:prstGeom prst="rect">
                      <a:avLst/>
                    </a:prstGeom>
                  </pic:spPr>
                </pic:pic>
              </a:graphicData>
            </a:graphic>
          </wp:inline>
        </w:drawing>
      </w:r>
    </w:p>
    <w:p w14:paraId="632DF76C" w14:textId="3447FFBB" w:rsidR="00416920" w:rsidRDefault="00416920" w:rsidP="00225631">
      <w:pPr>
        <w:spacing w:after="100" w:line="480" w:lineRule="auto"/>
        <w:ind w:left="720" w:hanging="720"/>
        <w:rPr>
          <w:color w:val="000000"/>
          <w:sz w:val="22"/>
          <w:szCs w:val="22"/>
        </w:rPr>
      </w:pPr>
      <w:r w:rsidRPr="00416920">
        <w:rPr>
          <w:noProof/>
          <w:color w:val="000000"/>
          <w:sz w:val="22"/>
          <w:szCs w:val="22"/>
        </w:rPr>
        <w:lastRenderedPageBreak/>
        <w:drawing>
          <wp:inline distT="0" distB="0" distL="0" distR="0" wp14:anchorId="404D9334" wp14:editId="3D7107E0">
            <wp:extent cx="6400800" cy="710311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400800" cy="7103110"/>
                    </a:xfrm>
                    <a:prstGeom prst="rect">
                      <a:avLst/>
                    </a:prstGeom>
                  </pic:spPr>
                </pic:pic>
              </a:graphicData>
            </a:graphic>
          </wp:inline>
        </w:drawing>
      </w:r>
    </w:p>
    <w:p w14:paraId="492A7D3A" w14:textId="6530FDFD" w:rsidR="00416920" w:rsidRDefault="00416920" w:rsidP="00225631">
      <w:pPr>
        <w:spacing w:after="100" w:line="480" w:lineRule="auto"/>
        <w:ind w:left="720" w:hanging="720"/>
        <w:rPr>
          <w:color w:val="000000"/>
          <w:sz w:val="22"/>
          <w:szCs w:val="22"/>
        </w:rPr>
      </w:pPr>
      <w:r w:rsidRPr="00416920">
        <w:rPr>
          <w:noProof/>
          <w:color w:val="000000"/>
          <w:sz w:val="22"/>
          <w:szCs w:val="22"/>
        </w:rPr>
        <w:lastRenderedPageBreak/>
        <w:drawing>
          <wp:inline distT="0" distB="0" distL="0" distR="0" wp14:anchorId="1B66B543" wp14:editId="66081FC8">
            <wp:extent cx="6400800" cy="710311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400800" cy="7103110"/>
                    </a:xfrm>
                    <a:prstGeom prst="rect">
                      <a:avLst/>
                    </a:prstGeom>
                  </pic:spPr>
                </pic:pic>
              </a:graphicData>
            </a:graphic>
          </wp:inline>
        </w:drawing>
      </w:r>
    </w:p>
    <w:p w14:paraId="238CBB36" w14:textId="1E2FD2F1" w:rsidR="00416920" w:rsidRDefault="00416920" w:rsidP="00225631">
      <w:pPr>
        <w:spacing w:after="100" w:line="480" w:lineRule="auto"/>
        <w:ind w:left="720" w:hanging="720"/>
        <w:rPr>
          <w:color w:val="000000"/>
          <w:sz w:val="22"/>
          <w:szCs w:val="22"/>
        </w:rPr>
      </w:pPr>
      <w:r w:rsidRPr="00416920">
        <w:rPr>
          <w:noProof/>
          <w:color w:val="000000"/>
          <w:sz w:val="22"/>
          <w:szCs w:val="22"/>
        </w:rPr>
        <w:lastRenderedPageBreak/>
        <w:drawing>
          <wp:inline distT="0" distB="0" distL="0" distR="0" wp14:anchorId="4B6F4665" wp14:editId="4C4C1789">
            <wp:extent cx="6400800" cy="7299960"/>
            <wp:effectExtent l="0" t="0" r="0"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400800" cy="7299960"/>
                    </a:xfrm>
                    <a:prstGeom prst="rect">
                      <a:avLst/>
                    </a:prstGeom>
                  </pic:spPr>
                </pic:pic>
              </a:graphicData>
            </a:graphic>
          </wp:inline>
        </w:drawing>
      </w:r>
    </w:p>
    <w:p w14:paraId="2BBC17CE" w14:textId="5E04AD52" w:rsidR="00416920" w:rsidRDefault="00416920" w:rsidP="00225631">
      <w:pPr>
        <w:spacing w:after="100" w:line="480" w:lineRule="auto"/>
        <w:ind w:left="720" w:hanging="720"/>
        <w:rPr>
          <w:color w:val="000000"/>
          <w:sz w:val="22"/>
          <w:szCs w:val="22"/>
        </w:rPr>
      </w:pPr>
      <w:r w:rsidRPr="00416920">
        <w:rPr>
          <w:noProof/>
          <w:color w:val="000000"/>
          <w:sz w:val="22"/>
          <w:szCs w:val="22"/>
        </w:rPr>
        <w:lastRenderedPageBreak/>
        <w:drawing>
          <wp:inline distT="0" distB="0" distL="0" distR="0" wp14:anchorId="09C888F2" wp14:editId="3EA1BE0C">
            <wp:extent cx="6400800" cy="6751320"/>
            <wp:effectExtent l="0" t="0" r="0" b="508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400800" cy="6751320"/>
                    </a:xfrm>
                    <a:prstGeom prst="rect">
                      <a:avLst/>
                    </a:prstGeom>
                  </pic:spPr>
                </pic:pic>
              </a:graphicData>
            </a:graphic>
          </wp:inline>
        </w:drawing>
      </w:r>
    </w:p>
    <w:p w14:paraId="747A1042" w14:textId="287906B8" w:rsidR="00416920" w:rsidRDefault="00416920" w:rsidP="00225631">
      <w:pPr>
        <w:spacing w:after="100" w:line="480" w:lineRule="auto"/>
        <w:ind w:left="720" w:hanging="720"/>
        <w:rPr>
          <w:color w:val="000000"/>
          <w:sz w:val="22"/>
          <w:szCs w:val="22"/>
        </w:rPr>
      </w:pPr>
      <w:r w:rsidRPr="00416920">
        <w:rPr>
          <w:noProof/>
          <w:color w:val="000000"/>
          <w:sz w:val="22"/>
          <w:szCs w:val="22"/>
        </w:rPr>
        <w:lastRenderedPageBreak/>
        <w:drawing>
          <wp:inline distT="0" distB="0" distL="0" distR="0" wp14:anchorId="7E63635B" wp14:editId="2445E543">
            <wp:extent cx="6400800" cy="6717030"/>
            <wp:effectExtent l="0" t="0" r="0" b="127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400800" cy="6717030"/>
                    </a:xfrm>
                    <a:prstGeom prst="rect">
                      <a:avLst/>
                    </a:prstGeom>
                  </pic:spPr>
                </pic:pic>
              </a:graphicData>
            </a:graphic>
          </wp:inline>
        </w:drawing>
      </w:r>
    </w:p>
    <w:p w14:paraId="46039058" w14:textId="426F6226" w:rsidR="00416920" w:rsidRDefault="00416920" w:rsidP="00225631">
      <w:pPr>
        <w:spacing w:after="100" w:line="480" w:lineRule="auto"/>
        <w:ind w:left="720" w:hanging="720"/>
        <w:rPr>
          <w:color w:val="000000"/>
          <w:sz w:val="22"/>
          <w:szCs w:val="22"/>
        </w:rPr>
      </w:pPr>
      <w:r w:rsidRPr="00416920">
        <w:rPr>
          <w:noProof/>
          <w:color w:val="000000"/>
          <w:sz w:val="22"/>
          <w:szCs w:val="22"/>
        </w:rPr>
        <w:lastRenderedPageBreak/>
        <w:drawing>
          <wp:inline distT="0" distB="0" distL="0" distR="0" wp14:anchorId="708DE744" wp14:editId="03B7EF99">
            <wp:extent cx="6400800" cy="663067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400800" cy="6630670"/>
                    </a:xfrm>
                    <a:prstGeom prst="rect">
                      <a:avLst/>
                    </a:prstGeom>
                  </pic:spPr>
                </pic:pic>
              </a:graphicData>
            </a:graphic>
          </wp:inline>
        </w:drawing>
      </w:r>
    </w:p>
    <w:p w14:paraId="46153408" w14:textId="633CB5AD" w:rsidR="00416920" w:rsidRDefault="00416920" w:rsidP="00225631">
      <w:pPr>
        <w:spacing w:after="100" w:line="480" w:lineRule="auto"/>
        <w:ind w:left="720" w:hanging="720"/>
        <w:rPr>
          <w:color w:val="000000"/>
          <w:sz w:val="22"/>
          <w:szCs w:val="22"/>
        </w:rPr>
      </w:pPr>
      <w:r w:rsidRPr="00416920">
        <w:rPr>
          <w:noProof/>
          <w:color w:val="000000"/>
          <w:sz w:val="22"/>
          <w:szCs w:val="22"/>
        </w:rPr>
        <w:lastRenderedPageBreak/>
        <w:drawing>
          <wp:inline distT="0" distB="0" distL="0" distR="0" wp14:anchorId="395AACB6" wp14:editId="11BEE3FA">
            <wp:extent cx="6400800" cy="663067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400800" cy="6630670"/>
                    </a:xfrm>
                    <a:prstGeom prst="rect">
                      <a:avLst/>
                    </a:prstGeom>
                  </pic:spPr>
                </pic:pic>
              </a:graphicData>
            </a:graphic>
          </wp:inline>
        </w:drawing>
      </w:r>
    </w:p>
    <w:p w14:paraId="2B128F1B" w14:textId="34E6AA69" w:rsidR="00416920" w:rsidRPr="002871B7" w:rsidRDefault="00416920" w:rsidP="00225631">
      <w:pPr>
        <w:spacing w:after="100" w:line="480" w:lineRule="auto"/>
        <w:ind w:left="720" w:hanging="720"/>
        <w:rPr>
          <w:color w:val="000000"/>
          <w:sz w:val="22"/>
          <w:szCs w:val="22"/>
        </w:rPr>
      </w:pPr>
      <w:r w:rsidRPr="00416920">
        <w:rPr>
          <w:noProof/>
          <w:color w:val="000000"/>
          <w:sz w:val="22"/>
          <w:szCs w:val="22"/>
        </w:rPr>
        <w:lastRenderedPageBreak/>
        <w:drawing>
          <wp:inline distT="0" distB="0" distL="0" distR="0" wp14:anchorId="10245E95" wp14:editId="52308FE7">
            <wp:extent cx="6400800" cy="6814820"/>
            <wp:effectExtent l="0" t="0" r="0" b="508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400800" cy="6814820"/>
                    </a:xfrm>
                    <a:prstGeom prst="rect">
                      <a:avLst/>
                    </a:prstGeom>
                  </pic:spPr>
                </pic:pic>
              </a:graphicData>
            </a:graphic>
          </wp:inline>
        </w:drawing>
      </w:r>
    </w:p>
    <w:sectPr w:rsidR="00416920" w:rsidRPr="002871B7" w:rsidSect="00BD2B5A">
      <w:headerReference w:type="default" r:id="rId37"/>
      <w:footerReference w:type="default" r:id="rId38"/>
      <w:footerReference w:type="first" r:id="rId39"/>
      <w:endnotePr>
        <w:numFmt w:val="decimal"/>
      </w:endnotePr>
      <w:type w:val="continuous"/>
      <w:pgSz w:w="12240" w:h="15840" w:code="1"/>
      <w:pgMar w:top="1440" w:right="1080" w:bottom="1440" w:left="1080" w:header="567" w:footer="567" w:gutter="0"/>
      <w:cols w:space="720"/>
      <w:noEndnote/>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6883842" w14:textId="77777777" w:rsidR="001B69CB" w:rsidRDefault="001B69CB" w:rsidP="002D7AAE">
      <w:r>
        <w:separator/>
      </w:r>
    </w:p>
  </w:endnote>
  <w:endnote w:type="continuationSeparator" w:id="0">
    <w:p w14:paraId="439C760B" w14:textId="77777777" w:rsidR="001B69CB" w:rsidRDefault="001B69CB" w:rsidP="002D7AA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B83190" w14:textId="77777777" w:rsidR="00A54985" w:rsidRDefault="00A54985" w:rsidP="00D91733">
    <w:pPr>
      <w:tabs>
        <w:tab w:val="center" w:pos="4550"/>
        <w:tab w:val="left" w:pos="5818"/>
      </w:tabs>
      <w:ind w:right="260"/>
      <w:jc w:val="right"/>
      <w:rPr>
        <w:color w:val="222A35" w:themeColor="text2" w:themeShade="80"/>
      </w:rPr>
    </w:pPr>
    <w:r>
      <w:rPr>
        <w:color w:val="4472C4" w:themeColor="accent1"/>
      </w:rPr>
      <w:tab/>
    </w:r>
    <w:r>
      <w:rPr>
        <w:color w:val="4472C4" w:themeColor="accent1"/>
      </w:rPr>
      <w:tab/>
    </w:r>
    <w:r>
      <w:rPr>
        <w:color w:val="8496B0" w:themeColor="text2" w:themeTint="99"/>
        <w:spacing w:val="60"/>
      </w:rPr>
      <w:t>Page</w:t>
    </w:r>
    <w:r>
      <w:rPr>
        <w:color w:val="8496B0" w:themeColor="text2" w:themeTint="99"/>
      </w:rPr>
      <w:t xml:space="preserve"> </w:t>
    </w:r>
    <w:r>
      <w:rPr>
        <w:color w:val="323E4F" w:themeColor="text2" w:themeShade="BF"/>
      </w:rPr>
      <w:fldChar w:fldCharType="begin"/>
    </w:r>
    <w:r>
      <w:rPr>
        <w:color w:val="323E4F" w:themeColor="text2" w:themeShade="BF"/>
      </w:rPr>
      <w:instrText xml:space="preserve"> PAGE   \* MERGEFORMAT </w:instrText>
    </w:r>
    <w:r>
      <w:rPr>
        <w:color w:val="323E4F" w:themeColor="text2" w:themeShade="BF"/>
      </w:rPr>
      <w:fldChar w:fldCharType="separate"/>
    </w:r>
    <w:r>
      <w:rPr>
        <w:color w:val="323E4F" w:themeColor="text2" w:themeShade="BF"/>
      </w:rPr>
      <w:t>4</w:t>
    </w:r>
    <w:r>
      <w:rPr>
        <w:color w:val="323E4F" w:themeColor="text2" w:themeShade="BF"/>
      </w:rPr>
      <w:fldChar w:fldCharType="end"/>
    </w:r>
    <w:r>
      <w:rPr>
        <w:color w:val="323E4F" w:themeColor="text2" w:themeShade="BF"/>
      </w:rPr>
      <w:t xml:space="preserve"> | </w:t>
    </w:r>
    <w:r>
      <w:rPr>
        <w:color w:val="323E4F" w:themeColor="text2" w:themeShade="BF"/>
      </w:rPr>
      <w:fldChar w:fldCharType="begin"/>
    </w:r>
    <w:r>
      <w:rPr>
        <w:color w:val="323E4F" w:themeColor="text2" w:themeShade="BF"/>
      </w:rPr>
      <w:instrText xml:space="preserve"> NUMPAGES  \* Arabic  \* MERGEFORMAT </w:instrText>
    </w:r>
    <w:r>
      <w:rPr>
        <w:color w:val="323E4F" w:themeColor="text2" w:themeShade="BF"/>
      </w:rPr>
      <w:fldChar w:fldCharType="separate"/>
    </w:r>
    <w:r>
      <w:rPr>
        <w:color w:val="323E4F" w:themeColor="text2" w:themeShade="BF"/>
      </w:rPr>
      <w:t>16</w:t>
    </w:r>
    <w:r>
      <w:rPr>
        <w:color w:val="323E4F" w:themeColor="text2" w:themeShade="BF"/>
      </w:rPr>
      <w:fldChar w:fldCharType="end"/>
    </w:r>
  </w:p>
  <w:p w14:paraId="42381BBD" w14:textId="4213B94A" w:rsidR="00A54985" w:rsidRDefault="00A54985" w:rsidP="00D91733">
    <w:pPr>
      <w:pStyle w:val="Footer"/>
      <w:rPr>
        <w:color w:val="4472C4" w:themeColor="accent1"/>
      </w:rPr>
    </w:pPr>
  </w:p>
  <w:p w14:paraId="24401DB0" w14:textId="77777777" w:rsidR="00A54985" w:rsidRDefault="00A5498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119B5F" w14:textId="597D32F8" w:rsidR="00A54985" w:rsidRDefault="00A54985" w:rsidP="00D91733">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294969F" w14:textId="77777777" w:rsidR="001B69CB" w:rsidRDefault="001B69CB" w:rsidP="002D7AAE">
      <w:r>
        <w:separator/>
      </w:r>
    </w:p>
  </w:footnote>
  <w:footnote w:type="continuationSeparator" w:id="0">
    <w:p w14:paraId="5D94F8B8" w14:textId="77777777" w:rsidR="001B69CB" w:rsidRDefault="001B69CB" w:rsidP="002D7AA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9967F6" w14:textId="56B6008A" w:rsidR="00A54985" w:rsidRPr="00DD6684" w:rsidRDefault="005912AD" w:rsidP="005A2061">
    <w:pPr>
      <w:pStyle w:val="Header"/>
      <w:jc w:val="right"/>
      <w:rPr>
        <w:color w:val="AEAAAA" w:themeColor="background2" w:themeShade="BF"/>
        <w:sz w:val="22"/>
        <w:szCs w:val="22"/>
      </w:rPr>
    </w:pPr>
    <w:r>
      <w:rPr>
        <w:noProof/>
        <w:color w:val="AEAAAA" w:themeColor="background2" w:themeShade="BF"/>
        <w:sz w:val="22"/>
        <w:szCs w:val="22"/>
      </w:rPr>
      <w:drawing>
        <wp:inline distT="0" distB="0" distL="0" distR="0" wp14:anchorId="1F3FA1E6" wp14:editId="11C7A2ED">
          <wp:extent cx="614584" cy="364508"/>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46774745_443711589490997_1670708098794258432_n.png"/>
                  <pic:cNvPicPr/>
                </pic:nvPicPr>
                <pic:blipFill rotWithShape="1">
                  <a:blip r:embed="rId1">
                    <a:extLst>
                      <a:ext uri="{28A0092B-C50C-407E-A947-70E740481C1C}">
                        <a14:useLocalDpi xmlns:a14="http://schemas.microsoft.com/office/drawing/2010/main" val="0"/>
                      </a:ext>
                    </a:extLst>
                  </a:blip>
                  <a:srcRect l="-1" t="20268" r="-205" b="20300"/>
                  <a:stretch/>
                </pic:blipFill>
                <pic:spPr bwMode="auto">
                  <a:xfrm>
                    <a:off x="0" y="0"/>
                    <a:ext cx="652186" cy="386810"/>
                  </a:xfrm>
                  <a:prstGeom prst="rect">
                    <a:avLst/>
                  </a:prstGeom>
                  <a:ln>
                    <a:noFill/>
                  </a:ln>
                  <a:extLst>
                    <a:ext uri="{53640926-AAD7-44D8-BBD7-CCE9431645EC}">
                      <a14:shadowObscured xmlns:a14="http://schemas.microsoft.com/office/drawing/2010/main"/>
                    </a:ext>
                  </a:extLst>
                </pic:spPr>
              </pic:pic>
            </a:graphicData>
          </a:graphic>
        </wp:inline>
      </w:drawing>
    </w:r>
  </w:p>
  <w:p w14:paraId="5A5A04AF" w14:textId="0EEFB35B" w:rsidR="00A54985" w:rsidRDefault="00A5498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9A930B8"/>
    <w:multiLevelType w:val="hybridMultilevel"/>
    <w:tmpl w:val="9EDAA5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95D0CF3"/>
    <w:multiLevelType w:val="hybridMultilevel"/>
    <w:tmpl w:val="F7340F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DFE4772"/>
    <w:multiLevelType w:val="hybridMultilevel"/>
    <w:tmpl w:val="340C41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8"/>
  <w:proofState w:spelling="clean"/>
  <w:defaultTabStop w:val="720"/>
  <w:characterSpacingControl w:val="doNotCompress"/>
  <w:hdrShapeDefaults>
    <o:shapedefaults v:ext="edit" spidmax="2049"/>
  </w:hdrShapeDefault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32602"/>
    <w:rsid w:val="000002EA"/>
    <w:rsid w:val="00004A44"/>
    <w:rsid w:val="0000657C"/>
    <w:rsid w:val="00012C2A"/>
    <w:rsid w:val="00015BE8"/>
    <w:rsid w:val="00023648"/>
    <w:rsid w:val="00025E11"/>
    <w:rsid w:val="000269CF"/>
    <w:rsid w:val="00026DE0"/>
    <w:rsid w:val="000329E5"/>
    <w:rsid w:val="00034CFF"/>
    <w:rsid w:val="0003610C"/>
    <w:rsid w:val="00037402"/>
    <w:rsid w:val="00037909"/>
    <w:rsid w:val="00041CE7"/>
    <w:rsid w:val="000436B4"/>
    <w:rsid w:val="0004483D"/>
    <w:rsid w:val="00046248"/>
    <w:rsid w:val="00046F88"/>
    <w:rsid w:val="00047642"/>
    <w:rsid w:val="000519DF"/>
    <w:rsid w:val="0005225D"/>
    <w:rsid w:val="000525FB"/>
    <w:rsid w:val="0005741A"/>
    <w:rsid w:val="000642A5"/>
    <w:rsid w:val="0006462B"/>
    <w:rsid w:val="000666CA"/>
    <w:rsid w:val="00072678"/>
    <w:rsid w:val="00077E33"/>
    <w:rsid w:val="00093E29"/>
    <w:rsid w:val="000A2226"/>
    <w:rsid w:val="000A37BE"/>
    <w:rsid w:val="000A4D29"/>
    <w:rsid w:val="000A7432"/>
    <w:rsid w:val="000B42AF"/>
    <w:rsid w:val="000B583C"/>
    <w:rsid w:val="000B588B"/>
    <w:rsid w:val="000B60DD"/>
    <w:rsid w:val="000C037C"/>
    <w:rsid w:val="000C5AE3"/>
    <w:rsid w:val="000D065B"/>
    <w:rsid w:val="000D3B87"/>
    <w:rsid w:val="000D48CA"/>
    <w:rsid w:val="000D4C1B"/>
    <w:rsid w:val="000E1BC2"/>
    <w:rsid w:val="000E22F4"/>
    <w:rsid w:val="000E271E"/>
    <w:rsid w:val="000E5F39"/>
    <w:rsid w:val="000E6A68"/>
    <w:rsid w:val="000E7637"/>
    <w:rsid w:val="000E7889"/>
    <w:rsid w:val="000F28C8"/>
    <w:rsid w:val="000F2FAC"/>
    <w:rsid w:val="000F3C80"/>
    <w:rsid w:val="000F46CF"/>
    <w:rsid w:val="000F49AB"/>
    <w:rsid w:val="000F52D9"/>
    <w:rsid w:val="000F5644"/>
    <w:rsid w:val="000F5C43"/>
    <w:rsid w:val="000F6538"/>
    <w:rsid w:val="001005D6"/>
    <w:rsid w:val="00101BB2"/>
    <w:rsid w:val="001030B2"/>
    <w:rsid w:val="001046D8"/>
    <w:rsid w:val="0010552D"/>
    <w:rsid w:val="00107B64"/>
    <w:rsid w:val="001100B1"/>
    <w:rsid w:val="00112C5E"/>
    <w:rsid w:val="00115DF7"/>
    <w:rsid w:val="00117C6C"/>
    <w:rsid w:val="001257C3"/>
    <w:rsid w:val="00130832"/>
    <w:rsid w:val="00130950"/>
    <w:rsid w:val="001349F0"/>
    <w:rsid w:val="00136428"/>
    <w:rsid w:val="00145B45"/>
    <w:rsid w:val="0015110C"/>
    <w:rsid w:val="00153F85"/>
    <w:rsid w:val="001552A5"/>
    <w:rsid w:val="00156843"/>
    <w:rsid w:val="0016300F"/>
    <w:rsid w:val="001660C5"/>
    <w:rsid w:val="001719FF"/>
    <w:rsid w:val="00177786"/>
    <w:rsid w:val="00182520"/>
    <w:rsid w:val="001844FB"/>
    <w:rsid w:val="00184889"/>
    <w:rsid w:val="00190C6E"/>
    <w:rsid w:val="00191F5A"/>
    <w:rsid w:val="001959D3"/>
    <w:rsid w:val="00195B67"/>
    <w:rsid w:val="001A0C0D"/>
    <w:rsid w:val="001A1D40"/>
    <w:rsid w:val="001A22C1"/>
    <w:rsid w:val="001A2926"/>
    <w:rsid w:val="001A42C4"/>
    <w:rsid w:val="001A69C5"/>
    <w:rsid w:val="001A729A"/>
    <w:rsid w:val="001B3482"/>
    <w:rsid w:val="001B496E"/>
    <w:rsid w:val="001B5F7E"/>
    <w:rsid w:val="001B69CB"/>
    <w:rsid w:val="001B71A5"/>
    <w:rsid w:val="001C208F"/>
    <w:rsid w:val="001C3EDD"/>
    <w:rsid w:val="001C740F"/>
    <w:rsid w:val="001D0817"/>
    <w:rsid w:val="001D2BBC"/>
    <w:rsid w:val="001D58D8"/>
    <w:rsid w:val="001D6023"/>
    <w:rsid w:val="001D61B2"/>
    <w:rsid w:val="001D62B8"/>
    <w:rsid w:val="001D7213"/>
    <w:rsid w:val="001E0B6F"/>
    <w:rsid w:val="001E198C"/>
    <w:rsid w:val="001E3844"/>
    <w:rsid w:val="001E6D72"/>
    <w:rsid w:val="001F1819"/>
    <w:rsid w:val="001F7295"/>
    <w:rsid w:val="002014B7"/>
    <w:rsid w:val="00204030"/>
    <w:rsid w:val="00205DF4"/>
    <w:rsid w:val="00205FFC"/>
    <w:rsid w:val="00206865"/>
    <w:rsid w:val="00206EA9"/>
    <w:rsid w:val="0020707C"/>
    <w:rsid w:val="00207B11"/>
    <w:rsid w:val="00207C35"/>
    <w:rsid w:val="0021170F"/>
    <w:rsid w:val="00212736"/>
    <w:rsid w:val="00214D4C"/>
    <w:rsid w:val="002160AC"/>
    <w:rsid w:val="0021667D"/>
    <w:rsid w:val="00216B0E"/>
    <w:rsid w:val="002214E5"/>
    <w:rsid w:val="00221E44"/>
    <w:rsid w:val="00222D55"/>
    <w:rsid w:val="00223263"/>
    <w:rsid w:val="002251A3"/>
    <w:rsid w:val="00225631"/>
    <w:rsid w:val="0023067F"/>
    <w:rsid w:val="00232602"/>
    <w:rsid w:val="00232E52"/>
    <w:rsid w:val="00234151"/>
    <w:rsid w:val="0024118E"/>
    <w:rsid w:val="00244582"/>
    <w:rsid w:val="00247ED5"/>
    <w:rsid w:val="002504BB"/>
    <w:rsid w:val="0025092B"/>
    <w:rsid w:val="00253D12"/>
    <w:rsid w:val="00255471"/>
    <w:rsid w:val="00255CF7"/>
    <w:rsid w:val="00256F7E"/>
    <w:rsid w:val="00257EBA"/>
    <w:rsid w:val="00260B1A"/>
    <w:rsid w:val="0026123E"/>
    <w:rsid w:val="00262E38"/>
    <w:rsid w:val="00263A53"/>
    <w:rsid w:val="0026609E"/>
    <w:rsid w:val="00266420"/>
    <w:rsid w:val="00270497"/>
    <w:rsid w:val="0027055D"/>
    <w:rsid w:val="002755E2"/>
    <w:rsid w:val="0027696D"/>
    <w:rsid w:val="00277CA2"/>
    <w:rsid w:val="00280180"/>
    <w:rsid w:val="002826D2"/>
    <w:rsid w:val="002849BF"/>
    <w:rsid w:val="0028551E"/>
    <w:rsid w:val="002868B4"/>
    <w:rsid w:val="002871B7"/>
    <w:rsid w:val="00287F7E"/>
    <w:rsid w:val="0029117E"/>
    <w:rsid w:val="002928C0"/>
    <w:rsid w:val="002945C4"/>
    <w:rsid w:val="00296099"/>
    <w:rsid w:val="0029730A"/>
    <w:rsid w:val="002A353E"/>
    <w:rsid w:val="002A616E"/>
    <w:rsid w:val="002A66FF"/>
    <w:rsid w:val="002A7969"/>
    <w:rsid w:val="002A7E0E"/>
    <w:rsid w:val="002B0EB2"/>
    <w:rsid w:val="002B6251"/>
    <w:rsid w:val="002B68AF"/>
    <w:rsid w:val="002B7768"/>
    <w:rsid w:val="002C4E55"/>
    <w:rsid w:val="002C4E81"/>
    <w:rsid w:val="002C56C6"/>
    <w:rsid w:val="002C7C91"/>
    <w:rsid w:val="002D13AB"/>
    <w:rsid w:val="002D2C5D"/>
    <w:rsid w:val="002D7AAE"/>
    <w:rsid w:val="002E10DA"/>
    <w:rsid w:val="002E130C"/>
    <w:rsid w:val="002E50B7"/>
    <w:rsid w:val="002F0341"/>
    <w:rsid w:val="002F1234"/>
    <w:rsid w:val="002F1B41"/>
    <w:rsid w:val="002F225D"/>
    <w:rsid w:val="002F355B"/>
    <w:rsid w:val="002F4A7C"/>
    <w:rsid w:val="002F551B"/>
    <w:rsid w:val="002F6FB5"/>
    <w:rsid w:val="003012EF"/>
    <w:rsid w:val="0030204E"/>
    <w:rsid w:val="00302262"/>
    <w:rsid w:val="00302F49"/>
    <w:rsid w:val="003039B4"/>
    <w:rsid w:val="00303AD3"/>
    <w:rsid w:val="003047C8"/>
    <w:rsid w:val="00306F18"/>
    <w:rsid w:val="00314038"/>
    <w:rsid w:val="00316B81"/>
    <w:rsid w:val="003171DA"/>
    <w:rsid w:val="0031784A"/>
    <w:rsid w:val="003213FD"/>
    <w:rsid w:val="0032160E"/>
    <w:rsid w:val="0032190D"/>
    <w:rsid w:val="00321FF3"/>
    <w:rsid w:val="00322744"/>
    <w:rsid w:val="003256BE"/>
    <w:rsid w:val="00325A47"/>
    <w:rsid w:val="00327D8D"/>
    <w:rsid w:val="00330C0C"/>
    <w:rsid w:val="00331506"/>
    <w:rsid w:val="00334229"/>
    <w:rsid w:val="003363A8"/>
    <w:rsid w:val="003401E6"/>
    <w:rsid w:val="003417CB"/>
    <w:rsid w:val="00343519"/>
    <w:rsid w:val="00344E3A"/>
    <w:rsid w:val="00346ADB"/>
    <w:rsid w:val="00346FB2"/>
    <w:rsid w:val="00347F82"/>
    <w:rsid w:val="003503F4"/>
    <w:rsid w:val="00351D42"/>
    <w:rsid w:val="0035523F"/>
    <w:rsid w:val="003562C6"/>
    <w:rsid w:val="00357238"/>
    <w:rsid w:val="00361201"/>
    <w:rsid w:val="00361B31"/>
    <w:rsid w:val="00365E11"/>
    <w:rsid w:val="00366B49"/>
    <w:rsid w:val="00374F07"/>
    <w:rsid w:val="00375168"/>
    <w:rsid w:val="003755AD"/>
    <w:rsid w:val="003819F3"/>
    <w:rsid w:val="0038383B"/>
    <w:rsid w:val="00384C7C"/>
    <w:rsid w:val="003A1160"/>
    <w:rsid w:val="003A1E4D"/>
    <w:rsid w:val="003A60F1"/>
    <w:rsid w:val="003A7E00"/>
    <w:rsid w:val="003B3F2C"/>
    <w:rsid w:val="003B794D"/>
    <w:rsid w:val="003C08A0"/>
    <w:rsid w:val="003C11AA"/>
    <w:rsid w:val="003C13A9"/>
    <w:rsid w:val="003C69EC"/>
    <w:rsid w:val="003D0FF0"/>
    <w:rsid w:val="003D147F"/>
    <w:rsid w:val="003D34B5"/>
    <w:rsid w:val="003D4AE9"/>
    <w:rsid w:val="003D7817"/>
    <w:rsid w:val="003D7C30"/>
    <w:rsid w:val="003E703A"/>
    <w:rsid w:val="003E7AAC"/>
    <w:rsid w:val="003F0042"/>
    <w:rsid w:val="003F2064"/>
    <w:rsid w:val="003F329E"/>
    <w:rsid w:val="00402A4C"/>
    <w:rsid w:val="00406699"/>
    <w:rsid w:val="0041177B"/>
    <w:rsid w:val="00411AE2"/>
    <w:rsid w:val="00413D23"/>
    <w:rsid w:val="00416920"/>
    <w:rsid w:val="00422152"/>
    <w:rsid w:val="0042480B"/>
    <w:rsid w:val="004261BC"/>
    <w:rsid w:val="0043128C"/>
    <w:rsid w:val="004315EE"/>
    <w:rsid w:val="00431791"/>
    <w:rsid w:val="00433ECF"/>
    <w:rsid w:val="00435D5A"/>
    <w:rsid w:val="00436D35"/>
    <w:rsid w:val="00441E39"/>
    <w:rsid w:val="0044449C"/>
    <w:rsid w:val="00447228"/>
    <w:rsid w:val="004478B3"/>
    <w:rsid w:val="00451F33"/>
    <w:rsid w:val="00452373"/>
    <w:rsid w:val="004550D9"/>
    <w:rsid w:val="00455BB3"/>
    <w:rsid w:val="00456AFF"/>
    <w:rsid w:val="00460EF5"/>
    <w:rsid w:val="00462470"/>
    <w:rsid w:val="00470AD8"/>
    <w:rsid w:val="004717E4"/>
    <w:rsid w:val="00476E14"/>
    <w:rsid w:val="004778DA"/>
    <w:rsid w:val="00477FC8"/>
    <w:rsid w:val="00483E86"/>
    <w:rsid w:val="00485C31"/>
    <w:rsid w:val="004864C0"/>
    <w:rsid w:val="00486E20"/>
    <w:rsid w:val="00486FB3"/>
    <w:rsid w:val="00487D7A"/>
    <w:rsid w:val="00491D19"/>
    <w:rsid w:val="00491E28"/>
    <w:rsid w:val="004925CF"/>
    <w:rsid w:val="004942F9"/>
    <w:rsid w:val="004956D7"/>
    <w:rsid w:val="00497578"/>
    <w:rsid w:val="00497C7B"/>
    <w:rsid w:val="004A3199"/>
    <w:rsid w:val="004A3487"/>
    <w:rsid w:val="004B0936"/>
    <w:rsid w:val="004B1F95"/>
    <w:rsid w:val="004B4770"/>
    <w:rsid w:val="004B50F5"/>
    <w:rsid w:val="004B5EE1"/>
    <w:rsid w:val="004C1885"/>
    <w:rsid w:val="004C3C7D"/>
    <w:rsid w:val="004C3F48"/>
    <w:rsid w:val="004C624B"/>
    <w:rsid w:val="004D5890"/>
    <w:rsid w:val="004D6121"/>
    <w:rsid w:val="004D6563"/>
    <w:rsid w:val="004D6BC5"/>
    <w:rsid w:val="004E0585"/>
    <w:rsid w:val="004E270C"/>
    <w:rsid w:val="004E4A56"/>
    <w:rsid w:val="004E7128"/>
    <w:rsid w:val="004F190E"/>
    <w:rsid w:val="004F1948"/>
    <w:rsid w:val="004F1E44"/>
    <w:rsid w:val="004F60A1"/>
    <w:rsid w:val="004F65CB"/>
    <w:rsid w:val="005011EB"/>
    <w:rsid w:val="00501FEC"/>
    <w:rsid w:val="00513B12"/>
    <w:rsid w:val="0051414B"/>
    <w:rsid w:val="00522AE6"/>
    <w:rsid w:val="00526219"/>
    <w:rsid w:val="0053201D"/>
    <w:rsid w:val="00535AA5"/>
    <w:rsid w:val="005361A3"/>
    <w:rsid w:val="00541608"/>
    <w:rsid w:val="0054290E"/>
    <w:rsid w:val="00553949"/>
    <w:rsid w:val="00553BA1"/>
    <w:rsid w:val="00555213"/>
    <w:rsid w:val="00556E2B"/>
    <w:rsid w:val="00560A74"/>
    <w:rsid w:val="00561064"/>
    <w:rsid w:val="005624AD"/>
    <w:rsid w:val="00566D22"/>
    <w:rsid w:val="00570879"/>
    <w:rsid w:val="005768B5"/>
    <w:rsid w:val="00581696"/>
    <w:rsid w:val="005839F8"/>
    <w:rsid w:val="00584B77"/>
    <w:rsid w:val="00585488"/>
    <w:rsid w:val="00587CB1"/>
    <w:rsid w:val="00590787"/>
    <w:rsid w:val="005912AD"/>
    <w:rsid w:val="00592108"/>
    <w:rsid w:val="005936A6"/>
    <w:rsid w:val="0059515D"/>
    <w:rsid w:val="005966BD"/>
    <w:rsid w:val="00597931"/>
    <w:rsid w:val="005A2061"/>
    <w:rsid w:val="005A2DA9"/>
    <w:rsid w:val="005A621A"/>
    <w:rsid w:val="005B077C"/>
    <w:rsid w:val="005B20AA"/>
    <w:rsid w:val="005B264F"/>
    <w:rsid w:val="005B557B"/>
    <w:rsid w:val="005C0176"/>
    <w:rsid w:val="005C0AE8"/>
    <w:rsid w:val="005C0DB9"/>
    <w:rsid w:val="005C1AB6"/>
    <w:rsid w:val="005C211D"/>
    <w:rsid w:val="005C5BD3"/>
    <w:rsid w:val="005D10F8"/>
    <w:rsid w:val="005D25C0"/>
    <w:rsid w:val="005D5007"/>
    <w:rsid w:val="005D7B97"/>
    <w:rsid w:val="005E204C"/>
    <w:rsid w:val="005E5596"/>
    <w:rsid w:val="005E55AE"/>
    <w:rsid w:val="005E60D2"/>
    <w:rsid w:val="005E6BD1"/>
    <w:rsid w:val="005F0A70"/>
    <w:rsid w:val="005F1F67"/>
    <w:rsid w:val="005F36E6"/>
    <w:rsid w:val="005F67C7"/>
    <w:rsid w:val="00600331"/>
    <w:rsid w:val="0060140B"/>
    <w:rsid w:val="006030A3"/>
    <w:rsid w:val="0060611F"/>
    <w:rsid w:val="00616916"/>
    <w:rsid w:val="00617856"/>
    <w:rsid w:val="0062328F"/>
    <w:rsid w:val="00623782"/>
    <w:rsid w:val="00624280"/>
    <w:rsid w:val="006312CA"/>
    <w:rsid w:val="006346B1"/>
    <w:rsid w:val="00634EC4"/>
    <w:rsid w:val="00635722"/>
    <w:rsid w:val="0063794D"/>
    <w:rsid w:val="00640FF2"/>
    <w:rsid w:val="00641023"/>
    <w:rsid w:val="00642699"/>
    <w:rsid w:val="006449B3"/>
    <w:rsid w:val="00644D5B"/>
    <w:rsid w:val="00647611"/>
    <w:rsid w:val="006507F4"/>
    <w:rsid w:val="00651A7A"/>
    <w:rsid w:val="006536B9"/>
    <w:rsid w:val="00653BC5"/>
    <w:rsid w:val="006554CA"/>
    <w:rsid w:val="00655DDB"/>
    <w:rsid w:val="00657659"/>
    <w:rsid w:val="006602E6"/>
    <w:rsid w:val="0066086D"/>
    <w:rsid w:val="00661144"/>
    <w:rsid w:val="0066136D"/>
    <w:rsid w:val="00661D52"/>
    <w:rsid w:val="00663072"/>
    <w:rsid w:val="00664C0F"/>
    <w:rsid w:val="00665D44"/>
    <w:rsid w:val="00667BEA"/>
    <w:rsid w:val="00667E19"/>
    <w:rsid w:val="0067274B"/>
    <w:rsid w:val="00672EB2"/>
    <w:rsid w:val="00675B2A"/>
    <w:rsid w:val="0067605F"/>
    <w:rsid w:val="00677119"/>
    <w:rsid w:val="00685C43"/>
    <w:rsid w:val="00691E39"/>
    <w:rsid w:val="00692BE5"/>
    <w:rsid w:val="006956CE"/>
    <w:rsid w:val="00695EE3"/>
    <w:rsid w:val="006A5458"/>
    <w:rsid w:val="006B2577"/>
    <w:rsid w:val="006B7758"/>
    <w:rsid w:val="006B7938"/>
    <w:rsid w:val="006C1924"/>
    <w:rsid w:val="006C29EC"/>
    <w:rsid w:val="006C338E"/>
    <w:rsid w:val="006C42F6"/>
    <w:rsid w:val="006C4875"/>
    <w:rsid w:val="006C4AB1"/>
    <w:rsid w:val="006C57C0"/>
    <w:rsid w:val="006C5E9C"/>
    <w:rsid w:val="006D0303"/>
    <w:rsid w:val="006D13F4"/>
    <w:rsid w:val="006D2652"/>
    <w:rsid w:val="006D3992"/>
    <w:rsid w:val="006D55B0"/>
    <w:rsid w:val="006D5E49"/>
    <w:rsid w:val="006E0235"/>
    <w:rsid w:val="006E2340"/>
    <w:rsid w:val="006E35F2"/>
    <w:rsid w:val="006E3C5C"/>
    <w:rsid w:val="006E4613"/>
    <w:rsid w:val="006F0FC3"/>
    <w:rsid w:val="006F2144"/>
    <w:rsid w:val="006F25F7"/>
    <w:rsid w:val="006F2678"/>
    <w:rsid w:val="006F3196"/>
    <w:rsid w:val="006F32B7"/>
    <w:rsid w:val="006F471B"/>
    <w:rsid w:val="006F4F39"/>
    <w:rsid w:val="006F6539"/>
    <w:rsid w:val="006F6C44"/>
    <w:rsid w:val="006F725C"/>
    <w:rsid w:val="00703E70"/>
    <w:rsid w:val="007055CD"/>
    <w:rsid w:val="0070579A"/>
    <w:rsid w:val="00713CE7"/>
    <w:rsid w:val="0071511C"/>
    <w:rsid w:val="0071721D"/>
    <w:rsid w:val="00721022"/>
    <w:rsid w:val="007271B0"/>
    <w:rsid w:val="00734451"/>
    <w:rsid w:val="007362FD"/>
    <w:rsid w:val="00736E77"/>
    <w:rsid w:val="00740278"/>
    <w:rsid w:val="00740513"/>
    <w:rsid w:val="007416D9"/>
    <w:rsid w:val="00741EFC"/>
    <w:rsid w:val="00742078"/>
    <w:rsid w:val="007466D0"/>
    <w:rsid w:val="00747882"/>
    <w:rsid w:val="00752434"/>
    <w:rsid w:val="007527AB"/>
    <w:rsid w:val="00754F1E"/>
    <w:rsid w:val="00756A5D"/>
    <w:rsid w:val="00762CB5"/>
    <w:rsid w:val="00765047"/>
    <w:rsid w:val="00765D25"/>
    <w:rsid w:val="00776E65"/>
    <w:rsid w:val="007854CF"/>
    <w:rsid w:val="00786F74"/>
    <w:rsid w:val="00787951"/>
    <w:rsid w:val="00787A3C"/>
    <w:rsid w:val="00790118"/>
    <w:rsid w:val="0079263B"/>
    <w:rsid w:val="007A064A"/>
    <w:rsid w:val="007A0BD2"/>
    <w:rsid w:val="007A5DDF"/>
    <w:rsid w:val="007A6C42"/>
    <w:rsid w:val="007A6EA0"/>
    <w:rsid w:val="007A758F"/>
    <w:rsid w:val="007B22CC"/>
    <w:rsid w:val="007B2481"/>
    <w:rsid w:val="007B3836"/>
    <w:rsid w:val="007B432F"/>
    <w:rsid w:val="007B4471"/>
    <w:rsid w:val="007B4E77"/>
    <w:rsid w:val="007B680C"/>
    <w:rsid w:val="007C1704"/>
    <w:rsid w:val="007C17F1"/>
    <w:rsid w:val="007C4FE4"/>
    <w:rsid w:val="007C50AB"/>
    <w:rsid w:val="007D0494"/>
    <w:rsid w:val="007D0AAA"/>
    <w:rsid w:val="007D4098"/>
    <w:rsid w:val="007D5F6F"/>
    <w:rsid w:val="007D70A4"/>
    <w:rsid w:val="007E0008"/>
    <w:rsid w:val="007E367D"/>
    <w:rsid w:val="007F1612"/>
    <w:rsid w:val="007F174A"/>
    <w:rsid w:val="007F4680"/>
    <w:rsid w:val="007F4E97"/>
    <w:rsid w:val="007F6E6E"/>
    <w:rsid w:val="008032F6"/>
    <w:rsid w:val="00805BB9"/>
    <w:rsid w:val="00807D0C"/>
    <w:rsid w:val="0081199F"/>
    <w:rsid w:val="0081555C"/>
    <w:rsid w:val="0081650D"/>
    <w:rsid w:val="00820562"/>
    <w:rsid w:val="008212D0"/>
    <w:rsid w:val="00825AC2"/>
    <w:rsid w:val="00826184"/>
    <w:rsid w:val="00826A11"/>
    <w:rsid w:val="008270FB"/>
    <w:rsid w:val="008276D4"/>
    <w:rsid w:val="008277D5"/>
    <w:rsid w:val="00831643"/>
    <w:rsid w:val="00831CB2"/>
    <w:rsid w:val="00836BB2"/>
    <w:rsid w:val="008401F8"/>
    <w:rsid w:val="0084424D"/>
    <w:rsid w:val="008452AE"/>
    <w:rsid w:val="0084756A"/>
    <w:rsid w:val="00847A83"/>
    <w:rsid w:val="00851625"/>
    <w:rsid w:val="008524C1"/>
    <w:rsid w:val="00852760"/>
    <w:rsid w:val="00852B3A"/>
    <w:rsid w:val="00861001"/>
    <w:rsid w:val="00862EA8"/>
    <w:rsid w:val="008645A8"/>
    <w:rsid w:val="00864B7B"/>
    <w:rsid w:val="008707F2"/>
    <w:rsid w:val="0087479C"/>
    <w:rsid w:val="00875011"/>
    <w:rsid w:val="0087695C"/>
    <w:rsid w:val="00876968"/>
    <w:rsid w:val="0087727B"/>
    <w:rsid w:val="008802D5"/>
    <w:rsid w:val="00881E07"/>
    <w:rsid w:val="00886CA7"/>
    <w:rsid w:val="00890581"/>
    <w:rsid w:val="00890F07"/>
    <w:rsid w:val="00891E08"/>
    <w:rsid w:val="00893617"/>
    <w:rsid w:val="00893F8B"/>
    <w:rsid w:val="0089677A"/>
    <w:rsid w:val="008A0741"/>
    <w:rsid w:val="008A0B09"/>
    <w:rsid w:val="008A1F00"/>
    <w:rsid w:val="008A29DE"/>
    <w:rsid w:val="008A79D7"/>
    <w:rsid w:val="008A7DAF"/>
    <w:rsid w:val="008B2779"/>
    <w:rsid w:val="008B3005"/>
    <w:rsid w:val="008B312E"/>
    <w:rsid w:val="008B5035"/>
    <w:rsid w:val="008B5EB3"/>
    <w:rsid w:val="008B62CD"/>
    <w:rsid w:val="008C1D1B"/>
    <w:rsid w:val="008C3AF3"/>
    <w:rsid w:val="008C4F25"/>
    <w:rsid w:val="008D4A00"/>
    <w:rsid w:val="008D5AAA"/>
    <w:rsid w:val="008D60B4"/>
    <w:rsid w:val="008E366A"/>
    <w:rsid w:val="008E47FF"/>
    <w:rsid w:val="008F2BF7"/>
    <w:rsid w:val="008F5F1A"/>
    <w:rsid w:val="00901980"/>
    <w:rsid w:val="00901A67"/>
    <w:rsid w:val="0090255D"/>
    <w:rsid w:val="00902CD5"/>
    <w:rsid w:val="00904576"/>
    <w:rsid w:val="009062C9"/>
    <w:rsid w:val="009064D5"/>
    <w:rsid w:val="00911027"/>
    <w:rsid w:val="0091185C"/>
    <w:rsid w:val="00913750"/>
    <w:rsid w:val="0091408C"/>
    <w:rsid w:val="0091460D"/>
    <w:rsid w:val="00916CEB"/>
    <w:rsid w:val="00920C50"/>
    <w:rsid w:val="00922108"/>
    <w:rsid w:val="00922EC4"/>
    <w:rsid w:val="0092567D"/>
    <w:rsid w:val="0093108F"/>
    <w:rsid w:val="00933E28"/>
    <w:rsid w:val="009356AB"/>
    <w:rsid w:val="00937583"/>
    <w:rsid w:val="0093788A"/>
    <w:rsid w:val="00940872"/>
    <w:rsid w:val="00947214"/>
    <w:rsid w:val="00947FC2"/>
    <w:rsid w:val="00952ECD"/>
    <w:rsid w:val="00954A12"/>
    <w:rsid w:val="00960966"/>
    <w:rsid w:val="00961186"/>
    <w:rsid w:val="00962DF1"/>
    <w:rsid w:val="009643AB"/>
    <w:rsid w:val="00966BCB"/>
    <w:rsid w:val="00972126"/>
    <w:rsid w:val="00974774"/>
    <w:rsid w:val="009758FE"/>
    <w:rsid w:val="00975EA7"/>
    <w:rsid w:val="009765E4"/>
    <w:rsid w:val="00977B63"/>
    <w:rsid w:val="00980668"/>
    <w:rsid w:val="00981666"/>
    <w:rsid w:val="00982A74"/>
    <w:rsid w:val="009830B1"/>
    <w:rsid w:val="009858C1"/>
    <w:rsid w:val="00986B4B"/>
    <w:rsid w:val="009913CF"/>
    <w:rsid w:val="009943A7"/>
    <w:rsid w:val="00994865"/>
    <w:rsid w:val="0099548A"/>
    <w:rsid w:val="00996DA7"/>
    <w:rsid w:val="009A023C"/>
    <w:rsid w:val="009A17EF"/>
    <w:rsid w:val="009A2464"/>
    <w:rsid w:val="009A253B"/>
    <w:rsid w:val="009A6146"/>
    <w:rsid w:val="009B0B59"/>
    <w:rsid w:val="009B25D9"/>
    <w:rsid w:val="009B51E2"/>
    <w:rsid w:val="009B79E0"/>
    <w:rsid w:val="009C1E67"/>
    <w:rsid w:val="009C3883"/>
    <w:rsid w:val="009C789C"/>
    <w:rsid w:val="009D01D8"/>
    <w:rsid w:val="009D18ED"/>
    <w:rsid w:val="009D3150"/>
    <w:rsid w:val="009D55A1"/>
    <w:rsid w:val="009D5D70"/>
    <w:rsid w:val="009D6FCA"/>
    <w:rsid w:val="009E487B"/>
    <w:rsid w:val="009E5D20"/>
    <w:rsid w:val="009E64E5"/>
    <w:rsid w:val="009F1111"/>
    <w:rsid w:val="009F3FE2"/>
    <w:rsid w:val="009F6D89"/>
    <w:rsid w:val="009F7CE0"/>
    <w:rsid w:val="00A00360"/>
    <w:rsid w:val="00A02BF8"/>
    <w:rsid w:val="00A02C29"/>
    <w:rsid w:val="00A03065"/>
    <w:rsid w:val="00A03457"/>
    <w:rsid w:val="00A06131"/>
    <w:rsid w:val="00A075DF"/>
    <w:rsid w:val="00A13BD7"/>
    <w:rsid w:val="00A2069B"/>
    <w:rsid w:val="00A215A8"/>
    <w:rsid w:val="00A22609"/>
    <w:rsid w:val="00A244C6"/>
    <w:rsid w:val="00A2517F"/>
    <w:rsid w:val="00A26CA1"/>
    <w:rsid w:val="00A27C14"/>
    <w:rsid w:val="00A301F5"/>
    <w:rsid w:val="00A34FFC"/>
    <w:rsid w:val="00A361D8"/>
    <w:rsid w:val="00A367C8"/>
    <w:rsid w:val="00A37960"/>
    <w:rsid w:val="00A418BF"/>
    <w:rsid w:val="00A45AEE"/>
    <w:rsid w:val="00A46CD5"/>
    <w:rsid w:val="00A52274"/>
    <w:rsid w:val="00A53BE3"/>
    <w:rsid w:val="00A54985"/>
    <w:rsid w:val="00A556B8"/>
    <w:rsid w:val="00A562BD"/>
    <w:rsid w:val="00A56F82"/>
    <w:rsid w:val="00A66112"/>
    <w:rsid w:val="00A70B53"/>
    <w:rsid w:val="00A71BB7"/>
    <w:rsid w:val="00A73CDB"/>
    <w:rsid w:val="00A8160D"/>
    <w:rsid w:val="00A84821"/>
    <w:rsid w:val="00A8510E"/>
    <w:rsid w:val="00A904F5"/>
    <w:rsid w:val="00A90613"/>
    <w:rsid w:val="00A931CD"/>
    <w:rsid w:val="00A94378"/>
    <w:rsid w:val="00A94675"/>
    <w:rsid w:val="00A94C17"/>
    <w:rsid w:val="00A95DC7"/>
    <w:rsid w:val="00A960D7"/>
    <w:rsid w:val="00A966EA"/>
    <w:rsid w:val="00A9678E"/>
    <w:rsid w:val="00AA3246"/>
    <w:rsid w:val="00AA34D4"/>
    <w:rsid w:val="00AA57B5"/>
    <w:rsid w:val="00AA6A9B"/>
    <w:rsid w:val="00AA770C"/>
    <w:rsid w:val="00AA784C"/>
    <w:rsid w:val="00AB22C4"/>
    <w:rsid w:val="00AB3310"/>
    <w:rsid w:val="00AB587A"/>
    <w:rsid w:val="00AB6D50"/>
    <w:rsid w:val="00AB7061"/>
    <w:rsid w:val="00AB7914"/>
    <w:rsid w:val="00AC0632"/>
    <w:rsid w:val="00AC4272"/>
    <w:rsid w:val="00AC4FD2"/>
    <w:rsid w:val="00AC5DE5"/>
    <w:rsid w:val="00AC761E"/>
    <w:rsid w:val="00AD5C3C"/>
    <w:rsid w:val="00AD64F7"/>
    <w:rsid w:val="00AE173D"/>
    <w:rsid w:val="00AE281E"/>
    <w:rsid w:val="00AE2FF9"/>
    <w:rsid w:val="00AE3B93"/>
    <w:rsid w:val="00AE3F02"/>
    <w:rsid w:val="00AE7BF7"/>
    <w:rsid w:val="00AF5755"/>
    <w:rsid w:val="00AF58DA"/>
    <w:rsid w:val="00B0169C"/>
    <w:rsid w:val="00B01835"/>
    <w:rsid w:val="00B02055"/>
    <w:rsid w:val="00B06629"/>
    <w:rsid w:val="00B06992"/>
    <w:rsid w:val="00B12B27"/>
    <w:rsid w:val="00B16113"/>
    <w:rsid w:val="00B243FE"/>
    <w:rsid w:val="00B26187"/>
    <w:rsid w:val="00B3437C"/>
    <w:rsid w:val="00B35E97"/>
    <w:rsid w:val="00B366C6"/>
    <w:rsid w:val="00B40B3C"/>
    <w:rsid w:val="00B42D85"/>
    <w:rsid w:val="00B44408"/>
    <w:rsid w:val="00B44EF0"/>
    <w:rsid w:val="00B44F06"/>
    <w:rsid w:val="00B50B15"/>
    <w:rsid w:val="00B521BB"/>
    <w:rsid w:val="00B54309"/>
    <w:rsid w:val="00B55E97"/>
    <w:rsid w:val="00B5750C"/>
    <w:rsid w:val="00B57906"/>
    <w:rsid w:val="00B62ACE"/>
    <w:rsid w:val="00B64335"/>
    <w:rsid w:val="00B67078"/>
    <w:rsid w:val="00B71B9C"/>
    <w:rsid w:val="00B731EB"/>
    <w:rsid w:val="00B73363"/>
    <w:rsid w:val="00B737E5"/>
    <w:rsid w:val="00B7412B"/>
    <w:rsid w:val="00B75EF4"/>
    <w:rsid w:val="00B77672"/>
    <w:rsid w:val="00B8086A"/>
    <w:rsid w:val="00B8400A"/>
    <w:rsid w:val="00B856F8"/>
    <w:rsid w:val="00B9001F"/>
    <w:rsid w:val="00B94051"/>
    <w:rsid w:val="00B94E48"/>
    <w:rsid w:val="00B95DB2"/>
    <w:rsid w:val="00B96B19"/>
    <w:rsid w:val="00BA1EC3"/>
    <w:rsid w:val="00BA4403"/>
    <w:rsid w:val="00BA4A74"/>
    <w:rsid w:val="00BB248F"/>
    <w:rsid w:val="00BB2CC1"/>
    <w:rsid w:val="00BB3239"/>
    <w:rsid w:val="00BB42EB"/>
    <w:rsid w:val="00BB4310"/>
    <w:rsid w:val="00BB61A1"/>
    <w:rsid w:val="00BC1623"/>
    <w:rsid w:val="00BC366B"/>
    <w:rsid w:val="00BC4357"/>
    <w:rsid w:val="00BC5CE9"/>
    <w:rsid w:val="00BD05ED"/>
    <w:rsid w:val="00BD2805"/>
    <w:rsid w:val="00BD2AFA"/>
    <w:rsid w:val="00BD2B5A"/>
    <w:rsid w:val="00BD2DF7"/>
    <w:rsid w:val="00BD5245"/>
    <w:rsid w:val="00BE4E6C"/>
    <w:rsid w:val="00BE74FF"/>
    <w:rsid w:val="00BF34FB"/>
    <w:rsid w:val="00BF3F29"/>
    <w:rsid w:val="00BF661F"/>
    <w:rsid w:val="00C0077A"/>
    <w:rsid w:val="00C01CDE"/>
    <w:rsid w:val="00C02546"/>
    <w:rsid w:val="00C0263F"/>
    <w:rsid w:val="00C02C5B"/>
    <w:rsid w:val="00C060D7"/>
    <w:rsid w:val="00C114FF"/>
    <w:rsid w:val="00C122CC"/>
    <w:rsid w:val="00C14657"/>
    <w:rsid w:val="00C20E4F"/>
    <w:rsid w:val="00C219C0"/>
    <w:rsid w:val="00C23965"/>
    <w:rsid w:val="00C27898"/>
    <w:rsid w:val="00C27E8C"/>
    <w:rsid w:val="00C30C9B"/>
    <w:rsid w:val="00C3338F"/>
    <w:rsid w:val="00C34113"/>
    <w:rsid w:val="00C36E5D"/>
    <w:rsid w:val="00C44FB1"/>
    <w:rsid w:val="00C47ABA"/>
    <w:rsid w:val="00C566D4"/>
    <w:rsid w:val="00C56C26"/>
    <w:rsid w:val="00C5757B"/>
    <w:rsid w:val="00C57870"/>
    <w:rsid w:val="00C6013A"/>
    <w:rsid w:val="00C6513F"/>
    <w:rsid w:val="00C6580A"/>
    <w:rsid w:val="00C6595F"/>
    <w:rsid w:val="00C67EC8"/>
    <w:rsid w:val="00C712E1"/>
    <w:rsid w:val="00C7393E"/>
    <w:rsid w:val="00C74D04"/>
    <w:rsid w:val="00C81045"/>
    <w:rsid w:val="00C81E46"/>
    <w:rsid w:val="00C82231"/>
    <w:rsid w:val="00C82AB3"/>
    <w:rsid w:val="00C849F8"/>
    <w:rsid w:val="00C86AF6"/>
    <w:rsid w:val="00C90372"/>
    <w:rsid w:val="00C90912"/>
    <w:rsid w:val="00C933E6"/>
    <w:rsid w:val="00C95FC4"/>
    <w:rsid w:val="00C96D2E"/>
    <w:rsid w:val="00CA1406"/>
    <w:rsid w:val="00CA2B49"/>
    <w:rsid w:val="00CA4700"/>
    <w:rsid w:val="00CA7032"/>
    <w:rsid w:val="00CC52B0"/>
    <w:rsid w:val="00CC5984"/>
    <w:rsid w:val="00CC6725"/>
    <w:rsid w:val="00CD0137"/>
    <w:rsid w:val="00CD067A"/>
    <w:rsid w:val="00CD42AF"/>
    <w:rsid w:val="00CD661F"/>
    <w:rsid w:val="00CE1712"/>
    <w:rsid w:val="00CE3E28"/>
    <w:rsid w:val="00CE4234"/>
    <w:rsid w:val="00CE435F"/>
    <w:rsid w:val="00CF0F2A"/>
    <w:rsid w:val="00CF22ED"/>
    <w:rsid w:val="00CF424E"/>
    <w:rsid w:val="00CF670E"/>
    <w:rsid w:val="00CF7A30"/>
    <w:rsid w:val="00CF7F9C"/>
    <w:rsid w:val="00D0111B"/>
    <w:rsid w:val="00D012D6"/>
    <w:rsid w:val="00D0158E"/>
    <w:rsid w:val="00D0499B"/>
    <w:rsid w:val="00D06013"/>
    <w:rsid w:val="00D1187E"/>
    <w:rsid w:val="00D15FFC"/>
    <w:rsid w:val="00D16799"/>
    <w:rsid w:val="00D16B1D"/>
    <w:rsid w:val="00D209CB"/>
    <w:rsid w:val="00D23019"/>
    <w:rsid w:val="00D23AA4"/>
    <w:rsid w:val="00D23BF5"/>
    <w:rsid w:val="00D24DF4"/>
    <w:rsid w:val="00D27CF9"/>
    <w:rsid w:val="00D302A6"/>
    <w:rsid w:val="00D33B61"/>
    <w:rsid w:val="00D34103"/>
    <w:rsid w:val="00D41F4F"/>
    <w:rsid w:val="00D45B1D"/>
    <w:rsid w:val="00D47363"/>
    <w:rsid w:val="00D47CF9"/>
    <w:rsid w:val="00D50020"/>
    <w:rsid w:val="00D52529"/>
    <w:rsid w:val="00D55635"/>
    <w:rsid w:val="00D556E7"/>
    <w:rsid w:val="00D60B0A"/>
    <w:rsid w:val="00D63E54"/>
    <w:rsid w:val="00D65661"/>
    <w:rsid w:val="00D661D7"/>
    <w:rsid w:val="00D67DA4"/>
    <w:rsid w:val="00D71EA3"/>
    <w:rsid w:val="00D721E2"/>
    <w:rsid w:val="00D73C95"/>
    <w:rsid w:val="00D7731C"/>
    <w:rsid w:val="00D77ACF"/>
    <w:rsid w:val="00D854A6"/>
    <w:rsid w:val="00D85770"/>
    <w:rsid w:val="00D87C98"/>
    <w:rsid w:val="00D91645"/>
    <w:rsid w:val="00D91733"/>
    <w:rsid w:val="00D95B67"/>
    <w:rsid w:val="00DA1CAE"/>
    <w:rsid w:val="00DB1E62"/>
    <w:rsid w:val="00DB1E93"/>
    <w:rsid w:val="00DB316D"/>
    <w:rsid w:val="00DB5678"/>
    <w:rsid w:val="00DB6AD4"/>
    <w:rsid w:val="00DC03AD"/>
    <w:rsid w:val="00DC48B7"/>
    <w:rsid w:val="00DC50F2"/>
    <w:rsid w:val="00DD19AE"/>
    <w:rsid w:val="00DD368F"/>
    <w:rsid w:val="00DD38BB"/>
    <w:rsid w:val="00DD4565"/>
    <w:rsid w:val="00DD4919"/>
    <w:rsid w:val="00DD6684"/>
    <w:rsid w:val="00DE23F9"/>
    <w:rsid w:val="00DE516C"/>
    <w:rsid w:val="00DE5692"/>
    <w:rsid w:val="00DE6E92"/>
    <w:rsid w:val="00DE79AB"/>
    <w:rsid w:val="00DF16FD"/>
    <w:rsid w:val="00DF40AC"/>
    <w:rsid w:val="00DF48A7"/>
    <w:rsid w:val="00DF7EF2"/>
    <w:rsid w:val="00E0051F"/>
    <w:rsid w:val="00E02EB7"/>
    <w:rsid w:val="00E0342F"/>
    <w:rsid w:val="00E04009"/>
    <w:rsid w:val="00E0538B"/>
    <w:rsid w:val="00E109B7"/>
    <w:rsid w:val="00E10C85"/>
    <w:rsid w:val="00E129BF"/>
    <w:rsid w:val="00E1318F"/>
    <w:rsid w:val="00E14579"/>
    <w:rsid w:val="00E17900"/>
    <w:rsid w:val="00E17C1C"/>
    <w:rsid w:val="00E20650"/>
    <w:rsid w:val="00E2492B"/>
    <w:rsid w:val="00E266F0"/>
    <w:rsid w:val="00E26AA7"/>
    <w:rsid w:val="00E26E9B"/>
    <w:rsid w:val="00E27C72"/>
    <w:rsid w:val="00E32695"/>
    <w:rsid w:val="00E33CC7"/>
    <w:rsid w:val="00E373AB"/>
    <w:rsid w:val="00E404D2"/>
    <w:rsid w:val="00E4066F"/>
    <w:rsid w:val="00E41ACC"/>
    <w:rsid w:val="00E421BE"/>
    <w:rsid w:val="00E449B8"/>
    <w:rsid w:val="00E463E4"/>
    <w:rsid w:val="00E53C9C"/>
    <w:rsid w:val="00E57883"/>
    <w:rsid w:val="00E605C0"/>
    <w:rsid w:val="00E61034"/>
    <w:rsid w:val="00E66E01"/>
    <w:rsid w:val="00E70C98"/>
    <w:rsid w:val="00E7607E"/>
    <w:rsid w:val="00E8058B"/>
    <w:rsid w:val="00E810B4"/>
    <w:rsid w:val="00E81476"/>
    <w:rsid w:val="00E817C7"/>
    <w:rsid w:val="00E821A6"/>
    <w:rsid w:val="00E86387"/>
    <w:rsid w:val="00E916EC"/>
    <w:rsid w:val="00E9291D"/>
    <w:rsid w:val="00E93472"/>
    <w:rsid w:val="00E962C0"/>
    <w:rsid w:val="00EA4880"/>
    <w:rsid w:val="00EA6E91"/>
    <w:rsid w:val="00EB1990"/>
    <w:rsid w:val="00EB2217"/>
    <w:rsid w:val="00EB26FD"/>
    <w:rsid w:val="00EB7F79"/>
    <w:rsid w:val="00EC5EC5"/>
    <w:rsid w:val="00EC6E08"/>
    <w:rsid w:val="00ED21BC"/>
    <w:rsid w:val="00ED2A9E"/>
    <w:rsid w:val="00ED4801"/>
    <w:rsid w:val="00ED5832"/>
    <w:rsid w:val="00EE244A"/>
    <w:rsid w:val="00EE5824"/>
    <w:rsid w:val="00EE6EBD"/>
    <w:rsid w:val="00EF15C1"/>
    <w:rsid w:val="00EF7DE6"/>
    <w:rsid w:val="00F056F5"/>
    <w:rsid w:val="00F10693"/>
    <w:rsid w:val="00F115BF"/>
    <w:rsid w:val="00F14A1E"/>
    <w:rsid w:val="00F248EB"/>
    <w:rsid w:val="00F248FD"/>
    <w:rsid w:val="00F30D13"/>
    <w:rsid w:val="00F30E13"/>
    <w:rsid w:val="00F36A77"/>
    <w:rsid w:val="00F37199"/>
    <w:rsid w:val="00F37C69"/>
    <w:rsid w:val="00F44640"/>
    <w:rsid w:val="00F44FDB"/>
    <w:rsid w:val="00F45FE3"/>
    <w:rsid w:val="00F46ECF"/>
    <w:rsid w:val="00F472F9"/>
    <w:rsid w:val="00F5121E"/>
    <w:rsid w:val="00F559ED"/>
    <w:rsid w:val="00F561BE"/>
    <w:rsid w:val="00F562AB"/>
    <w:rsid w:val="00F617F2"/>
    <w:rsid w:val="00F633EB"/>
    <w:rsid w:val="00F71B66"/>
    <w:rsid w:val="00F7312C"/>
    <w:rsid w:val="00F757B8"/>
    <w:rsid w:val="00F76D5A"/>
    <w:rsid w:val="00F77F63"/>
    <w:rsid w:val="00F8059C"/>
    <w:rsid w:val="00F82B67"/>
    <w:rsid w:val="00F847D6"/>
    <w:rsid w:val="00F90B85"/>
    <w:rsid w:val="00F942EE"/>
    <w:rsid w:val="00F973D1"/>
    <w:rsid w:val="00F978B7"/>
    <w:rsid w:val="00FA391D"/>
    <w:rsid w:val="00FA4E29"/>
    <w:rsid w:val="00FB018F"/>
    <w:rsid w:val="00FB58E7"/>
    <w:rsid w:val="00FB659C"/>
    <w:rsid w:val="00FD2437"/>
    <w:rsid w:val="00FD45E5"/>
    <w:rsid w:val="00FD5DF7"/>
    <w:rsid w:val="00FD73E8"/>
    <w:rsid w:val="00FE020C"/>
    <w:rsid w:val="00FE04B1"/>
    <w:rsid w:val="00FE286B"/>
    <w:rsid w:val="00FE41BA"/>
    <w:rsid w:val="00FE528A"/>
    <w:rsid w:val="00FE65D4"/>
    <w:rsid w:val="00FF0700"/>
    <w:rsid w:val="00FF45C2"/>
    <w:rsid w:val="00FF64D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343DC1"/>
  <w15:chartTrackingRefBased/>
  <w15:docId w15:val="{55516458-1DCA-EE43-8C2D-7ED44084B8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347F82"/>
    <w:rPr>
      <w:rFonts w:ascii="Times New Roman" w:eastAsia="Times New Roman" w:hAnsi="Times New Roman" w:cs="Times New Roman"/>
      <w:lang w:eastAsia="zh-CN"/>
    </w:rPr>
  </w:style>
  <w:style w:type="paragraph" w:styleId="Heading1">
    <w:name w:val="heading 1"/>
    <w:basedOn w:val="Normal"/>
    <w:next w:val="Normal"/>
    <w:link w:val="Heading1Char"/>
    <w:uiPriority w:val="9"/>
    <w:qFormat/>
    <w:rsid w:val="00D91733"/>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D2437"/>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4">
    <w:name w:val="heading 4"/>
    <w:basedOn w:val="Normal"/>
    <w:link w:val="Heading4Char"/>
    <w:uiPriority w:val="9"/>
    <w:qFormat/>
    <w:rsid w:val="00947FC2"/>
    <w:pPr>
      <w:spacing w:before="100" w:beforeAutospacing="1" w:after="100" w:afterAutospacing="1"/>
      <w:outlineLvl w:val="3"/>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C5984"/>
    <w:pPr>
      <w:ind w:left="720"/>
      <w:contextualSpacing/>
    </w:pPr>
  </w:style>
  <w:style w:type="paragraph" w:styleId="NormalWeb">
    <w:name w:val="Normal (Web)"/>
    <w:basedOn w:val="Normal"/>
    <w:uiPriority w:val="99"/>
    <w:unhideWhenUsed/>
    <w:rsid w:val="0091460D"/>
    <w:pPr>
      <w:spacing w:before="100" w:beforeAutospacing="1" w:after="100" w:afterAutospacing="1"/>
    </w:pPr>
  </w:style>
  <w:style w:type="character" w:customStyle="1" w:styleId="apple-converted-space">
    <w:name w:val="apple-converted-space"/>
    <w:basedOn w:val="DefaultParagraphFont"/>
    <w:rsid w:val="0091460D"/>
  </w:style>
  <w:style w:type="character" w:styleId="Hyperlink">
    <w:name w:val="Hyperlink"/>
    <w:basedOn w:val="DefaultParagraphFont"/>
    <w:uiPriority w:val="99"/>
    <w:unhideWhenUsed/>
    <w:rsid w:val="0091460D"/>
    <w:rPr>
      <w:color w:val="0000FF"/>
      <w:u w:val="single"/>
    </w:rPr>
  </w:style>
  <w:style w:type="character" w:customStyle="1" w:styleId="tx">
    <w:name w:val="tx"/>
    <w:basedOn w:val="DefaultParagraphFont"/>
    <w:rsid w:val="00145B45"/>
  </w:style>
  <w:style w:type="paragraph" w:styleId="NoSpacing">
    <w:name w:val="No Spacing"/>
    <w:uiPriority w:val="1"/>
    <w:qFormat/>
    <w:rsid w:val="00145B45"/>
  </w:style>
  <w:style w:type="paragraph" w:customStyle="1" w:styleId="reader-word-layer">
    <w:name w:val="reader-word-layer"/>
    <w:basedOn w:val="Normal"/>
    <w:rsid w:val="00DC03AD"/>
    <w:pPr>
      <w:spacing w:before="100" w:beforeAutospacing="1" w:after="100" w:afterAutospacing="1"/>
    </w:pPr>
  </w:style>
  <w:style w:type="table" w:styleId="TableGrid">
    <w:name w:val="Table Grid"/>
    <w:basedOn w:val="TableNormal"/>
    <w:uiPriority w:val="39"/>
    <w:rsid w:val="00D0111B"/>
    <w:rPr>
      <w:sz w:val="22"/>
      <w:szCs w:val="22"/>
      <w:lang w:val="en-SG"/>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BC1623"/>
    <w:rPr>
      <w:i/>
      <w:iCs/>
    </w:rPr>
  </w:style>
  <w:style w:type="character" w:styleId="Strong">
    <w:name w:val="Strong"/>
    <w:basedOn w:val="DefaultParagraphFont"/>
    <w:uiPriority w:val="22"/>
    <w:qFormat/>
    <w:rsid w:val="00940872"/>
    <w:rPr>
      <w:b/>
      <w:bCs/>
    </w:rPr>
  </w:style>
  <w:style w:type="character" w:customStyle="1" w:styleId="Heading4Char">
    <w:name w:val="Heading 4 Char"/>
    <w:basedOn w:val="DefaultParagraphFont"/>
    <w:link w:val="Heading4"/>
    <w:uiPriority w:val="9"/>
    <w:rsid w:val="00947FC2"/>
    <w:rPr>
      <w:rFonts w:ascii="Times New Roman" w:eastAsia="Times New Roman" w:hAnsi="Times New Roman" w:cs="Times New Roman"/>
      <w:b/>
      <w:bCs/>
      <w:lang w:eastAsia="zh-CN"/>
    </w:rPr>
  </w:style>
  <w:style w:type="character" w:styleId="UnresolvedMention">
    <w:name w:val="Unresolved Mention"/>
    <w:basedOn w:val="DefaultParagraphFont"/>
    <w:uiPriority w:val="99"/>
    <w:rsid w:val="00FD45E5"/>
    <w:rPr>
      <w:color w:val="808080"/>
      <w:shd w:val="clear" w:color="auto" w:fill="E6E6E6"/>
    </w:rPr>
  </w:style>
  <w:style w:type="paragraph" w:styleId="FootnoteText">
    <w:name w:val="footnote text"/>
    <w:basedOn w:val="Normal"/>
    <w:link w:val="FootnoteTextChar"/>
    <w:uiPriority w:val="99"/>
    <w:semiHidden/>
    <w:unhideWhenUsed/>
    <w:rsid w:val="002D7AAE"/>
    <w:rPr>
      <w:rFonts w:asciiTheme="minorHAnsi" w:eastAsiaTheme="minorHAnsi" w:hAnsiTheme="minorHAnsi" w:cstheme="minorBidi"/>
      <w:sz w:val="20"/>
      <w:szCs w:val="20"/>
      <w:lang w:val="en-GB" w:eastAsia="en-US"/>
    </w:rPr>
  </w:style>
  <w:style w:type="character" w:customStyle="1" w:styleId="FootnoteTextChar">
    <w:name w:val="Footnote Text Char"/>
    <w:basedOn w:val="DefaultParagraphFont"/>
    <w:link w:val="FootnoteText"/>
    <w:uiPriority w:val="99"/>
    <w:semiHidden/>
    <w:rsid w:val="002D7AAE"/>
    <w:rPr>
      <w:sz w:val="20"/>
      <w:szCs w:val="20"/>
      <w:lang w:val="en-GB"/>
    </w:rPr>
  </w:style>
  <w:style w:type="character" w:styleId="FootnoteReference">
    <w:name w:val="footnote reference"/>
    <w:basedOn w:val="DefaultParagraphFont"/>
    <w:uiPriority w:val="99"/>
    <w:semiHidden/>
    <w:unhideWhenUsed/>
    <w:rsid w:val="002D7AAE"/>
    <w:rPr>
      <w:vertAlign w:val="superscript"/>
    </w:rPr>
  </w:style>
  <w:style w:type="character" w:customStyle="1" w:styleId="Heading2Char">
    <w:name w:val="Heading 2 Char"/>
    <w:basedOn w:val="DefaultParagraphFont"/>
    <w:link w:val="Heading2"/>
    <w:uiPriority w:val="9"/>
    <w:rsid w:val="00FD2437"/>
    <w:rPr>
      <w:rFonts w:asciiTheme="majorHAnsi" w:eastAsiaTheme="majorEastAsia" w:hAnsiTheme="majorHAnsi" w:cstheme="majorBidi"/>
      <w:color w:val="2F5496" w:themeColor="accent1" w:themeShade="BF"/>
      <w:sz w:val="26"/>
      <w:szCs w:val="26"/>
      <w:lang w:eastAsia="zh-CN"/>
    </w:rPr>
  </w:style>
  <w:style w:type="paragraph" w:styleId="EndnoteText">
    <w:name w:val="endnote text"/>
    <w:basedOn w:val="Normal"/>
    <w:link w:val="EndnoteTextChar"/>
    <w:uiPriority w:val="99"/>
    <w:semiHidden/>
    <w:unhideWhenUsed/>
    <w:rsid w:val="00EB1990"/>
    <w:rPr>
      <w:sz w:val="20"/>
      <w:szCs w:val="20"/>
    </w:rPr>
  </w:style>
  <w:style w:type="character" w:customStyle="1" w:styleId="EndnoteTextChar">
    <w:name w:val="Endnote Text Char"/>
    <w:basedOn w:val="DefaultParagraphFont"/>
    <w:link w:val="EndnoteText"/>
    <w:uiPriority w:val="99"/>
    <w:semiHidden/>
    <w:rsid w:val="00EB1990"/>
    <w:rPr>
      <w:rFonts w:ascii="Times New Roman" w:eastAsia="Times New Roman" w:hAnsi="Times New Roman" w:cs="Times New Roman"/>
      <w:sz w:val="20"/>
      <w:szCs w:val="20"/>
      <w:lang w:eastAsia="zh-CN"/>
    </w:rPr>
  </w:style>
  <w:style w:type="character" w:styleId="EndnoteReference">
    <w:name w:val="endnote reference"/>
    <w:basedOn w:val="DefaultParagraphFont"/>
    <w:uiPriority w:val="99"/>
    <w:semiHidden/>
    <w:unhideWhenUsed/>
    <w:rsid w:val="00EB1990"/>
    <w:rPr>
      <w:vertAlign w:val="superscript"/>
    </w:rPr>
  </w:style>
  <w:style w:type="paragraph" w:styleId="Caption">
    <w:name w:val="caption"/>
    <w:basedOn w:val="Normal"/>
    <w:next w:val="Normal"/>
    <w:uiPriority w:val="35"/>
    <w:unhideWhenUsed/>
    <w:qFormat/>
    <w:rsid w:val="00462470"/>
    <w:pPr>
      <w:spacing w:after="200"/>
    </w:pPr>
    <w:rPr>
      <w:i/>
      <w:iCs/>
      <w:color w:val="44546A" w:themeColor="text2"/>
      <w:sz w:val="18"/>
      <w:szCs w:val="18"/>
    </w:rPr>
  </w:style>
  <w:style w:type="character" w:styleId="FollowedHyperlink">
    <w:name w:val="FollowedHyperlink"/>
    <w:basedOn w:val="DefaultParagraphFont"/>
    <w:uiPriority w:val="99"/>
    <w:semiHidden/>
    <w:unhideWhenUsed/>
    <w:rsid w:val="004C624B"/>
    <w:rPr>
      <w:color w:val="954F72" w:themeColor="followedHyperlink"/>
      <w:u w:val="single"/>
    </w:rPr>
  </w:style>
  <w:style w:type="character" w:customStyle="1" w:styleId="s1">
    <w:name w:val="s1"/>
    <w:basedOn w:val="DefaultParagraphFont"/>
    <w:rsid w:val="003819F3"/>
  </w:style>
  <w:style w:type="character" w:customStyle="1" w:styleId="texthighlight">
    <w:name w:val="texthighlight"/>
    <w:basedOn w:val="DefaultParagraphFont"/>
    <w:rsid w:val="00AB22C4"/>
  </w:style>
  <w:style w:type="paragraph" w:styleId="Header">
    <w:name w:val="header"/>
    <w:basedOn w:val="Normal"/>
    <w:link w:val="HeaderChar"/>
    <w:uiPriority w:val="99"/>
    <w:unhideWhenUsed/>
    <w:rsid w:val="009A2464"/>
    <w:pPr>
      <w:tabs>
        <w:tab w:val="center" w:pos="4680"/>
        <w:tab w:val="right" w:pos="9360"/>
      </w:tabs>
    </w:pPr>
  </w:style>
  <w:style w:type="character" w:customStyle="1" w:styleId="HeaderChar">
    <w:name w:val="Header Char"/>
    <w:basedOn w:val="DefaultParagraphFont"/>
    <w:link w:val="Header"/>
    <w:uiPriority w:val="99"/>
    <w:rsid w:val="009A2464"/>
    <w:rPr>
      <w:rFonts w:ascii="Times New Roman" w:eastAsia="Times New Roman" w:hAnsi="Times New Roman" w:cs="Times New Roman"/>
      <w:lang w:eastAsia="zh-CN"/>
    </w:rPr>
  </w:style>
  <w:style w:type="paragraph" w:styleId="Footer">
    <w:name w:val="footer"/>
    <w:basedOn w:val="Normal"/>
    <w:link w:val="FooterChar"/>
    <w:uiPriority w:val="99"/>
    <w:unhideWhenUsed/>
    <w:rsid w:val="009A2464"/>
    <w:pPr>
      <w:tabs>
        <w:tab w:val="center" w:pos="4680"/>
        <w:tab w:val="right" w:pos="9360"/>
      </w:tabs>
    </w:pPr>
  </w:style>
  <w:style w:type="character" w:customStyle="1" w:styleId="FooterChar">
    <w:name w:val="Footer Char"/>
    <w:basedOn w:val="DefaultParagraphFont"/>
    <w:link w:val="Footer"/>
    <w:uiPriority w:val="99"/>
    <w:rsid w:val="009A2464"/>
    <w:rPr>
      <w:rFonts w:ascii="Times New Roman" w:eastAsia="Times New Roman" w:hAnsi="Times New Roman" w:cs="Times New Roman"/>
      <w:lang w:eastAsia="zh-CN"/>
    </w:rPr>
  </w:style>
  <w:style w:type="character" w:styleId="PageNumber">
    <w:name w:val="page number"/>
    <w:basedOn w:val="DefaultParagraphFont"/>
    <w:uiPriority w:val="99"/>
    <w:semiHidden/>
    <w:unhideWhenUsed/>
    <w:rsid w:val="00D91733"/>
  </w:style>
  <w:style w:type="character" w:customStyle="1" w:styleId="Heading1Char">
    <w:name w:val="Heading 1 Char"/>
    <w:basedOn w:val="DefaultParagraphFont"/>
    <w:link w:val="Heading1"/>
    <w:uiPriority w:val="9"/>
    <w:rsid w:val="00D91733"/>
    <w:rPr>
      <w:rFonts w:asciiTheme="majorHAnsi" w:eastAsiaTheme="majorEastAsia" w:hAnsiTheme="majorHAnsi" w:cstheme="majorBidi"/>
      <w:color w:val="2F5496" w:themeColor="accent1" w:themeShade="BF"/>
      <w:sz w:val="32"/>
      <w:szCs w:val="32"/>
      <w:lang w:eastAsia="zh-CN"/>
    </w:rPr>
  </w:style>
  <w:style w:type="paragraph" w:styleId="TOCHeading">
    <w:name w:val="TOC Heading"/>
    <w:basedOn w:val="Heading1"/>
    <w:next w:val="Normal"/>
    <w:uiPriority w:val="39"/>
    <w:unhideWhenUsed/>
    <w:qFormat/>
    <w:rsid w:val="00640FF2"/>
    <w:pPr>
      <w:spacing w:before="480" w:line="276" w:lineRule="auto"/>
      <w:outlineLvl w:val="9"/>
    </w:pPr>
    <w:rPr>
      <w:b/>
      <w:bCs/>
      <w:sz w:val="28"/>
      <w:szCs w:val="28"/>
      <w:lang w:eastAsia="en-US"/>
    </w:rPr>
  </w:style>
  <w:style w:type="paragraph" w:styleId="TOC1">
    <w:name w:val="toc 1"/>
    <w:basedOn w:val="Normal"/>
    <w:next w:val="Normal"/>
    <w:autoRedefine/>
    <w:uiPriority w:val="39"/>
    <w:unhideWhenUsed/>
    <w:rsid w:val="00640FF2"/>
    <w:pPr>
      <w:spacing w:before="120"/>
    </w:pPr>
    <w:rPr>
      <w:rFonts w:asciiTheme="minorHAnsi" w:hAnsiTheme="minorHAnsi"/>
      <w:b/>
      <w:bCs/>
      <w:i/>
      <w:iCs/>
    </w:rPr>
  </w:style>
  <w:style w:type="paragraph" w:styleId="TOC2">
    <w:name w:val="toc 2"/>
    <w:basedOn w:val="Normal"/>
    <w:next w:val="Normal"/>
    <w:autoRedefine/>
    <w:uiPriority w:val="39"/>
    <w:unhideWhenUsed/>
    <w:rsid w:val="00640FF2"/>
    <w:pPr>
      <w:spacing w:before="120"/>
      <w:ind w:left="240"/>
    </w:pPr>
    <w:rPr>
      <w:rFonts w:asciiTheme="minorHAnsi" w:hAnsiTheme="minorHAnsi"/>
      <w:b/>
      <w:bCs/>
      <w:sz w:val="22"/>
      <w:szCs w:val="22"/>
    </w:rPr>
  </w:style>
  <w:style w:type="paragraph" w:styleId="TOC3">
    <w:name w:val="toc 3"/>
    <w:basedOn w:val="Normal"/>
    <w:next w:val="Normal"/>
    <w:autoRedefine/>
    <w:uiPriority w:val="39"/>
    <w:unhideWhenUsed/>
    <w:rsid w:val="00640FF2"/>
    <w:pPr>
      <w:ind w:left="480"/>
    </w:pPr>
    <w:rPr>
      <w:rFonts w:asciiTheme="minorHAnsi" w:hAnsiTheme="minorHAnsi"/>
      <w:sz w:val="20"/>
      <w:szCs w:val="20"/>
    </w:rPr>
  </w:style>
  <w:style w:type="paragraph" w:styleId="TOC4">
    <w:name w:val="toc 4"/>
    <w:basedOn w:val="Normal"/>
    <w:next w:val="Normal"/>
    <w:autoRedefine/>
    <w:uiPriority w:val="39"/>
    <w:unhideWhenUsed/>
    <w:rsid w:val="00640FF2"/>
    <w:pPr>
      <w:ind w:left="720"/>
    </w:pPr>
    <w:rPr>
      <w:rFonts w:asciiTheme="minorHAnsi" w:hAnsiTheme="minorHAnsi"/>
      <w:sz w:val="20"/>
      <w:szCs w:val="20"/>
    </w:rPr>
  </w:style>
  <w:style w:type="paragraph" w:styleId="TOC5">
    <w:name w:val="toc 5"/>
    <w:basedOn w:val="Normal"/>
    <w:next w:val="Normal"/>
    <w:autoRedefine/>
    <w:uiPriority w:val="39"/>
    <w:unhideWhenUsed/>
    <w:rsid w:val="00640FF2"/>
    <w:pPr>
      <w:ind w:left="960"/>
    </w:pPr>
    <w:rPr>
      <w:rFonts w:asciiTheme="minorHAnsi" w:hAnsiTheme="minorHAnsi"/>
      <w:sz w:val="20"/>
      <w:szCs w:val="20"/>
    </w:rPr>
  </w:style>
  <w:style w:type="paragraph" w:styleId="TOC6">
    <w:name w:val="toc 6"/>
    <w:basedOn w:val="Normal"/>
    <w:next w:val="Normal"/>
    <w:autoRedefine/>
    <w:uiPriority w:val="39"/>
    <w:unhideWhenUsed/>
    <w:rsid w:val="00640FF2"/>
    <w:pPr>
      <w:ind w:left="1200"/>
    </w:pPr>
    <w:rPr>
      <w:rFonts w:asciiTheme="minorHAnsi" w:hAnsiTheme="minorHAnsi"/>
      <w:sz w:val="20"/>
      <w:szCs w:val="20"/>
    </w:rPr>
  </w:style>
  <w:style w:type="paragraph" w:styleId="TOC7">
    <w:name w:val="toc 7"/>
    <w:basedOn w:val="Normal"/>
    <w:next w:val="Normal"/>
    <w:autoRedefine/>
    <w:uiPriority w:val="39"/>
    <w:unhideWhenUsed/>
    <w:rsid w:val="00640FF2"/>
    <w:pPr>
      <w:ind w:left="1440"/>
    </w:pPr>
    <w:rPr>
      <w:rFonts w:asciiTheme="minorHAnsi" w:hAnsiTheme="minorHAnsi"/>
      <w:sz w:val="20"/>
      <w:szCs w:val="20"/>
    </w:rPr>
  </w:style>
  <w:style w:type="paragraph" w:styleId="TOC8">
    <w:name w:val="toc 8"/>
    <w:basedOn w:val="Normal"/>
    <w:next w:val="Normal"/>
    <w:autoRedefine/>
    <w:uiPriority w:val="39"/>
    <w:unhideWhenUsed/>
    <w:rsid w:val="00640FF2"/>
    <w:pPr>
      <w:ind w:left="1680"/>
    </w:pPr>
    <w:rPr>
      <w:rFonts w:asciiTheme="minorHAnsi" w:hAnsiTheme="minorHAnsi"/>
      <w:sz w:val="20"/>
      <w:szCs w:val="20"/>
    </w:rPr>
  </w:style>
  <w:style w:type="paragraph" w:styleId="TOC9">
    <w:name w:val="toc 9"/>
    <w:basedOn w:val="Normal"/>
    <w:next w:val="Normal"/>
    <w:autoRedefine/>
    <w:uiPriority w:val="39"/>
    <w:unhideWhenUsed/>
    <w:rsid w:val="00640FF2"/>
    <w:pPr>
      <w:ind w:left="1920"/>
    </w:pPr>
    <w:rPr>
      <w:rFonts w:asciiTheme="minorHAnsi" w:hAnsiTheme="minorHAnsi"/>
      <w:sz w:val="20"/>
      <w:szCs w:val="20"/>
    </w:rPr>
  </w:style>
  <w:style w:type="paragraph" w:styleId="BalloonText">
    <w:name w:val="Balloon Text"/>
    <w:basedOn w:val="Normal"/>
    <w:link w:val="BalloonTextChar"/>
    <w:uiPriority w:val="99"/>
    <w:semiHidden/>
    <w:unhideWhenUsed/>
    <w:rsid w:val="00E1318F"/>
    <w:rPr>
      <w:sz w:val="18"/>
      <w:szCs w:val="18"/>
    </w:rPr>
  </w:style>
  <w:style w:type="character" w:customStyle="1" w:styleId="BalloonTextChar">
    <w:name w:val="Balloon Text Char"/>
    <w:basedOn w:val="DefaultParagraphFont"/>
    <w:link w:val="BalloonText"/>
    <w:uiPriority w:val="99"/>
    <w:semiHidden/>
    <w:rsid w:val="00E1318F"/>
    <w:rPr>
      <w:rFonts w:ascii="Times New Roman" w:eastAsia="Times New Roman" w:hAnsi="Times New Roman" w:cs="Times New Roman"/>
      <w:sz w:val="18"/>
      <w:szCs w:val="18"/>
      <w:lang w:eastAsia="zh-CN"/>
    </w:rPr>
  </w:style>
  <w:style w:type="character" w:customStyle="1" w:styleId="apple-tab-span">
    <w:name w:val="apple-tab-span"/>
    <w:basedOn w:val="DefaultParagraphFont"/>
    <w:rsid w:val="000F49A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649848">
      <w:bodyDiv w:val="1"/>
      <w:marLeft w:val="0"/>
      <w:marRight w:val="0"/>
      <w:marTop w:val="0"/>
      <w:marBottom w:val="0"/>
      <w:divBdr>
        <w:top w:val="none" w:sz="0" w:space="0" w:color="auto"/>
        <w:left w:val="none" w:sz="0" w:space="0" w:color="auto"/>
        <w:bottom w:val="none" w:sz="0" w:space="0" w:color="auto"/>
        <w:right w:val="none" w:sz="0" w:space="0" w:color="auto"/>
      </w:divBdr>
    </w:div>
    <w:div w:id="12149877">
      <w:bodyDiv w:val="1"/>
      <w:marLeft w:val="0"/>
      <w:marRight w:val="0"/>
      <w:marTop w:val="0"/>
      <w:marBottom w:val="0"/>
      <w:divBdr>
        <w:top w:val="none" w:sz="0" w:space="0" w:color="auto"/>
        <w:left w:val="none" w:sz="0" w:space="0" w:color="auto"/>
        <w:bottom w:val="none" w:sz="0" w:space="0" w:color="auto"/>
        <w:right w:val="none" w:sz="0" w:space="0" w:color="auto"/>
      </w:divBdr>
    </w:div>
    <w:div w:id="18284801">
      <w:bodyDiv w:val="1"/>
      <w:marLeft w:val="0"/>
      <w:marRight w:val="0"/>
      <w:marTop w:val="0"/>
      <w:marBottom w:val="0"/>
      <w:divBdr>
        <w:top w:val="none" w:sz="0" w:space="0" w:color="auto"/>
        <w:left w:val="none" w:sz="0" w:space="0" w:color="auto"/>
        <w:bottom w:val="none" w:sz="0" w:space="0" w:color="auto"/>
        <w:right w:val="none" w:sz="0" w:space="0" w:color="auto"/>
      </w:divBdr>
    </w:div>
    <w:div w:id="20479117">
      <w:bodyDiv w:val="1"/>
      <w:marLeft w:val="0"/>
      <w:marRight w:val="0"/>
      <w:marTop w:val="0"/>
      <w:marBottom w:val="0"/>
      <w:divBdr>
        <w:top w:val="none" w:sz="0" w:space="0" w:color="auto"/>
        <w:left w:val="none" w:sz="0" w:space="0" w:color="auto"/>
        <w:bottom w:val="none" w:sz="0" w:space="0" w:color="auto"/>
        <w:right w:val="none" w:sz="0" w:space="0" w:color="auto"/>
      </w:divBdr>
    </w:div>
    <w:div w:id="57943563">
      <w:bodyDiv w:val="1"/>
      <w:marLeft w:val="0"/>
      <w:marRight w:val="0"/>
      <w:marTop w:val="0"/>
      <w:marBottom w:val="0"/>
      <w:divBdr>
        <w:top w:val="none" w:sz="0" w:space="0" w:color="auto"/>
        <w:left w:val="none" w:sz="0" w:space="0" w:color="auto"/>
        <w:bottom w:val="none" w:sz="0" w:space="0" w:color="auto"/>
        <w:right w:val="none" w:sz="0" w:space="0" w:color="auto"/>
      </w:divBdr>
    </w:div>
    <w:div w:id="58870929">
      <w:bodyDiv w:val="1"/>
      <w:marLeft w:val="0"/>
      <w:marRight w:val="0"/>
      <w:marTop w:val="0"/>
      <w:marBottom w:val="0"/>
      <w:divBdr>
        <w:top w:val="none" w:sz="0" w:space="0" w:color="auto"/>
        <w:left w:val="none" w:sz="0" w:space="0" w:color="auto"/>
        <w:bottom w:val="none" w:sz="0" w:space="0" w:color="auto"/>
        <w:right w:val="none" w:sz="0" w:space="0" w:color="auto"/>
      </w:divBdr>
      <w:divsChild>
        <w:div w:id="1152679708">
          <w:marLeft w:val="0"/>
          <w:marRight w:val="0"/>
          <w:marTop w:val="0"/>
          <w:marBottom w:val="0"/>
          <w:divBdr>
            <w:top w:val="none" w:sz="0" w:space="0" w:color="auto"/>
            <w:left w:val="none" w:sz="0" w:space="0" w:color="auto"/>
            <w:bottom w:val="none" w:sz="0" w:space="0" w:color="auto"/>
            <w:right w:val="none" w:sz="0" w:space="0" w:color="auto"/>
          </w:divBdr>
          <w:divsChild>
            <w:div w:id="1241208666">
              <w:marLeft w:val="0"/>
              <w:marRight w:val="0"/>
              <w:marTop w:val="0"/>
              <w:marBottom w:val="0"/>
              <w:divBdr>
                <w:top w:val="none" w:sz="0" w:space="0" w:color="auto"/>
                <w:left w:val="none" w:sz="0" w:space="0" w:color="auto"/>
                <w:bottom w:val="none" w:sz="0" w:space="0" w:color="auto"/>
                <w:right w:val="none" w:sz="0" w:space="0" w:color="auto"/>
              </w:divBdr>
              <w:divsChild>
                <w:div w:id="897471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796088">
      <w:bodyDiv w:val="1"/>
      <w:marLeft w:val="0"/>
      <w:marRight w:val="0"/>
      <w:marTop w:val="0"/>
      <w:marBottom w:val="0"/>
      <w:divBdr>
        <w:top w:val="none" w:sz="0" w:space="0" w:color="auto"/>
        <w:left w:val="none" w:sz="0" w:space="0" w:color="auto"/>
        <w:bottom w:val="none" w:sz="0" w:space="0" w:color="auto"/>
        <w:right w:val="none" w:sz="0" w:space="0" w:color="auto"/>
      </w:divBdr>
      <w:divsChild>
        <w:div w:id="1845971990">
          <w:marLeft w:val="0"/>
          <w:marRight w:val="0"/>
          <w:marTop w:val="0"/>
          <w:marBottom w:val="0"/>
          <w:divBdr>
            <w:top w:val="none" w:sz="0" w:space="0" w:color="auto"/>
            <w:left w:val="none" w:sz="0" w:space="0" w:color="auto"/>
            <w:bottom w:val="none" w:sz="0" w:space="0" w:color="auto"/>
            <w:right w:val="none" w:sz="0" w:space="0" w:color="auto"/>
          </w:divBdr>
        </w:div>
      </w:divsChild>
    </w:div>
    <w:div w:id="154535623">
      <w:bodyDiv w:val="1"/>
      <w:marLeft w:val="0"/>
      <w:marRight w:val="0"/>
      <w:marTop w:val="0"/>
      <w:marBottom w:val="0"/>
      <w:divBdr>
        <w:top w:val="none" w:sz="0" w:space="0" w:color="auto"/>
        <w:left w:val="none" w:sz="0" w:space="0" w:color="auto"/>
        <w:bottom w:val="none" w:sz="0" w:space="0" w:color="auto"/>
        <w:right w:val="none" w:sz="0" w:space="0" w:color="auto"/>
      </w:divBdr>
    </w:div>
    <w:div w:id="188448180">
      <w:bodyDiv w:val="1"/>
      <w:marLeft w:val="0"/>
      <w:marRight w:val="0"/>
      <w:marTop w:val="0"/>
      <w:marBottom w:val="0"/>
      <w:divBdr>
        <w:top w:val="none" w:sz="0" w:space="0" w:color="auto"/>
        <w:left w:val="none" w:sz="0" w:space="0" w:color="auto"/>
        <w:bottom w:val="none" w:sz="0" w:space="0" w:color="auto"/>
        <w:right w:val="none" w:sz="0" w:space="0" w:color="auto"/>
      </w:divBdr>
    </w:div>
    <w:div w:id="190067743">
      <w:bodyDiv w:val="1"/>
      <w:marLeft w:val="0"/>
      <w:marRight w:val="0"/>
      <w:marTop w:val="0"/>
      <w:marBottom w:val="0"/>
      <w:divBdr>
        <w:top w:val="none" w:sz="0" w:space="0" w:color="auto"/>
        <w:left w:val="none" w:sz="0" w:space="0" w:color="auto"/>
        <w:bottom w:val="none" w:sz="0" w:space="0" w:color="auto"/>
        <w:right w:val="none" w:sz="0" w:space="0" w:color="auto"/>
      </w:divBdr>
    </w:div>
    <w:div w:id="191572776">
      <w:bodyDiv w:val="1"/>
      <w:marLeft w:val="0"/>
      <w:marRight w:val="0"/>
      <w:marTop w:val="0"/>
      <w:marBottom w:val="0"/>
      <w:divBdr>
        <w:top w:val="none" w:sz="0" w:space="0" w:color="auto"/>
        <w:left w:val="none" w:sz="0" w:space="0" w:color="auto"/>
        <w:bottom w:val="none" w:sz="0" w:space="0" w:color="auto"/>
        <w:right w:val="none" w:sz="0" w:space="0" w:color="auto"/>
      </w:divBdr>
    </w:div>
    <w:div w:id="234245133">
      <w:bodyDiv w:val="1"/>
      <w:marLeft w:val="0"/>
      <w:marRight w:val="0"/>
      <w:marTop w:val="0"/>
      <w:marBottom w:val="0"/>
      <w:divBdr>
        <w:top w:val="none" w:sz="0" w:space="0" w:color="auto"/>
        <w:left w:val="none" w:sz="0" w:space="0" w:color="auto"/>
        <w:bottom w:val="none" w:sz="0" w:space="0" w:color="auto"/>
        <w:right w:val="none" w:sz="0" w:space="0" w:color="auto"/>
      </w:divBdr>
    </w:div>
    <w:div w:id="238489670">
      <w:bodyDiv w:val="1"/>
      <w:marLeft w:val="0"/>
      <w:marRight w:val="0"/>
      <w:marTop w:val="0"/>
      <w:marBottom w:val="0"/>
      <w:divBdr>
        <w:top w:val="none" w:sz="0" w:space="0" w:color="auto"/>
        <w:left w:val="none" w:sz="0" w:space="0" w:color="auto"/>
        <w:bottom w:val="none" w:sz="0" w:space="0" w:color="auto"/>
        <w:right w:val="none" w:sz="0" w:space="0" w:color="auto"/>
      </w:divBdr>
    </w:div>
    <w:div w:id="240608390">
      <w:bodyDiv w:val="1"/>
      <w:marLeft w:val="0"/>
      <w:marRight w:val="0"/>
      <w:marTop w:val="0"/>
      <w:marBottom w:val="0"/>
      <w:divBdr>
        <w:top w:val="none" w:sz="0" w:space="0" w:color="auto"/>
        <w:left w:val="none" w:sz="0" w:space="0" w:color="auto"/>
        <w:bottom w:val="none" w:sz="0" w:space="0" w:color="auto"/>
        <w:right w:val="none" w:sz="0" w:space="0" w:color="auto"/>
      </w:divBdr>
    </w:div>
    <w:div w:id="246115202">
      <w:bodyDiv w:val="1"/>
      <w:marLeft w:val="0"/>
      <w:marRight w:val="0"/>
      <w:marTop w:val="0"/>
      <w:marBottom w:val="0"/>
      <w:divBdr>
        <w:top w:val="none" w:sz="0" w:space="0" w:color="auto"/>
        <w:left w:val="none" w:sz="0" w:space="0" w:color="auto"/>
        <w:bottom w:val="none" w:sz="0" w:space="0" w:color="auto"/>
        <w:right w:val="none" w:sz="0" w:space="0" w:color="auto"/>
      </w:divBdr>
    </w:div>
    <w:div w:id="262425230">
      <w:bodyDiv w:val="1"/>
      <w:marLeft w:val="0"/>
      <w:marRight w:val="0"/>
      <w:marTop w:val="0"/>
      <w:marBottom w:val="0"/>
      <w:divBdr>
        <w:top w:val="none" w:sz="0" w:space="0" w:color="auto"/>
        <w:left w:val="none" w:sz="0" w:space="0" w:color="auto"/>
        <w:bottom w:val="none" w:sz="0" w:space="0" w:color="auto"/>
        <w:right w:val="none" w:sz="0" w:space="0" w:color="auto"/>
      </w:divBdr>
    </w:div>
    <w:div w:id="284124117">
      <w:bodyDiv w:val="1"/>
      <w:marLeft w:val="0"/>
      <w:marRight w:val="0"/>
      <w:marTop w:val="0"/>
      <w:marBottom w:val="0"/>
      <w:divBdr>
        <w:top w:val="none" w:sz="0" w:space="0" w:color="auto"/>
        <w:left w:val="none" w:sz="0" w:space="0" w:color="auto"/>
        <w:bottom w:val="none" w:sz="0" w:space="0" w:color="auto"/>
        <w:right w:val="none" w:sz="0" w:space="0" w:color="auto"/>
      </w:divBdr>
    </w:div>
    <w:div w:id="313030676">
      <w:bodyDiv w:val="1"/>
      <w:marLeft w:val="0"/>
      <w:marRight w:val="0"/>
      <w:marTop w:val="0"/>
      <w:marBottom w:val="0"/>
      <w:divBdr>
        <w:top w:val="none" w:sz="0" w:space="0" w:color="auto"/>
        <w:left w:val="none" w:sz="0" w:space="0" w:color="auto"/>
        <w:bottom w:val="none" w:sz="0" w:space="0" w:color="auto"/>
        <w:right w:val="none" w:sz="0" w:space="0" w:color="auto"/>
      </w:divBdr>
    </w:div>
    <w:div w:id="314338416">
      <w:bodyDiv w:val="1"/>
      <w:marLeft w:val="0"/>
      <w:marRight w:val="0"/>
      <w:marTop w:val="0"/>
      <w:marBottom w:val="0"/>
      <w:divBdr>
        <w:top w:val="none" w:sz="0" w:space="0" w:color="auto"/>
        <w:left w:val="none" w:sz="0" w:space="0" w:color="auto"/>
        <w:bottom w:val="none" w:sz="0" w:space="0" w:color="auto"/>
        <w:right w:val="none" w:sz="0" w:space="0" w:color="auto"/>
      </w:divBdr>
    </w:div>
    <w:div w:id="327250687">
      <w:bodyDiv w:val="1"/>
      <w:marLeft w:val="0"/>
      <w:marRight w:val="0"/>
      <w:marTop w:val="0"/>
      <w:marBottom w:val="0"/>
      <w:divBdr>
        <w:top w:val="none" w:sz="0" w:space="0" w:color="auto"/>
        <w:left w:val="none" w:sz="0" w:space="0" w:color="auto"/>
        <w:bottom w:val="none" w:sz="0" w:space="0" w:color="auto"/>
        <w:right w:val="none" w:sz="0" w:space="0" w:color="auto"/>
      </w:divBdr>
    </w:div>
    <w:div w:id="328405975">
      <w:bodyDiv w:val="1"/>
      <w:marLeft w:val="0"/>
      <w:marRight w:val="0"/>
      <w:marTop w:val="0"/>
      <w:marBottom w:val="0"/>
      <w:divBdr>
        <w:top w:val="none" w:sz="0" w:space="0" w:color="auto"/>
        <w:left w:val="none" w:sz="0" w:space="0" w:color="auto"/>
        <w:bottom w:val="none" w:sz="0" w:space="0" w:color="auto"/>
        <w:right w:val="none" w:sz="0" w:space="0" w:color="auto"/>
      </w:divBdr>
    </w:div>
    <w:div w:id="408356329">
      <w:bodyDiv w:val="1"/>
      <w:marLeft w:val="0"/>
      <w:marRight w:val="0"/>
      <w:marTop w:val="0"/>
      <w:marBottom w:val="0"/>
      <w:divBdr>
        <w:top w:val="none" w:sz="0" w:space="0" w:color="auto"/>
        <w:left w:val="none" w:sz="0" w:space="0" w:color="auto"/>
        <w:bottom w:val="none" w:sz="0" w:space="0" w:color="auto"/>
        <w:right w:val="none" w:sz="0" w:space="0" w:color="auto"/>
      </w:divBdr>
    </w:div>
    <w:div w:id="414670051">
      <w:bodyDiv w:val="1"/>
      <w:marLeft w:val="0"/>
      <w:marRight w:val="0"/>
      <w:marTop w:val="0"/>
      <w:marBottom w:val="0"/>
      <w:divBdr>
        <w:top w:val="none" w:sz="0" w:space="0" w:color="auto"/>
        <w:left w:val="none" w:sz="0" w:space="0" w:color="auto"/>
        <w:bottom w:val="none" w:sz="0" w:space="0" w:color="auto"/>
        <w:right w:val="none" w:sz="0" w:space="0" w:color="auto"/>
      </w:divBdr>
    </w:div>
    <w:div w:id="429593943">
      <w:bodyDiv w:val="1"/>
      <w:marLeft w:val="0"/>
      <w:marRight w:val="0"/>
      <w:marTop w:val="0"/>
      <w:marBottom w:val="0"/>
      <w:divBdr>
        <w:top w:val="none" w:sz="0" w:space="0" w:color="auto"/>
        <w:left w:val="none" w:sz="0" w:space="0" w:color="auto"/>
        <w:bottom w:val="none" w:sz="0" w:space="0" w:color="auto"/>
        <w:right w:val="none" w:sz="0" w:space="0" w:color="auto"/>
      </w:divBdr>
      <w:divsChild>
        <w:div w:id="647974888">
          <w:marLeft w:val="0"/>
          <w:marRight w:val="0"/>
          <w:marTop w:val="0"/>
          <w:marBottom w:val="0"/>
          <w:divBdr>
            <w:top w:val="none" w:sz="0" w:space="0" w:color="auto"/>
            <w:left w:val="none" w:sz="0" w:space="0" w:color="auto"/>
            <w:bottom w:val="none" w:sz="0" w:space="0" w:color="auto"/>
            <w:right w:val="none" w:sz="0" w:space="0" w:color="auto"/>
          </w:divBdr>
          <w:divsChild>
            <w:div w:id="143815579">
              <w:marLeft w:val="0"/>
              <w:marRight w:val="0"/>
              <w:marTop w:val="0"/>
              <w:marBottom w:val="0"/>
              <w:divBdr>
                <w:top w:val="none" w:sz="0" w:space="0" w:color="auto"/>
                <w:left w:val="none" w:sz="0" w:space="0" w:color="auto"/>
                <w:bottom w:val="none" w:sz="0" w:space="0" w:color="auto"/>
                <w:right w:val="none" w:sz="0" w:space="0" w:color="auto"/>
              </w:divBdr>
              <w:divsChild>
                <w:div w:id="798062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6755726">
      <w:bodyDiv w:val="1"/>
      <w:marLeft w:val="0"/>
      <w:marRight w:val="0"/>
      <w:marTop w:val="0"/>
      <w:marBottom w:val="0"/>
      <w:divBdr>
        <w:top w:val="none" w:sz="0" w:space="0" w:color="auto"/>
        <w:left w:val="none" w:sz="0" w:space="0" w:color="auto"/>
        <w:bottom w:val="none" w:sz="0" w:space="0" w:color="auto"/>
        <w:right w:val="none" w:sz="0" w:space="0" w:color="auto"/>
      </w:divBdr>
    </w:div>
    <w:div w:id="442966750">
      <w:bodyDiv w:val="1"/>
      <w:marLeft w:val="0"/>
      <w:marRight w:val="0"/>
      <w:marTop w:val="0"/>
      <w:marBottom w:val="0"/>
      <w:divBdr>
        <w:top w:val="none" w:sz="0" w:space="0" w:color="auto"/>
        <w:left w:val="none" w:sz="0" w:space="0" w:color="auto"/>
        <w:bottom w:val="none" w:sz="0" w:space="0" w:color="auto"/>
        <w:right w:val="none" w:sz="0" w:space="0" w:color="auto"/>
      </w:divBdr>
    </w:div>
    <w:div w:id="480587668">
      <w:bodyDiv w:val="1"/>
      <w:marLeft w:val="0"/>
      <w:marRight w:val="0"/>
      <w:marTop w:val="0"/>
      <w:marBottom w:val="0"/>
      <w:divBdr>
        <w:top w:val="none" w:sz="0" w:space="0" w:color="auto"/>
        <w:left w:val="none" w:sz="0" w:space="0" w:color="auto"/>
        <w:bottom w:val="none" w:sz="0" w:space="0" w:color="auto"/>
        <w:right w:val="none" w:sz="0" w:space="0" w:color="auto"/>
      </w:divBdr>
    </w:div>
    <w:div w:id="484469941">
      <w:bodyDiv w:val="1"/>
      <w:marLeft w:val="0"/>
      <w:marRight w:val="0"/>
      <w:marTop w:val="0"/>
      <w:marBottom w:val="0"/>
      <w:divBdr>
        <w:top w:val="none" w:sz="0" w:space="0" w:color="auto"/>
        <w:left w:val="none" w:sz="0" w:space="0" w:color="auto"/>
        <w:bottom w:val="none" w:sz="0" w:space="0" w:color="auto"/>
        <w:right w:val="none" w:sz="0" w:space="0" w:color="auto"/>
      </w:divBdr>
    </w:div>
    <w:div w:id="484975401">
      <w:bodyDiv w:val="1"/>
      <w:marLeft w:val="0"/>
      <w:marRight w:val="0"/>
      <w:marTop w:val="0"/>
      <w:marBottom w:val="0"/>
      <w:divBdr>
        <w:top w:val="none" w:sz="0" w:space="0" w:color="auto"/>
        <w:left w:val="none" w:sz="0" w:space="0" w:color="auto"/>
        <w:bottom w:val="none" w:sz="0" w:space="0" w:color="auto"/>
        <w:right w:val="none" w:sz="0" w:space="0" w:color="auto"/>
      </w:divBdr>
      <w:divsChild>
        <w:div w:id="1116758053">
          <w:marLeft w:val="0"/>
          <w:marRight w:val="0"/>
          <w:marTop w:val="0"/>
          <w:marBottom w:val="0"/>
          <w:divBdr>
            <w:top w:val="none" w:sz="0" w:space="0" w:color="auto"/>
            <w:left w:val="none" w:sz="0" w:space="0" w:color="auto"/>
            <w:bottom w:val="none" w:sz="0" w:space="0" w:color="auto"/>
            <w:right w:val="none" w:sz="0" w:space="0" w:color="auto"/>
          </w:divBdr>
          <w:divsChild>
            <w:div w:id="97529167">
              <w:marLeft w:val="0"/>
              <w:marRight w:val="0"/>
              <w:marTop w:val="0"/>
              <w:marBottom w:val="0"/>
              <w:divBdr>
                <w:top w:val="none" w:sz="0" w:space="0" w:color="auto"/>
                <w:left w:val="none" w:sz="0" w:space="0" w:color="auto"/>
                <w:bottom w:val="none" w:sz="0" w:space="0" w:color="auto"/>
                <w:right w:val="none" w:sz="0" w:space="0" w:color="auto"/>
              </w:divBdr>
              <w:divsChild>
                <w:div w:id="1993946653">
                  <w:marLeft w:val="0"/>
                  <w:marRight w:val="0"/>
                  <w:marTop w:val="0"/>
                  <w:marBottom w:val="0"/>
                  <w:divBdr>
                    <w:top w:val="none" w:sz="0" w:space="0" w:color="auto"/>
                    <w:left w:val="none" w:sz="0" w:space="0" w:color="auto"/>
                    <w:bottom w:val="none" w:sz="0" w:space="0" w:color="auto"/>
                    <w:right w:val="none" w:sz="0" w:space="0" w:color="auto"/>
                  </w:divBdr>
                  <w:divsChild>
                    <w:div w:id="1911309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3572755">
      <w:bodyDiv w:val="1"/>
      <w:marLeft w:val="0"/>
      <w:marRight w:val="0"/>
      <w:marTop w:val="0"/>
      <w:marBottom w:val="0"/>
      <w:divBdr>
        <w:top w:val="none" w:sz="0" w:space="0" w:color="auto"/>
        <w:left w:val="none" w:sz="0" w:space="0" w:color="auto"/>
        <w:bottom w:val="none" w:sz="0" w:space="0" w:color="auto"/>
        <w:right w:val="none" w:sz="0" w:space="0" w:color="auto"/>
      </w:divBdr>
    </w:div>
    <w:div w:id="497157478">
      <w:bodyDiv w:val="1"/>
      <w:marLeft w:val="0"/>
      <w:marRight w:val="0"/>
      <w:marTop w:val="0"/>
      <w:marBottom w:val="0"/>
      <w:divBdr>
        <w:top w:val="none" w:sz="0" w:space="0" w:color="auto"/>
        <w:left w:val="none" w:sz="0" w:space="0" w:color="auto"/>
        <w:bottom w:val="none" w:sz="0" w:space="0" w:color="auto"/>
        <w:right w:val="none" w:sz="0" w:space="0" w:color="auto"/>
      </w:divBdr>
    </w:div>
    <w:div w:id="505101079">
      <w:bodyDiv w:val="1"/>
      <w:marLeft w:val="0"/>
      <w:marRight w:val="0"/>
      <w:marTop w:val="0"/>
      <w:marBottom w:val="0"/>
      <w:divBdr>
        <w:top w:val="none" w:sz="0" w:space="0" w:color="auto"/>
        <w:left w:val="none" w:sz="0" w:space="0" w:color="auto"/>
        <w:bottom w:val="none" w:sz="0" w:space="0" w:color="auto"/>
        <w:right w:val="none" w:sz="0" w:space="0" w:color="auto"/>
      </w:divBdr>
    </w:div>
    <w:div w:id="518350001">
      <w:bodyDiv w:val="1"/>
      <w:marLeft w:val="0"/>
      <w:marRight w:val="0"/>
      <w:marTop w:val="0"/>
      <w:marBottom w:val="0"/>
      <w:divBdr>
        <w:top w:val="none" w:sz="0" w:space="0" w:color="auto"/>
        <w:left w:val="none" w:sz="0" w:space="0" w:color="auto"/>
        <w:bottom w:val="none" w:sz="0" w:space="0" w:color="auto"/>
        <w:right w:val="none" w:sz="0" w:space="0" w:color="auto"/>
      </w:divBdr>
    </w:div>
    <w:div w:id="526259627">
      <w:bodyDiv w:val="1"/>
      <w:marLeft w:val="0"/>
      <w:marRight w:val="0"/>
      <w:marTop w:val="0"/>
      <w:marBottom w:val="0"/>
      <w:divBdr>
        <w:top w:val="none" w:sz="0" w:space="0" w:color="auto"/>
        <w:left w:val="none" w:sz="0" w:space="0" w:color="auto"/>
        <w:bottom w:val="none" w:sz="0" w:space="0" w:color="auto"/>
        <w:right w:val="none" w:sz="0" w:space="0" w:color="auto"/>
      </w:divBdr>
    </w:div>
    <w:div w:id="536814641">
      <w:bodyDiv w:val="1"/>
      <w:marLeft w:val="0"/>
      <w:marRight w:val="0"/>
      <w:marTop w:val="0"/>
      <w:marBottom w:val="0"/>
      <w:divBdr>
        <w:top w:val="none" w:sz="0" w:space="0" w:color="auto"/>
        <w:left w:val="none" w:sz="0" w:space="0" w:color="auto"/>
        <w:bottom w:val="none" w:sz="0" w:space="0" w:color="auto"/>
        <w:right w:val="none" w:sz="0" w:space="0" w:color="auto"/>
      </w:divBdr>
    </w:div>
    <w:div w:id="579215189">
      <w:bodyDiv w:val="1"/>
      <w:marLeft w:val="0"/>
      <w:marRight w:val="0"/>
      <w:marTop w:val="0"/>
      <w:marBottom w:val="0"/>
      <w:divBdr>
        <w:top w:val="none" w:sz="0" w:space="0" w:color="auto"/>
        <w:left w:val="none" w:sz="0" w:space="0" w:color="auto"/>
        <w:bottom w:val="none" w:sz="0" w:space="0" w:color="auto"/>
        <w:right w:val="none" w:sz="0" w:space="0" w:color="auto"/>
      </w:divBdr>
    </w:div>
    <w:div w:id="626006133">
      <w:bodyDiv w:val="1"/>
      <w:marLeft w:val="0"/>
      <w:marRight w:val="0"/>
      <w:marTop w:val="0"/>
      <w:marBottom w:val="0"/>
      <w:divBdr>
        <w:top w:val="none" w:sz="0" w:space="0" w:color="auto"/>
        <w:left w:val="none" w:sz="0" w:space="0" w:color="auto"/>
        <w:bottom w:val="none" w:sz="0" w:space="0" w:color="auto"/>
        <w:right w:val="none" w:sz="0" w:space="0" w:color="auto"/>
      </w:divBdr>
    </w:div>
    <w:div w:id="665784267">
      <w:bodyDiv w:val="1"/>
      <w:marLeft w:val="0"/>
      <w:marRight w:val="0"/>
      <w:marTop w:val="0"/>
      <w:marBottom w:val="0"/>
      <w:divBdr>
        <w:top w:val="none" w:sz="0" w:space="0" w:color="auto"/>
        <w:left w:val="none" w:sz="0" w:space="0" w:color="auto"/>
        <w:bottom w:val="none" w:sz="0" w:space="0" w:color="auto"/>
        <w:right w:val="none" w:sz="0" w:space="0" w:color="auto"/>
      </w:divBdr>
    </w:div>
    <w:div w:id="684593553">
      <w:bodyDiv w:val="1"/>
      <w:marLeft w:val="0"/>
      <w:marRight w:val="0"/>
      <w:marTop w:val="0"/>
      <w:marBottom w:val="0"/>
      <w:divBdr>
        <w:top w:val="none" w:sz="0" w:space="0" w:color="auto"/>
        <w:left w:val="none" w:sz="0" w:space="0" w:color="auto"/>
        <w:bottom w:val="none" w:sz="0" w:space="0" w:color="auto"/>
        <w:right w:val="none" w:sz="0" w:space="0" w:color="auto"/>
      </w:divBdr>
    </w:div>
    <w:div w:id="701634360">
      <w:bodyDiv w:val="1"/>
      <w:marLeft w:val="0"/>
      <w:marRight w:val="0"/>
      <w:marTop w:val="0"/>
      <w:marBottom w:val="0"/>
      <w:divBdr>
        <w:top w:val="none" w:sz="0" w:space="0" w:color="auto"/>
        <w:left w:val="none" w:sz="0" w:space="0" w:color="auto"/>
        <w:bottom w:val="none" w:sz="0" w:space="0" w:color="auto"/>
        <w:right w:val="none" w:sz="0" w:space="0" w:color="auto"/>
      </w:divBdr>
      <w:divsChild>
        <w:div w:id="1740204551">
          <w:marLeft w:val="0"/>
          <w:marRight w:val="0"/>
          <w:marTop w:val="0"/>
          <w:marBottom w:val="0"/>
          <w:divBdr>
            <w:top w:val="none" w:sz="0" w:space="0" w:color="auto"/>
            <w:left w:val="none" w:sz="0" w:space="0" w:color="auto"/>
            <w:bottom w:val="none" w:sz="0" w:space="0" w:color="auto"/>
            <w:right w:val="none" w:sz="0" w:space="0" w:color="auto"/>
          </w:divBdr>
          <w:divsChild>
            <w:div w:id="387656690">
              <w:marLeft w:val="0"/>
              <w:marRight w:val="0"/>
              <w:marTop w:val="0"/>
              <w:marBottom w:val="0"/>
              <w:divBdr>
                <w:top w:val="none" w:sz="0" w:space="0" w:color="auto"/>
                <w:left w:val="none" w:sz="0" w:space="0" w:color="auto"/>
                <w:bottom w:val="none" w:sz="0" w:space="0" w:color="auto"/>
                <w:right w:val="none" w:sz="0" w:space="0" w:color="auto"/>
              </w:divBdr>
              <w:divsChild>
                <w:div w:id="651058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6835548">
      <w:bodyDiv w:val="1"/>
      <w:marLeft w:val="0"/>
      <w:marRight w:val="0"/>
      <w:marTop w:val="0"/>
      <w:marBottom w:val="0"/>
      <w:divBdr>
        <w:top w:val="none" w:sz="0" w:space="0" w:color="auto"/>
        <w:left w:val="none" w:sz="0" w:space="0" w:color="auto"/>
        <w:bottom w:val="none" w:sz="0" w:space="0" w:color="auto"/>
        <w:right w:val="none" w:sz="0" w:space="0" w:color="auto"/>
      </w:divBdr>
    </w:div>
    <w:div w:id="742332358">
      <w:bodyDiv w:val="1"/>
      <w:marLeft w:val="0"/>
      <w:marRight w:val="0"/>
      <w:marTop w:val="0"/>
      <w:marBottom w:val="0"/>
      <w:divBdr>
        <w:top w:val="none" w:sz="0" w:space="0" w:color="auto"/>
        <w:left w:val="none" w:sz="0" w:space="0" w:color="auto"/>
        <w:bottom w:val="none" w:sz="0" w:space="0" w:color="auto"/>
        <w:right w:val="none" w:sz="0" w:space="0" w:color="auto"/>
      </w:divBdr>
    </w:div>
    <w:div w:id="753013984">
      <w:bodyDiv w:val="1"/>
      <w:marLeft w:val="0"/>
      <w:marRight w:val="0"/>
      <w:marTop w:val="0"/>
      <w:marBottom w:val="0"/>
      <w:divBdr>
        <w:top w:val="none" w:sz="0" w:space="0" w:color="auto"/>
        <w:left w:val="none" w:sz="0" w:space="0" w:color="auto"/>
        <w:bottom w:val="none" w:sz="0" w:space="0" w:color="auto"/>
        <w:right w:val="none" w:sz="0" w:space="0" w:color="auto"/>
      </w:divBdr>
    </w:div>
    <w:div w:id="760486657">
      <w:bodyDiv w:val="1"/>
      <w:marLeft w:val="0"/>
      <w:marRight w:val="0"/>
      <w:marTop w:val="0"/>
      <w:marBottom w:val="0"/>
      <w:divBdr>
        <w:top w:val="none" w:sz="0" w:space="0" w:color="auto"/>
        <w:left w:val="none" w:sz="0" w:space="0" w:color="auto"/>
        <w:bottom w:val="none" w:sz="0" w:space="0" w:color="auto"/>
        <w:right w:val="none" w:sz="0" w:space="0" w:color="auto"/>
      </w:divBdr>
    </w:div>
    <w:div w:id="779958099">
      <w:bodyDiv w:val="1"/>
      <w:marLeft w:val="0"/>
      <w:marRight w:val="0"/>
      <w:marTop w:val="0"/>
      <w:marBottom w:val="0"/>
      <w:divBdr>
        <w:top w:val="none" w:sz="0" w:space="0" w:color="auto"/>
        <w:left w:val="none" w:sz="0" w:space="0" w:color="auto"/>
        <w:bottom w:val="none" w:sz="0" w:space="0" w:color="auto"/>
        <w:right w:val="none" w:sz="0" w:space="0" w:color="auto"/>
      </w:divBdr>
      <w:divsChild>
        <w:div w:id="896892324">
          <w:marLeft w:val="0"/>
          <w:marRight w:val="0"/>
          <w:marTop w:val="0"/>
          <w:marBottom w:val="0"/>
          <w:divBdr>
            <w:top w:val="none" w:sz="0" w:space="0" w:color="auto"/>
            <w:left w:val="none" w:sz="0" w:space="0" w:color="auto"/>
            <w:bottom w:val="none" w:sz="0" w:space="0" w:color="auto"/>
            <w:right w:val="none" w:sz="0" w:space="0" w:color="auto"/>
          </w:divBdr>
          <w:divsChild>
            <w:div w:id="191188598">
              <w:marLeft w:val="0"/>
              <w:marRight w:val="0"/>
              <w:marTop w:val="0"/>
              <w:marBottom w:val="0"/>
              <w:divBdr>
                <w:top w:val="none" w:sz="0" w:space="0" w:color="auto"/>
                <w:left w:val="none" w:sz="0" w:space="0" w:color="auto"/>
                <w:bottom w:val="none" w:sz="0" w:space="0" w:color="auto"/>
                <w:right w:val="none" w:sz="0" w:space="0" w:color="auto"/>
              </w:divBdr>
              <w:divsChild>
                <w:div w:id="943852125">
                  <w:marLeft w:val="0"/>
                  <w:marRight w:val="0"/>
                  <w:marTop w:val="0"/>
                  <w:marBottom w:val="0"/>
                  <w:divBdr>
                    <w:top w:val="none" w:sz="0" w:space="0" w:color="auto"/>
                    <w:left w:val="none" w:sz="0" w:space="0" w:color="auto"/>
                    <w:bottom w:val="none" w:sz="0" w:space="0" w:color="auto"/>
                    <w:right w:val="none" w:sz="0" w:space="0" w:color="auto"/>
                  </w:divBdr>
                  <w:divsChild>
                    <w:div w:id="495269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1556128">
      <w:bodyDiv w:val="1"/>
      <w:marLeft w:val="0"/>
      <w:marRight w:val="0"/>
      <w:marTop w:val="0"/>
      <w:marBottom w:val="0"/>
      <w:divBdr>
        <w:top w:val="none" w:sz="0" w:space="0" w:color="auto"/>
        <w:left w:val="none" w:sz="0" w:space="0" w:color="auto"/>
        <w:bottom w:val="none" w:sz="0" w:space="0" w:color="auto"/>
        <w:right w:val="none" w:sz="0" w:space="0" w:color="auto"/>
      </w:divBdr>
    </w:div>
    <w:div w:id="810943742">
      <w:bodyDiv w:val="1"/>
      <w:marLeft w:val="0"/>
      <w:marRight w:val="0"/>
      <w:marTop w:val="0"/>
      <w:marBottom w:val="0"/>
      <w:divBdr>
        <w:top w:val="none" w:sz="0" w:space="0" w:color="auto"/>
        <w:left w:val="none" w:sz="0" w:space="0" w:color="auto"/>
        <w:bottom w:val="none" w:sz="0" w:space="0" w:color="auto"/>
        <w:right w:val="none" w:sz="0" w:space="0" w:color="auto"/>
      </w:divBdr>
    </w:div>
    <w:div w:id="828669347">
      <w:bodyDiv w:val="1"/>
      <w:marLeft w:val="0"/>
      <w:marRight w:val="0"/>
      <w:marTop w:val="0"/>
      <w:marBottom w:val="0"/>
      <w:divBdr>
        <w:top w:val="none" w:sz="0" w:space="0" w:color="auto"/>
        <w:left w:val="none" w:sz="0" w:space="0" w:color="auto"/>
        <w:bottom w:val="none" w:sz="0" w:space="0" w:color="auto"/>
        <w:right w:val="none" w:sz="0" w:space="0" w:color="auto"/>
      </w:divBdr>
    </w:div>
    <w:div w:id="834683352">
      <w:bodyDiv w:val="1"/>
      <w:marLeft w:val="0"/>
      <w:marRight w:val="0"/>
      <w:marTop w:val="0"/>
      <w:marBottom w:val="0"/>
      <w:divBdr>
        <w:top w:val="none" w:sz="0" w:space="0" w:color="auto"/>
        <w:left w:val="none" w:sz="0" w:space="0" w:color="auto"/>
        <w:bottom w:val="none" w:sz="0" w:space="0" w:color="auto"/>
        <w:right w:val="none" w:sz="0" w:space="0" w:color="auto"/>
      </w:divBdr>
    </w:div>
    <w:div w:id="875654431">
      <w:bodyDiv w:val="1"/>
      <w:marLeft w:val="0"/>
      <w:marRight w:val="0"/>
      <w:marTop w:val="0"/>
      <w:marBottom w:val="0"/>
      <w:divBdr>
        <w:top w:val="none" w:sz="0" w:space="0" w:color="auto"/>
        <w:left w:val="none" w:sz="0" w:space="0" w:color="auto"/>
        <w:bottom w:val="none" w:sz="0" w:space="0" w:color="auto"/>
        <w:right w:val="none" w:sz="0" w:space="0" w:color="auto"/>
      </w:divBdr>
    </w:div>
    <w:div w:id="895317762">
      <w:bodyDiv w:val="1"/>
      <w:marLeft w:val="0"/>
      <w:marRight w:val="0"/>
      <w:marTop w:val="0"/>
      <w:marBottom w:val="0"/>
      <w:divBdr>
        <w:top w:val="none" w:sz="0" w:space="0" w:color="auto"/>
        <w:left w:val="none" w:sz="0" w:space="0" w:color="auto"/>
        <w:bottom w:val="none" w:sz="0" w:space="0" w:color="auto"/>
        <w:right w:val="none" w:sz="0" w:space="0" w:color="auto"/>
      </w:divBdr>
    </w:div>
    <w:div w:id="899635452">
      <w:bodyDiv w:val="1"/>
      <w:marLeft w:val="0"/>
      <w:marRight w:val="0"/>
      <w:marTop w:val="0"/>
      <w:marBottom w:val="0"/>
      <w:divBdr>
        <w:top w:val="none" w:sz="0" w:space="0" w:color="auto"/>
        <w:left w:val="none" w:sz="0" w:space="0" w:color="auto"/>
        <w:bottom w:val="none" w:sz="0" w:space="0" w:color="auto"/>
        <w:right w:val="none" w:sz="0" w:space="0" w:color="auto"/>
      </w:divBdr>
    </w:div>
    <w:div w:id="900022996">
      <w:bodyDiv w:val="1"/>
      <w:marLeft w:val="0"/>
      <w:marRight w:val="0"/>
      <w:marTop w:val="0"/>
      <w:marBottom w:val="0"/>
      <w:divBdr>
        <w:top w:val="none" w:sz="0" w:space="0" w:color="auto"/>
        <w:left w:val="none" w:sz="0" w:space="0" w:color="auto"/>
        <w:bottom w:val="none" w:sz="0" w:space="0" w:color="auto"/>
        <w:right w:val="none" w:sz="0" w:space="0" w:color="auto"/>
      </w:divBdr>
    </w:div>
    <w:div w:id="936862940">
      <w:bodyDiv w:val="1"/>
      <w:marLeft w:val="0"/>
      <w:marRight w:val="0"/>
      <w:marTop w:val="0"/>
      <w:marBottom w:val="0"/>
      <w:divBdr>
        <w:top w:val="none" w:sz="0" w:space="0" w:color="auto"/>
        <w:left w:val="none" w:sz="0" w:space="0" w:color="auto"/>
        <w:bottom w:val="none" w:sz="0" w:space="0" w:color="auto"/>
        <w:right w:val="none" w:sz="0" w:space="0" w:color="auto"/>
      </w:divBdr>
    </w:div>
    <w:div w:id="956722115">
      <w:bodyDiv w:val="1"/>
      <w:marLeft w:val="0"/>
      <w:marRight w:val="0"/>
      <w:marTop w:val="0"/>
      <w:marBottom w:val="0"/>
      <w:divBdr>
        <w:top w:val="none" w:sz="0" w:space="0" w:color="auto"/>
        <w:left w:val="none" w:sz="0" w:space="0" w:color="auto"/>
        <w:bottom w:val="none" w:sz="0" w:space="0" w:color="auto"/>
        <w:right w:val="none" w:sz="0" w:space="0" w:color="auto"/>
      </w:divBdr>
    </w:div>
    <w:div w:id="995183924">
      <w:bodyDiv w:val="1"/>
      <w:marLeft w:val="0"/>
      <w:marRight w:val="0"/>
      <w:marTop w:val="0"/>
      <w:marBottom w:val="0"/>
      <w:divBdr>
        <w:top w:val="none" w:sz="0" w:space="0" w:color="auto"/>
        <w:left w:val="none" w:sz="0" w:space="0" w:color="auto"/>
        <w:bottom w:val="none" w:sz="0" w:space="0" w:color="auto"/>
        <w:right w:val="none" w:sz="0" w:space="0" w:color="auto"/>
      </w:divBdr>
      <w:divsChild>
        <w:div w:id="1313751073">
          <w:marLeft w:val="0"/>
          <w:marRight w:val="0"/>
          <w:marTop w:val="0"/>
          <w:marBottom w:val="0"/>
          <w:divBdr>
            <w:top w:val="none" w:sz="0" w:space="0" w:color="auto"/>
            <w:left w:val="none" w:sz="0" w:space="0" w:color="auto"/>
            <w:bottom w:val="none" w:sz="0" w:space="0" w:color="auto"/>
            <w:right w:val="none" w:sz="0" w:space="0" w:color="auto"/>
          </w:divBdr>
          <w:divsChild>
            <w:div w:id="480847556">
              <w:marLeft w:val="0"/>
              <w:marRight w:val="0"/>
              <w:marTop w:val="0"/>
              <w:marBottom w:val="0"/>
              <w:divBdr>
                <w:top w:val="none" w:sz="0" w:space="0" w:color="auto"/>
                <w:left w:val="none" w:sz="0" w:space="0" w:color="auto"/>
                <w:bottom w:val="none" w:sz="0" w:space="0" w:color="auto"/>
                <w:right w:val="none" w:sz="0" w:space="0" w:color="auto"/>
              </w:divBdr>
              <w:divsChild>
                <w:div w:id="1324116026">
                  <w:marLeft w:val="0"/>
                  <w:marRight w:val="0"/>
                  <w:marTop w:val="0"/>
                  <w:marBottom w:val="0"/>
                  <w:divBdr>
                    <w:top w:val="none" w:sz="0" w:space="0" w:color="auto"/>
                    <w:left w:val="none" w:sz="0" w:space="0" w:color="auto"/>
                    <w:bottom w:val="none" w:sz="0" w:space="0" w:color="auto"/>
                    <w:right w:val="none" w:sz="0" w:space="0" w:color="auto"/>
                  </w:divBdr>
                  <w:divsChild>
                    <w:div w:id="1721203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7287746">
      <w:bodyDiv w:val="1"/>
      <w:marLeft w:val="0"/>
      <w:marRight w:val="0"/>
      <w:marTop w:val="0"/>
      <w:marBottom w:val="0"/>
      <w:divBdr>
        <w:top w:val="none" w:sz="0" w:space="0" w:color="auto"/>
        <w:left w:val="none" w:sz="0" w:space="0" w:color="auto"/>
        <w:bottom w:val="none" w:sz="0" w:space="0" w:color="auto"/>
        <w:right w:val="none" w:sz="0" w:space="0" w:color="auto"/>
      </w:divBdr>
      <w:divsChild>
        <w:div w:id="1490366856">
          <w:marLeft w:val="0"/>
          <w:marRight w:val="0"/>
          <w:marTop w:val="0"/>
          <w:marBottom w:val="0"/>
          <w:divBdr>
            <w:top w:val="none" w:sz="0" w:space="0" w:color="auto"/>
            <w:left w:val="none" w:sz="0" w:space="0" w:color="auto"/>
            <w:bottom w:val="none" w:sz="0" w:space="0" w:color="auto"/>
            <w:right w:val="none" w:sz="0" w:space="0" w:color="auto"/>
          </w:divBdr>
          <w:divsChild>
            <w:div w:id="247353452">
              <w:marLeft w:val="0"/>
              <w:marRight w:val="0"/>
              <w:marTop w:val="0"/>
              <w:marBottom w:val="0"/>
              <w:divBdr>
                <w:top w:val="none" w:sz="0" w:space="0" w:color="auto"/>
                <w:left w:val="none" w:sz="0" w:space="0" w:color="auto"/>
                <w:bottom w:val="none" w:sz="0" w:space="0" w:color="auto"/>
                <w:right w:val="none" w:sz="0" w:space="0" w:color="auto"/>
              </w:divBdr>
              <w:divsChild>
                <w:div w:id="534273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3256002">
      <w:bodyDiv w:val="1"/>
      <w:marLeft w:val="0"/>
      <w:marRight w:val="0"/>
      <w:marTop w:val="0"/>
      <w:marBottom w:val="0"/>
      <w:divBdr>
        <w:top w:val="none" w:sz="0" w:space="0" w:color="auto"/>
        <w:left w:val="none" w:sz="0" w:space="0" w:color="auto"/>
        <w:bottom w:val="none" w:sz="0" w:space="0" w:color="auto"/>
        <w:right w:val="none" w:sz="0" w:space="0" w:color="auto"/>
      </w:divBdr>
    </w:div>
    <w:div w:id="1118600798">
      <w:bodyDiv w:val="1"/>
      <w:marLeft w:val="0"/>
      <w:marRight w:val="0"/>
      <w:marTop w:val="0"/>
      <w:marBottom w:val="0"/>
      <w:divBdr>
        <w:top w:val="none" w:sz="0" w:space="0" w:color="auto"/>
        <w:left w:val="none" w:sz="0" w:space="0" w:color="auto"/>
        <w:bottom w:val="none" w:sz="0" w:space="0" w:color="auto"/>
        <w:right w:val="none" w:sz="0" w:space="0" w:color="auto"/>
      </w:divBdr>
      <w:divsChild>
        <w:div w:id="2002274090">
          <w:marLeft w:val="0"/>
          <w:marRight w:val="0"/>
          <w:marTop w:val="0"/>
          <w:marBottom w:val="0"/>
          <w:divBdr>
            <w:top w:val="none" w:sz="0" w:space="0" w:color="auto"/>
            <w:left w:val="none" w:sz="0" w:space="0" w:color="auto"/>
            <w:bottom w:val="none" w:sz="0" w:space="0" w:color="auto"/>
            <w:right w:val="none" w:sz="0" w:space="0" w:color="auto"/>
          </w:divBdr>
          <w:divsChild>
            <w:div w:id="516625969">
              <w:marLeft w:val="0"/>
              <w:marRight w:val="0"/>
              <w:marTop w:val="0"/>
              <w:marBottom w:val="0"/>
              <w:divBdr>
                <w:top w:val="none" w:sz="0" w:space="0" w:color="auto"/>
                <w:left w:val="none" w:sz="0" w:space="0" w:color="auto"/>
                <w:bottom w:val="none" w:sz="0" w:space="0" w:color="auto"/>
                <w:right w:val="none" w:sz="0" w:space="0" w:color="auto"/>
              </w:divBdr>
              <w:divsChild>
                <w:div w:id="923799157">
                  <w:marLeft w:val="0"/>
                  <w:marRight w:val="0"/>
                  <w:marTop w:val="0"/>
                  <w:marBottom w:val="0"/>
                  <w:divBdr>
                    <w:top w:val="none" w:sz="0" w:space="0" w:color="auto"/>
                    <w:left w:val="none" w:sz="0" w:space="0" w:color="auto"/>
                    <w:bottom w:val="none" w:sz="0" w:space="0" w:color="auto"/>
                    <w:right w:val="none" w:sz="0" w:space="0" w:color="auto"/>
                  </w:divBdr>
                  <w:divsChild>
                    <w:div w:id="1582253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0682639">
      <w:bodyDiv w:val="1"/>
      <w:marLeft w:val="0"/>
      <w:marRight w:val="0"/>
      <w:marTop w:val="0"/>
      <w:marBottom w:val="0"/>
      <w:divBdr>
        <w:top w:val="none" w:sz="0" w:space="0" w:color="auto"/>
        <w:left w:val="none" w:sz="0" w:space="0" w:color="auto"/>
        <w:bottom w:val="none" w:sz="0" w:space="0" w:color="auto"/>
        <w:right w:val="none" w:sz="0" w:space="0" w:color="auto"/>
      </w:divBdr>
    </w:div>
    <w:div w:id="1191605700">
      <w:bodyDiv w:val="1"/>
      <w:marLeft w:val="0"/>
      <w:marRight w:val="0"/>
      <w:marTop w:val="0"/>
      <w:marBottom w:val="0"/>
      <w:divBdr>
        <w:top w:val="none" w:sz="0" w:space="0" w:color="auto"/>
        <w:left w:val="none" w:sz="0" w:space="0" w:color="auto"/>
        <w:bottom w:val="none" w:sz="0" w:space="0" w:color="auto"/>
        <w:right w:val="none" w:sz="0" w:space="0" w:color="auto"/>
      </w:divBdr>
    </w:div>
    <w:div w:id="1201943304">
      <w:bodyDiv w:val="1"/>
      <w:marLeft w:val="0"/>
      <w:marRight w:val="0"/>
      <w:marTop w:val="0"/>
      <w:marBottom w:val="0"/>
      <w:divBdr>
        <w:top w:val="none" w:sz="0" w:space="0" w:color="auto"/>
        <w:left w:val="none" w:sz="0" w:space="0" w:color="auto"/>
        <w:bottom w:val="none" w:sz="0" w:space="0" w:color="auto"/>
        <w:right w:val="none" w:sz="0" w:space="0" w:color="auto"/>
      </w:divBdr>
    </w:div>
    <w:div w:id="1232035408">
      <w:bodyDiv w:val="1"/>
      <w:marLeft w:val="0"/>
      <w:marRight w:val="0"/>
      <w:marTop w:val="0"/>
      <w:marBottom w:val="0"/>
      <w:divBdr>
        <w:top w:val="none" w:sz="0" w:space="0" w:color="auto"/>
        <w:left w:val="none" w:sz="0" w:space="0" w:color="auto"/>
        <w:bottom w:val="none" w:sz="0" w:space="0" w:color="auto"/>
        <w:right w:val="none" w:sz="0" w:space="0" w:color="auto"/>
      </w:divBdr>
    </w:div>
    <w:div w:id="1296790437">
      <w:bodyDiv w:val="1"/>
      <w:marLeft w:val="0"/>
      <w:marRight w:val="0"/>
      <w:marTop w:val="0"/>
      <w:marBottom w:val="0"/>
      <w:divBdr>
        <w:top w:val="none" w:sz="0" w:space="0" w:color="auto"/>
        <w:left w:val="none" w:sz="0" w:space="0" w:color="auto"/>
        <w:bottom w:val="none" w:sz="0" w:space="0" w:color="auto"/>
        <w:right w:val="none" w:sz="0" w:space="0" w:color="auto"/>
      </w:divBdr>
    </w:div>
    <w:div w:id="1312096566">
      <w:bodyDiv w:val="1"/>
      <w:marLeft w:val="0"/>
      <w:marRight w:val="0"/>
      <w:marTop w:val="0"/>
      <w:marBottom w:val="0"/>
      <w:divBdr>
        <w:top w:val="none" w:sz="0" w:space="0" w:color="auto"/>
        <w:left w:val="none" w:sz="0" w:space="0" w:color="auto"/>
        <w:bottom w:val="none" w:sz="0" w:space="0" w:color="auto"/>
        <w:right w:val="none" w:sz="0" w:space="0" w:color="auto"/>
      </w:divBdr>
    </w:div>
    <w:div w:id="1327439548">
      <w:bodyDiv w:val="1"/>
      <w:marLeft w:val="0"/>
      <w:marRight w:val="0"/>
      <w:marTop w:val="0"/>
      <w:marBottom w:val="0"/>
      <w:divBdr>
        <w:top w:val="none" w:sz="0" w:space="0" w:color="auto"/>
        <w:left w:val="none" w:sz="0" w:space="0" w:color="auto"/>
        <w:bottom w:val="none" w:sz="0" w:space="0" w:color="auto"/>
        <w:right w:val="none" w:sz="0" w:space="0" w:color="auto"/>
      </w:divBdr>
    </w:div>
    <w:div w:id="1374885648">
      <w:bodyDiv w:val="1"/>
      <w:marLeft w:val="0"/>
      <w:marRight w:val="0"/>
      <w:marTop w:val="0"/>
      <w:marBottom w:val="0"/>
      <w:divBdr>
        <w:top w:val="none" w:sz="0" w:space="0" w:color="auto"/>
        <w:left w:val="none" w:sz="0" w:space="0" w:color="auto"/>
        <w:bottom w:val="none" w:sz="0" w:space="0" w:color="auto"/>
        <w:right w:val="none" w:sz="0" w:space="0" w:color="auto"/>
      </w:divBdr>
    </w:div>
    <w:div w:id="1376586643">
      <w:bodyDiv w:val="1"/>
      <w:marLeft w:val="0"/>
      <w:marRight w:val="0"/>
      <w:marTop w:val="0"/>
      <w:marBottom w:val="0"/>
      <w:divBdr>
        <w:top w:val="none" w:sz="0" w:space="0" w:color="auto"/>
        <w:left w:val="none" w:sz="0" w:space="0" w:color="auto"/>
        <w:bottom w:val="none" w:sz="0" w:space="0" w:color="auto"/>
        <w:right w:val="none" w:sz="0" w:space="0" w:color="auto"/>
      </w:divBdr>
    </w:div>
    <w:div w:id="1381129467">
      <w:bodyDiv w:val="1"/>
      <w:marLeft w:val="0"/>
      <w:marRight w:val="0"/>
      <w:marTop w:val="0"/>
      <w:marBottom w:val="0"/>
      <w:divBdr>
        <w:top w:val="none" w:sz="0" w:space="0" w:color="auto"/>
        <w:left w:val="none" w:sz="0" w:space="0" w:color="auto"/>
        <w:bottom w:val="none" w:sz="0" w:space="0" w:color="auto"/>
        <w:right w:val="none" w:sz="0" w:space="0" w:color="auto"/>
      </w:divBdr>
    </w:div>
    <w:div w:id="1426262585">
      <w:bodyDiv w:val="1"/>
      <w:marLeft w:val="0"/>
      <w:marRight w:val="0"/>
      <w:marTop w:val="0"/>
      <w:marBottom w:val="0"/>
      <w:divBdr>
        <w:top w:val="none" w:sz="0" w:space="0" w:color="auto"/>
        <w:left w:val="none" w:sz="0" w:space="0" w:color="auto"/>
        <w:bottom w:val="none" w:sz="0" w:space="0" w:color="auto"/>
        <w:right w:val="none" w:sz="0" w:space="0" w:color="auto"/>
      </w:divBdr>
      <w:divsChild>
        <w:div w:id="2031099925">
          <w:marLeft w:val="0"/>
          <w:marRight w:val="0"/>
          <w:marTop w:val="0"/>
          <w:marBottom w:val="0"/>
          <w:divBdr>
            <w:top w:val="none" w:sz="0" w:space="0" w:color="auto"/>
            <w:left w:val="none" w:sz="0" w:space="0" w:color="auto"/>
            <w:bottom w:val="none" w:sz="0" w:space="0" w:color="auto"/>
            <w:right w:val="none" w:sz="0" w:space="0" w:color="auto"/>
          </w:divBdr>
          <w:divsChild>
            <w:div w:id="1947997395">
              <w:marLeft w:val="0"/>
              <w:marRight w:val="0"/>
              <w:marTop w:val="0"/>
              <w:marBottom w:val="0"/>
              <w:divBdr>
                <w:top w:val="none" w:sz="0" w:space="0" w:color="auto"/>
                <w:left w:val="none" w:sz="0" w:space="0" w:color="auto"/>
                <w:bottom w:val="none" w:sz="0" w:space="0" w:color="auto"/>
                <w:right w:val="none" w:sz="0" w:space="0" w:color="auto"/>
              </w:divBdr>
              <w:divsChild>
                <w:div w:id="1109736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9470404">
      <w:bodyDiv w:val="1"/>
      <w:marLeft w:val="0"/>
      <w:marRight w:val="0"/>
      <w:marTop w:val="0"/>
      <w:marBottom w:val="0"/>
      <w:divBdr>
        <w:top w:val="none" w:sz="0" w:space="0" w:color="auto"/>
        <w:left w:val="none" w:sz="0" w:space="0" w:color="auto"/>
        <w:bottom w:val="none" w:sz="0" w:space="0" w:color="auto"/>
        <w:right w:val="none" w:sz="0" w:space="0" w:color="auto"/>
      </w:divBdr>
    </w:div>
    <w:div w:id="1467314154">
      <w:bodyDiv w:val="1"/>
      <w:marLeft w:val="0"/>
      <w:marRight w:val="0"/>
      <w:marTop w:val="0"/>
      <w:marBottom w:val="0"/>
      <w:divBdr>
        <w:top w:val="none" w:sz="0" w:space="0" w:color="auto"/>
        <w:left w:val="none" w:sz="0" w:space="0" w:color="auto"/>
        <w:bottom w:val="none" w:sz="0" w:space="0" w:color="auto"/>
        <w:right w:val="none" w:sz="0" w:space="0" w:color="auto"/>
      </w:divBdr>
    </w:div>
    <w:div w:id="1490752304">
      <w:bodyDiv w:val="1"/>
      <w:marLeft w:val="0"/>
      <w:marRight w:val="0"/>
      <w:marTop w:val="0"/>
      <w:marBottom w:val="0"/>
      <w:divBdr>
        <w:top w:val="none" w:sz="0" w:space="0" w:color="auto"/>
        <w:left w:val="none" w:sz="0" w:space="0" w:color="auto"/>
        <w:bottom w:val="none" w:sz="0" w:space="0" w:color="auto"/>
        <w:right w:val="none" w:sz="0" w:space="0" w:color="auto"/>
      </w:divBdr>
    </w:div>
    <w:div w:id="1501120529">
      <w:bodyDiv w:val="1"/>
      <w:marLeft w:val="0"/>
      <w:marRight w:val="0"/>
      <w:marTop w:val="0"/>
      <w:marBottom w:val="0"/>
      <w:divBdr>
        <w:top w:val="none" w:sz="0" w:space="0" w:color="auto"/>
        <w:left w:val="none" w:sz="0" w:space="0" w:color="auto"/>
        <w:bottom w:val="none" w:sz="0" w:space="0" w:color="auto"/>
        <w:right w:val="none" w:sz="0" w:space="0" w:color="auto"/>
      </w:divBdr>
      <w:divsChild>
        <w:div w:id="235820340">
          <w:marLeft w:val="0"/>
          <w:marRight w:val="0"/>
          <w:marTop w:val="0"/>
          <w:marBottom w:val="0"/>
          <w:divBdr>
            <w:top w:val="none" w:sz="0" w:space="0" w:color="auto"/>
            <w:left w:val="none" w:sz="0" w:space="0" w:color="auto"/>
            <w:bottom w:val="none" w:sz="0" w:space="0" w:color="auto"/>
            <w:right w:val="none" w:sz="0" w:space="0" w:color="auto"/>
          </w:divBdr>
          <w:divsChild>
            <w:div w:id="521671194">
              <w:marLeft w:val="0"/>
              <w:marRight w:val="0"/>
              <w:marTop w:val="0"/>
              <w:marBottom w:val="0"/>
              <w:divBdr>
                <w:top w:val="none" w:sz="0" w:space="0" w:color="auto"/>
                <w:left w:val="none" w:sz="0" w:space="0" w:color="auto"/>
                <w:bottom w:val="none" w:sz="0" w:space="0" w:color="auto"/>
                <w:right w:val="none" w:sz="0" w:space="0" w:color="auto"/>
              </w:divBdr>
              <w:divsChild>
                <w:div w:id="1340236634">
                  <w:marLeft w:val="0"/>
                  <w:marRight w:val="0"/>
                  <w:marTop w:val="0"/>
                  <w:marBottom w:val="0"/>
                  <w:divBdr>
                    <w:top w:val="none" w:sz="0" w:space="0" w:color="auto"/>
                    <w:left w:val="none" w:sz="0" w:space="0" w:color="auto"/>
                    <w:bottom w:val="none" w:sz="0" w:space="0" w:color="auto"/>
                    <w:right w:val="none" w:sz="0" w:space="0" w:color="auto"/>
                  </w:divBdr>
                  <w:divsChild>
                    <w:div w:id="197662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7399664">
      <w:bodyDiv w:val="1"/>
      <w:marLeft w:val="0"/>
      <w:marRight w:val="0"/>
      <w:marTop w:val="0"/>
      <w:marBottom w:val="0"/>
      <w:divBdr>
        <w:top w:val="none" w:sz="0" w:space="0" w:color="auto"/>
        <w:left w:val="none" w:sz="0" w:space="0" w:color="auto"/>
        <w:bottom w:val="none" w:sz="0" w:space="0" w:color="auto"/>
        <w:right w:val="none" w:sz="0" w:space="0" w:color="auto"/>
      </w:divBdr>
    </w:div>
    <w:div w:id="1544712482">
      <w:bodyDiv w:val="1"/>
      <w:marLeft w:val="0"/>
      <w:marRight w:val="0"/>
      <w:marTop w:val="0"/>
      <w:marBottom w:val="0"/>
      <w:divBdr>
        <w:top w:val="none" w:sz="0" w:space="0" w:color="auto"/>
        <w:left w:val="none" w:sz="0" w:space="0" w:color="auto"/>
        <w:bottom w:val="none" w:sz="0" w:space="0" w:color="auto"/>
        <w:right w:val="none" w:sz="0" w:space="0" w:color="auto"/>
      </w:divBdr>
    </w:div>
    <w:div w:id="1639534091">
      <w:bodyDiv w:val="1"/>
      <w:marLeft w:val="0"/>
      <w:marRight w:val="0"/>
      <w:marTop w:val="0"/>
      <w:marBottom w:val="0"/>
      <w:divBdr>
        <w:top w:val="none" w:sz="0" w:space="0" w:color="auto"/>
        <w:left w:val="none" w:sz="0" w:space="0" w:color="auto"/>
        <w:bottom w:val="none" w:sz="0" w:space="0" w:color="auto"/>
        <w:right w:val="none" w:sz="0" w:space="0" w:color="auto"/>
      </w:divBdr>
    </w:div>
    <w:div w:id="1660576539">
      <w:bodyDiv w:val="1"/>
      <w:marLeft w:val="0"/>
      <w:marRight w:val="0"/>
      <w:marTop w:val="0"/>
      <w:marBottom w:val="0"/>
      <w:divBdr>
        <w:top w:val="none" w:sz="0" w:space="0" w:color="auto"/>
        <w:left w:val="none" w:sz="0" w:space="0" w:color="auto"/>
        <w:bottom w:val="none" w:sz="0" w:space="0" w:color="auto"/>
        <w:right w:val="none" w:sz="0" w:space="0" w:color="auto"/>
      </w:divBdr>
    </w:div>
    <w:div w:id="1685522315">
      <w:bodyDiv w:val="1"/>
      <w:marLeft w:val="0"/>
      <w:marRight w:val="0"/>
      <w:marTop w:val="0"/>
      <w:marBottom w:val="0"/>
      <w:divBdr>
        <w:top w:val="none" w:sz="0" w:space="0" w:color="auto"/>
        <w:left w:val="none" w:sz="0" w:space="0" w:color="auto"/>
        <w:bottom w:val="none" w:sz="0" w:space="0" w:color="auto"/>
        <w:right w:val="none" w:sz="0" w:space="0" w:color="auto"/>
      </w:divBdr>
      <w:divsChild>
        <w:div w:id="1170024897">
          <w:marLeft w:val="-975"/>
          <w:marRight w:val="0"/>
          <w:marTop w:val="0"/>
          <w:marBottom w:val="0"/>
          <w:divBdr>
            <w:top w:val="none" w:sz="0" w:space="0" w:color="auto"/>
            <w:left w:val="none" w:sz="0" w:space="0" w:color="auto"/>
            <w:bottom w:val="none" w:sz="0" w:space="0" w:color="auto"/>
            <w:right w:val="none" w:sz="0" w:space="0" w:color="auto"/>
          </w:divBdr>
        </w:div>
      </w:divsChild>
    </w:div>
    <w:div w:id="1694572514">
      <w:bodyDiv w:val="1"/>
      <w:marLeft w:val="0"/>
      <w:marRight w:val="0"/>
      <w:marTop w:val="0"/>
      <w:marBottom w:val="0"/>
      <w:divBdr>
        <w:top w:val="none" w:sz="0" w:space="0" w:color="auto"/>
        <w:left w:val="none" w:sz="0" w:space="0" w:color="auto"/>
        <w:bottom w:val="none" w:sz="0" w:space="0" w:color="auto"/>
        <w:right w:val="none" w:sz="0" w:space="0" w:color="auto"/>
      </w:divBdr>
    </w:div>
    <w:div w:id="1694837685">
      <w:bodyDiv w:val="1"/>
      <w:marLeft w:val="0"/>
      <w:marRight w:val="0"/>
      <w:marTop w:val="0"/>
      <w:marBottom w:val="0"/>
      <w:divBdr>
        <w:top w:val="none" w:sz="0" w:space="0" w:color="auto"/>
        <w:left w:val="none" w:sz="0" w:space="0" w:color="auto"/>
        <w:bottom w:val="none" w:sz="0" w:space="0" w:color="auto"/>
        <w:right w:val="none" w:sz="0" w:space="0" w:color="auto"/>
      </w:divBdr>
    </w:div>
    <w:div w:id="1709990020">
      <w:bodyDiv w:val="1"/>
      <w:marLeft w:val="0"/>
      <w:marRight w:val="0"/>
      <w:marTop w:val="0"/>
      <w:marBottom w:val="0"/>
      <w:divBdr>
        <w:top w:val="none" w:sz="0" w:space="0" w:color="auto"/>
        <w:left w:val="none" w:sz="0" w:space="0" w:color="auto"/>
        <w:bottom w:val="none" w:sz="0" w:space="0" w:color="auto"/>
        <w:right w:val="none" w:sz="0" w:space="0" w:color="auto"/>
      </w:divBdr>
    </w:div>
    <w:div w:id="1717702402">
      <w:bodyDiv w:val="1"/>
      <w:marLeft w:val="0"/>
      <w:marRight w:val="0"/>
      <w:marTop w:val="0"/>
      <w:marBottom w:val="0"/>
      <w:divBdr>
        <w:top w:val="none" w:sz="0" w:space="0" w:color="auto"/>
        <w:left w:val="none" w:sz="0" w:space="0" w:color="auto"/>
        <w:bottom w:val="none" w:sz="0" w:space="0" w:color="auto"/>
        <w:right w:val="none" w:sz="0" w:space="0" w:color="auto"/>
      </w:divBdr>
    </w:div>
    <w:div w:id="1720322599">
      <w:bodyDiv w:val="1"/>
      <w:marLeft w:val="0"/>
      <w:marRight w:val="0"/>
      <w:marTop w:val="0"/>
      <w:marBottom w:val="0"/>
      <w:divBdr>
        <w:top w:val="none" w:sz="0" w:space="0" w:color="auto"/>
        <w:left w:val="none" w:sz="0" w:space="0" w:color="auto"/>
        <w:bottom w:val="none" w:sz="0" w:space="0" w:color="auto"/>
        <w:right w:val="none" w:sz="0" w:space="0" w:color="auto"/>
      </w:divBdr>
      <w:divsChild>
        <w:div w:id="1315912687">
          <w:marLeft w:val="0"/>
          <w:marRight w:val="0"/>
          <w:marTop w:val="0"/>
          <w:marBottom w:val="0"/>
          <w:divBdr>
            <w:top w:val="none" w:sz="0" w:space="0" w:color="auto"/>
            <w:left w:val="none" w:sz="0" w:space="0" w:color="auto"/>
            <w:bottom w:val="none" w:sz="0" w:space="0" w:color="auto"/>
            <w:right w:val="none" w:sz="0" w:space="0" w:color="auto"/>
          </w:divBdr>
          <w:divsChild>
            <w:div w:id="370036540">
              <w:marLeft w:val="0"/>
              <w:marRight w:val="0"/>
              <w:marTop w:val="0"/>
              <w:marBottom w:val="0"/>
              <w:divBdr>
                <w:top w:val="none" w:sz="0" w:space="0" w:color="auto"/>
                <w:left w:val="none" w:sz="0" w:space="0" w:color="auto"/>
                <w:bottom w:val="none" w:sz="0" w:space="0" w:color="auto"/>
                <w:right w:val="none" w:sz="0" w:space="0" w:color="auto"/>
              </w:divBdr>
              <w:divsChild>
                <w:div w:id="1762871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2094057">
      <w:bodyDiv w:val="1"/>
      <w:marLeft w:val="0"/>
      <w:marRight w:val="0"/>
      <w:marTop w:val="0"/>
      <w:marBottom w:val="0"/>
      <w:divBdr>
        <w:top w:val="none" w:sz="0" w:space="0" w:color="auto"/>
        <w:left w:val="none" w:sz="0" w:space="0" w:color="auto"/>
        <w:bottom w:val="none" w:sz="0" w:space="0" w:color="auto"/>
        <w:right w:val="none" w:sz="0" w:space="0" w:color="auto"/>
      </w:divBdr>
    </w:div>
    <w:div w:id="1777022001">
      <w:bodyDiv w:val="1"/>
      <w:marLeft w:val="0"/>
      <w:marRight w:val="0"/>
      <w:marTop w:val="0"/>
      <w:marBottom w:val="0"/>
      <w:divBdr>
        <w:top w:val="none" w:sz="0" w:space="0" w:color="auto"/>
        <w:left w:val="none" w:sz="0" w:space="0" w:color="auto"/>
        <w:bottom w:val="none" w:sz="0" w:space="0" w:color="auto"/>
        <w:right w:val="none" w:sz="0" w:space="0" w:color="auto"/>
      </w:divBdr>
    </w:div>
    <w:div w:id="1788501978">
      <w:bodyDiv w:val="1"/>
      <w:marLeft w:val="0"/>
      <w:marRight w:val="0"/>
      <w:marTop w:val="0"/>
      <w:marBottom w:val="0"/>
      <w:divBdr>
        <w:top w:val="none" w:sz="0" w:space="0" w:color="auto"/>
        <w:left w:val="none" w:sz="0" w:space="0" w:color="auto"/>
        <w:bottom w:val="none" w:sz="0" w:space="0" w:color="auto"/>
        <w:right w:val="none" w:sz="0" w:space="0" w:color="auto"/>
      </w:divBdr>
      <w:divsChild>
        <w:div w:id="943264458">
          <w:marLeft w:val="0"/>
          <w:marRight w:val="0"/>
          <w:marTop w:val="0"/>
          <w:marBottom w:val="0"/>
          <w:divBdr>
            <w:top w:val="none" w:sz="0" w:space="0" w:color="auto"/>
            <w:left w:val="none" w:sz="0" w:space="0" w:color="auto"/>
            <w:bottom w:val="none" w:sz="0" w:space="0" w:color="auto"/>
            <w:right w:val="none" w:sz="0" w:space="0" w:color="auto"/>
          </w:divBdr>
          <w:divsChild>
            <w:div w:id="1638224873">
              <w:marLeft w:val="0"/>
              <w:marRight w:val="0"/>
              <w:marTop w:val="0"/>
              <w:marBottom w:val="0"/>
              <w:divBdr>
                <w:top w:val="none" w:sz="0" w:space="0" w:color="auto"/>
                <w:left w:val="none" w:sz="0" w:space="0" w:color="auto"/>
                <w:bottom w:val="none" w:sz="0" w:space="0" w:color="auto"/>
                <w:right w:val="none" w:sz="0" w:space="0" w:color="auto"/>
              </w:divBdr>
              <w:divsChild>
                <w:div w:id="1916551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1751170">
      <w:bodyDiv w:val="1"/>
      <w:marLeft w:val="0"/>
      <w:marRight w:val="0"/>
      <w:marTop w:val="0"/>
      <w:marBottom w:val="0"/>
      <w:divBdr>
        <w:top w:val="none" w:sz="0" w:space="0" w:color="auto"/>
        <w:left w:val="none" w:sz="0" w:space="0" w:color="auto"/>
        <w:bottom w:val="none" w:sz="0" w:space="0" w:color="auto"/>
        <w:right w:val="none" w:sz="0" w:space="0" w:color="auto"/>
      </w:divBdr>
    </w:div>
    <w:div w:id="1820807509">
      <w:bodyDiv w:val="1"/>
      <w:marLeft w:val="0"/>
      <w:marRight w:val="0"/>
      <w:marTop w:val="0"/>
      <w:marBottom w:val="0"/>
      <w:divBdr>
        <w:top w:val="none" w:sz="0" w:space="0" w:color="auto"/>
        <w:left w:val="none" w:sz="0" w:space="0" w:color="auto"/>
        <w:bottom w:val="none" w:sz="0" w:space="0" w:color="auto"/>
        <w:right w:val="none" w:sz="0" w:space="0" w:color="auto"/>
      </w:divBdr>
    </w:div>
    <w:div w:id="1854764513">
      <w:bodyDiv w:val="1"/>
      <w:marLeft w:val="0"/>
      <w:marRight w:val="0"/>
      <w:marTop w:val="0"/>
      <w:marBottom w:val="0"/>
      <w:divBdr>
        <w:top w:val="none" w:sz="0" w:space="0" w:color="auto"/>
        <w:left w:val="none" w:sz="0" w:space="0" w:color="auto"/>
        <w:bottom w:val="none" w:sz="0" w:space="0" w:color="auto"/>
        <w:right w:val="none" w:sz="0" w:space="0" w:color="auto"/>
      </w:divBdr>
    </w:div>
    <w:div w:id="1859729313">
      <w:bodyDiv w:val="1"/>
      <w:marLeft w:val="0"/>
      <w:marRight w:val="0"/>
      <w:marTop w:val="0"/>
      <w:marBottom w:val="0"/>
      <w:divBdr>
        <w:top w:val="none" w:sz="0" w:space="0" w:color="auto"/>
        <w:left w:val="none" w:sz="0" w:space="0" w:color="auto"/>
        <w:bottom w:val="none" w:sz="0" w:space="0" w:color="auto"/>
        <w:right w:val="none" w:sz="0" w:space="0" w:color="auto"/>
      </w:divBdr>
    </w:div>
    <w:div w:id="1861704731">
      <w:bodyDiv w:val="1"/>
      <w:marLeft w:val="0"/>
      <w:marRight w:val="0"/>
      <w:marTop w:val="0"/>
      <w:marBottom w:val="0"/>
      <w:divBdr>
        <w:top w:val="none" w:sz="0" w:space="0" w:color="auto"/>
        <w:left w:val="none" w:sz="0" w:space="0" w:color="auto"/>
        <w:bottom w:val="none" w:sz="0" w:space="0" w:color="auto"/>
        <w:right w:val="none" w:sz="0" w:space="0" w:color="auto"/>
      </w:divBdr>
      <w:divsChild>
        <w:div w:id="1595867295">
          <w:marLeft w:val="0"/>
          <w:marRight w:val="0"/>
          <w:marTop w:val="0"/>
          <w:marBottom w:val="0"/>
          <w:divBdr>
            <w:top w:val="none" w:sz="0" w:space="0" w:color="auto"/>
            <w:left w:val="none" w:sz="0" w:space="0" w:color="auto"/>
            <w:bottom w:val="none" w:sz="0" w:space="0" w:color="auto"/>
            <w:right w:val="none" w:sz="0" w:space="0" w:color="auto"/>
          </w:divBdr>
          <w:divsChild>
            <w:div w:id="1226915470">
              <w:marLeft w:val="0"/>
              <w:marRight w:val="0"/>
              <w:marTop w:val="0"/>
              <w:marBottom w:val="0"/>
              <w:divBdr>
                <w:top w:val="none" w:sz="0" w:space="0" w:color="auto"/>
                <w:left w:val="none" w:sz="0" w:space="0" w:color="auto"/>
                <w:bottom w:val="none" w:sz="0" w:space="0" w:color="auto"/>
                <w:right w:val="none" w:sz="0" w:space="0" w:color="auto"/>
              </w:divBdr>
              <w:divsChild>
                <w:div w:id="484667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5219416">
      <w:bodyDiv w:val="1"/>
      <w:marLeft w:val="0"/>
      <w:marRight w:val="0"/>
      <w:marTop w:val="0"/>
      <w:marBottom w:val="0"/>
      <w:divBdr>
        <w:top w:val="none" w:sz="0" w:space="0" w:color="auto"/>
        <w:left w:val="none" w:sz="0" w:space="0" w:color="auto"/>
        <w:bottom w:val="none" w:sz="0" w:space="0" w:color="auto"/>
        <w:right w:val="none" w:sz="0" w:space="0" w:color="auto"/>
      </w:divBdr>
    </w:div>
    <w:div w:id="1939675495">
      <w:bodyDiv w:val="1"/>
      <w:marLeft w:val="0"/>
      <w:marRight w:val="0"/>
      <w:marTop w:val="0"/>
      <w:marBottom w:val="0"/>
      <w:divBdr>
        <w:top w:val="none" w:sz="0" w:space="0" w:color="auto"/>
        <w:left w:val="none" w:sz="0" w:space="0" w:color="auto"/>
        <w:bottom w:val="none" w:sz="0" w:space="0" w:color="auto"/>
        <w:right w:val="none" w:sz="0" w:space="0" w:color="auto"/>
      </w:divBdr>
      <w:divsChild>
        <w:div w:id="722756871">
          <w:marLeft w:val="0"/>
          <w:marRight w:val="0"/>
          <w:marTop w:val="0"/>
          <w:marBottom w:val="0"/>
          <w:divBdr>
            <w:top w:val="none" w:sz="0" w:space="0" w:color="auto"/>
            <w:left w:val="none" w:sz="0" w:space="0" w:color="auto"/>
            <w:bottom w:val="none" w:sz="0" w:space="0" w:color="auto"/>
            <w:right w:val="none" w:sz="0" w:space="0" w:color="auto"/>
          </w:divBdr>
          <w:divsChild>
            <w:div w:id="396442846">
              <w:marLeft w:val="0"/>
              <w:marRight w:val="0"/>
              <w:marTop w:val="0"/>
              <w:marBottom w:val="0"/>
              <w:divBdr>
                <w:top w:val="none" w:sz="0" w:space="0" w:color="auto"/>
                <w:left w:val="none" w:sz="0" w:space="0" w:color="auto"/>
                <w:bottom w:val="none" w:sz="0" w:space="0" w:color="auto"/>
                <w:right w:val="none" w:sz="0" w:space="0" w:color="auto"/>
              </w:divBdr>
              <w:divsChild>
                <w:div w:id="2104296005">
                  <w:marLeft w:val="0"/>
                  <w:marRight w:val="0"/>
                  <w:marTop w:val="0"/>
                  <w:marBottom w:val="0"/>
                  <w:divBdr>
                    <w:top w:val="none" w:sz="0" w:space="0" w:color="auto"/>
                    <w:left w:val="none" w:sz="0" w:space="0" w:color="auto"/>
                    <w:bottom w:val="none" w:sz="0" w:space="0" w:color="auto"/>
                    <w:right w:val="none" w:sz="0" w:space="0" w:color="auto"/>
                  </w:divBdr>
                  <w:divsChild>
                    <w:div w:id="347800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5192359">
      <w:bodyDiv w:val="1"/>
      <w:marLeft w:val="0"/>
      <w:marRight w:val="0"/>
      <w:marTop w:val="0"/>
      <w:marBottom w:val="0"/>
      <w:divBdr>
        <w:top w:val="none" w:sz="0" w:space="0" w:color="auto"/>
        <w:left w:val="none" w:sz="0" w:space="0" w:color="auto"/>
        <w:bottom w:val="none" w:sz="0" w:space="0" w:color="auto"/>
        <w:right w:val="none" w:sz="0" w:space="0" w:color="auto"/>
      </w:divBdr>
    </w:div>
    <w:div w:id="2008554388">
      <w:bodyDiv w:val="1"/>
      <w:marLeft w:val="0"/>
      <w:marRight w:val="0"/>
      <w:marTop w:val="0"/>
      <w:marBottom w:val="0"/>
      <w:divBdr>
        <w:top w:val="none" w:sz="0" w:space="0" w:color="auto"/>
        <w:left w:val="none" w:sz="0" w:space="0" w:color="auto"/>
        <w:bottom w:val="none" w:sz="0" w:space="0" w:color="auto"/>
        <w:right w:val="none" w:sz="0" w:space="0" w:color="auto"/>
      </w:divBdr>
      <w:divsChild>
        <w:div w:id="547454007">
          <w:marLeft w:val="0"/>
          <w:marRight w:val="0"/>
          <w:marTop w:val="0"/>
          <w:marBottom w:val="0"/>
          <w:divBdr>
            <w:top w:val="none" w:sz="0" w:space="0" w:color="auto"/>
            <w:left w:val="none" w:sz="0" w:space="0" w:color="auto"/>
            <w:bottom w:val="none" w:sz="0" w:space="0" w:color="auto"/>
            <w:right w:val="none" w:sz="0" w:space="0" w:color="auto"/>
          </w:divBdr>
          <w:divsChild>
            <w:div w:id="585462526">
              <w:marLeft w:val="0"/>
              <w:marRight w:val="0"/>
              <w:marTop w:val="0"/>
              <w:marBottom w:val="0"/>
              <w:divBdr>
                <w:top w:val="none" w:sz="0" w:space="0" w:color="auto"/>
                <w:left w:val="none" w:sz="0" w:space="0" w:color="auto"/>
                <w:bottom w:val="none" w:sz="0" w:space="0" w:color="auto"/>
                <w:right w:val="none" w:sz="0" w:space="0" w:color="auto"/>
              </w:divBdr>
              <w:divsChild>
                <w:div w:id="907957558">
                  <w:marLeft w:val="0"/>
                  <w:marRight w:val="0"/>
                  <w:marTop w:val="0"/>
                  <w:marBottom w:val="0"/>
                  <w:divBdr>
                    <w:top w:val="none" w:sz="0" w:space="0" w:color="auto"/>
                    <w:left w:val="none" w:sz="0" w:space="0" w:color="auto"/>
                    <w:bottom w:val="none" w:sz="0" w:space="0" w:color="auto"/>
                    <w:right w:val="none" w:sz="0" w:space="0" w:color="auto"/>
                  </w:divBdr>
                  <w:divsChild>
                    <w:div w:id="1765540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6924925">
      <w:bodyDiv w:val="1"/>
      <w:marLeft w:val="0"/>
      <w:marRight w:val="0"/>
      <w:marTop w:val="0"/>
      <w:marBottom w:val="0"/>
      <w:divBdr>
        <w:top w:val="none" w:sz="0" w:space="0" w:color="auto"/>
        <w:left w:val="none" w:sz="0" w:space="0" w:color="auto"/>
        <w:bottom w:val="none" w:sz="0" w:space="0" w:color="auto"/>
        <w:right w:val="none" w:sz="0" w:space="0" w:color="auto"/>
      </w:divBdr>
    </w:div>
    <w:div w:id="2073430659">
      <w:bodyDiv w:val="1"/>
      <w:marLeft w:val="0"/>
      <w:marRight w:val="0"/>
      <w:marTop w:val="0"/>
      <w:marBottom w:val="0"/>
      <w:divBdr>
        <w:top w:val="none" w:sz="0" w:space="0" w:color="auto"/>
        <w:left w:val="none" w:sz="0" w:space="0" w:color="auto"/>
        <w:bottom w:val="none" w:sz="0" w:space="0" w:color="auto"/>
        <w:right w:val="none" w:sz="0" w:space="0" w:color="auto"/>
      </w:divBdr>
    </w:div>
    <w:div w:id="2117863870">
      <w:bodyDiv w:val="1"/>
      <w:marLeft w:val="0"/>
      <w:marRight w:val="0"/>
      <w:marTop w:val="0"/>
      <w:marBottom w:val="0"/>
      <w:divBdr>
        <w:top w:val="none" w:sz="0" w:space="0" w:color="auto"/>
        <w:left w:val="none" w:sz="0" w:space="0" w:color="auto"/>
        <w:bottom w:val="none" w:sz="0" w:space="0" w:color="auto"/>
        <w:right w:val="none" w:sz="0" w:space="0" w:color="auto"/>
      </w:divBdr>
    </w:div>
    <w:div w:id="2128160351">
      <w:bodyDiv w:val="1"/>
      <w:marLeft w:val="0"/>
      <w:marRight w:val="0"/>
      <w:marTop w:val="0"/>
      <w:marBottom w:val="0"/>
      <w:divBdr>
        <w:top w:val="none" w:sz="0" w:space="0" w:color="auto"/>
        <w:left w:val="none" w:sz="0" w:space="0" w:color="auto"/>
        <w:bottom w:val="none" w:sz="0" w:space="0" w:color="auto"/>
        <w:right w:val="none" w:sz="0" w:space="0" w:color="auto"/>
      </w:divBdr>
    </w:div>
    <w:div w:id="2144691321">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emf"/><Relationship Id="rId18" Type="http://schemas.openxmlformats.org/officeDocument/2006/relationships/image" Target="media/image11.emf"/><Relationship Id="rId26" Type="http://schemas.openxmlformats.org/officeDocument/2006/relationships/image" Target="media/image19.emf"/><Relationship Id="rId39" Type="http://schemas.openxmlformats.org/officeDocument/2006/relationships/footer" Target="footer2.xml"/><Relationship Id="rId21" Type="http://schemas.openxmlformats.org/officeDocument/2006/relationships/image" Target="media/image14.emf"/><Relationship Id="rId34" Type="http://schemas.openxmlformats.org/officeDocument/2006/relationships/image" Target="media/image27.emf"/><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3.emf"/><Relationship Id="rId29" Type="http://schemas.openxmlformats.org/officeDocument/2006/relationships/image" Target="media/image22.emf"/><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7.png"/><Relationship Id="rId32" Type="http://schemas.openxmlformats.org/officeDocument/2006/relationships/image" Target="media/image25.emf"/><Relationship Id="rId37" Type="http://schemas.openxmlformats.org/officeDocument/2006/relationships/header" Target="header1.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6.emf"/><Relationship Id="rId28" Type="http://schemas.openxmlformats.org/officeDocument/2006/relationships/image" Target="media/image21.emf"/><Relationship Id="rId36" Type="http://schemas.openxmlformats.org/officeDocument/2006/relationships/image" Target="media/image29.emf"/><Relationship Id="rId10" Type="http://schemas.openxmlformats.org/officeDocument/2006/relationships/image" Target="media/image3.emf"/><Relationship Id="rId19" Type="http://schemas.openxmlformats.org/officeDocument/2006/relationships/image" Target="media/image12.emf"/><Relationship Id="rId31" Type="http://schemas.openxmlformats.org/officeDocument/2006/relationships/image" Target="media/image24.e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emf"/><Relationship Id="rId22" Type="http://schemas.openxmlformats.org/officeDocument/2006/relationships/image" Target="media/image15.png"/><Relationship Id="rId27" Type="http://schemas.openxmlformats.org/officeDocument/2006/relationships/image" Target="media/image20.emf"/><Relationship Id="rId30" Type="http://schemas.openxmlformats.org/officeDocument/2006/relationships/image" Target="media/image23.emf"/><Relationship Id="rId35" Type="http://schemas.openxmlformats.org/officeDocument/2006/relationships/image" Target="media/image28.emf"/><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emf"/><Relationship Id="rId17" Type="http://schemas.openxmlformats.org/officeDocument/2006/relationships/image" Target="media/image10.emf"/><Relationship Id="rId25" Type="http://schemas.openxmlformats.org/officeDocument/2006/relationships/image" Target="media/image18.emf"/><Relationship Id="rId33" Type="http://schemas.openxmlformats.org/officeDocument/2006/relationships/image" Target="media/image26.emf"/><Relationship Id="rId38"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8CCFD7-8E3A-314B-AF42-175F05B480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825</TotalTime>
  <Pages>28</Pages>
  <Words>3137</Words>
  <Characters>17886</Characters>
  <Application>Microsoft Office Word</Application>
  <DocSecurity>0</DocSecurity>
  <Lines>149</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20982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Claudsen SIAH Jian Wei</dc:creator>
  <cp:keywords/>
  <dc:description/>
  <cp:lastModifiedBy>Wylan Lee</cp:lastModifiedBy>
  <cp:revision>124</cp:revision>
  <cp:lastPrinted>2018-04-08T18:22:00Z</cp:lastPrinted>
  <dcterms:created xsi:type="dcterms:W3CDTF">2018-04-08T18:22:00Z</dcterms:created>
  <dcterms:modified xsi:type="dcterms:W3CDTF">2018-11-25T20:52:00Z</dcterms:modified>
</cp:coreProperties>
</file>