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Магомедов</w:t>
      </w:r>
      <w:r>
        <w:t xml:space="preserve"> </w:t>
      </w:r>
      <w:r>
        <w:t xml:space="preserve">Султан</w:t>
      </w:r>
      <w:r>
        <w:t xml:space="preserve"> </w:t>
      </w:r>
      <w:r>
        <w:t xml:space="preserve">Гасанович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 новую папку для выполнения лабораторной работы №9 и перешел в нее. Затем создал файл с именем lab9-1.asm.</w:t>
      </w:r>
    </w:p>
    <w:p>
      <w:pPr>
        <w:pStyle w:val="BodyText"/>
      </w:pPr>
      <w:r>
        <w:t xml:space="preserve">В качестве примера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этой программе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выражения осуществляется внутри подпрограммы. (рис. 1, 2)</w:t>
      </w:r>
    </w:p>
    <w:p>
      <w:pPr>
        <w:pStyle w:val="CaptionedFigure"/>
      </w:pPr>
      <w:r>
        <w:drawing>
          <wp:inline>
            <wp:extent cx="5236143" cy="7151570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715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632667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модифицировал программу, добавив подпрограмму subcalcul внутри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Определения функций: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3, 4)</w:t>
      </w:r>
    </w:p>
    <w:p>
      <w:pPr>
        <w:pStyle w:val="CaptionedFigure"/>
      </w:pPr>
      <w:r>
        <w:drawing>
          <wp:inline>
            <wp:extent cx="5197642" cy="7950467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795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1718033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8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67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Создал файл lab9-2.asm, содержащий программу из Листинга 9.2, которая выводит сообщение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r>
        <w:drawing>
          <wp:inline>
            <wp:extent cx="4754880" cy="5688530"/>
            <wp:effectExtent b="0" l="0" r="0" t="0"/>
            <wp:docPr descr="Программа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6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Скомпилировал файл и создал исполняемый файл, добавив ключ -g для включения отладочной информации. Загрузил исполняемый файл в отладчик GDB и запустил программу с помощью команды run. (рис. 6)</w:t>
      </w:r>
    </w:p>
    <w:p>
      <w:pPr>
        <w:pStyle w:val="CaptionedFigure"/>
      </w:pPr>
      <w:r>
        <w:drawing>
          <wp:inline>
            <wp:extent cx="5334000" cy="3852333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детального анализа установил точку остановки на метке _start и изучил дизассемблированный код программы. (рис. 7, 8)</w:t>
      </w:r>
    </w:p>
    <w:p>
      <w:pPr>
        <w:pStyle w:val="CaptionedFigure"/>
      </w:pPr>
      <w:r>
        <w:drawing>
          <wp:inline>
            <wp:extent cx="5334000" cy="5162550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5653068"/>
            <wp:effectExtent b="0" l="0" r="0" t="0"/>
            <wp:docPr descr="Дизассемблированный код в режиме Intel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 точку останова по имени метки _start с помощью команды info breakpoints и добавил еще одну точку остановки по адресу предпоследней инструкции mov ebx, 0x0. (рис. 9)</w:t>
      </w:r>
    </w:p>
    <w:p>
      <w:pPr>
        <w:pStyle w:val="CaptionedFigure"/>
      </w:pPr>
      <w:r>
        <w:drawing>
          <wp:inline>
            <wp:extent cx="5334000" cy="5036979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С помощью команды stepi выполнил пошаговое выполнение первых пяти инструкций, наблюдая за изменениями в регистрах. (рис. 10, 11)</w:t>
      </w:r>
    </w:p>
    <w:p>
      <w:pPr>
        <w:pStyle w:val="CaptionedFigure"/>
      </w:pPr>
      <w:r>
        <w:drawing>
          <wp:inline>
            <wp:extent cx="5334000" cy="4995235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5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5037323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7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Для анализа переменных использовал команду set, изменив первый символ переменной msg1. (рис. 12, 13)</w:t>
      </w:r>
    </w:p>
    <w:p>
      <w:pPr>
        <w:pStyle w:val="CaptionedFigure"/>
      </w:pPr>
      <w:r>
        <w:drawing>
          <wp:inline>
            <wp:extent cx="5334000" cy="5013713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r>
        <w:drawing>
          <wp:inline>
            <wp:extent cx="5334000" cy="5012972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 изменил значение регистра ebx на нужное. (рис. 14)</w:t>
      </w:r>
    </w:p>
    <w:p>
      <w:pPr>
        <w:pStyle w:val="CaptionedFigure"/>
      </w:pPr>
      <w:r>
        <w:drawing>
          <wp:inline>
            <wp:extent cx="5334000" cy="5043167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 из лабораторной работы №8 и создал исполняемый файл. Использовал ключ –args для передачи аргументов в программу при запуске через GDB. Исследовал содержимое стека, где в esp находится количество аргументов, а остальные позиции содержат указатели на строки. (рис. 15)</w:t>
      </w:r>
    </w:p>
    <w:p>
      <w:pPr>
        <w:pStyle w:val="CaptionedFigure"/>
      </w:pPr>
      <w:r>
        <w:drawing>
          <wp:inline>
            <wp:extent cx="5334000" cy="5400842"/>
            <wp:effectExtent b="0" l="0" r="0" t="0"/>
            <wp:docPr descr="Вывод значений стек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значений стека</w:t>
      </w:r>
    </w:p>
    <w:bookmarkEnd w:id="67"/>
    <w:bookmarkStart w:id="8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16, 17)</w:t>
      </w:r>
    </w:p>
    <w:p>
      <w:pPr>
        <w:pStyle w:val="CaptionedFigure"/>
      </w:pPr>
      <w:r>
        <w:drawing>
          <wp:inline>
            <wp:extent cx="4764505" cy="7536581"/>
            <wp:effectExtent b="0" l="0" r="0" t="0"/>
            <wp:docPr descr="Программа task-1.asm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753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task-1.asm</w:t>
      </w:r>
    </w:p>
    <w:p>
      <w:pPr>
        <w:pStyle w:val="CaptionedFigure"/>
      </w:pPr>
      <w:r>
        <w:drawing>
          <wp:inline>
            <wp:extent cx="5334000" cy="2169762"/>
            <wp:effectExtent b="0" l="0" r="0" t="0"/>
            <wp:docPr descr="Запуск программы task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task-1.asm</w:t>
      </w:r>
    </w:p>
    <w:p>
      <w:pPr>
        <w:pStyle w:val="BodyText"/>
      </w:pPr>
      <w:r>
        <w:t xml:space="preserve">В процессе анализа обнаружил ошибки: перепутан порядок аргументов у инструкции add и отправка ebx вместо eax в конце. Исправил ошибки. (рис. 18, 19)</w:t>
      </w:r>
    </w:p>
    <w:p>
      <w:pPr>
        <w:pStyle w:val="CaptionedFigure"/>
      </w:pPr>
      <w:r>
        <w:drawing>
          <wp:inline>
            <wp:extent cx="4350618" cy="5014762"/>
            <wp:effectExtent b="0" l="0" r="0" t="0"/>
            <wp:docPr descr="Код с ошибкой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501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159141" cy="5130265"/>
            <wp:effectExtent b="0" l="0" r="0" t="0"/>
            <wp:docPr descr="Исправленный код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41" cy="513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Исправленный код</w:t>
      </w:r>
    </w:p>
    <w:p>
      <w:pPr>
        <w:pStyle w:val="CaptionedFigure"/>
      </w:pPr>
      <w:r>
        <w:drawing>
          <wp:inline>
            <wp:extent cx="5334000" cy="5013343"/>
            <wp:effectExtent b="0" l="0" r="0" t="0"/>
            <wp:docPr descr="Проверка работы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работы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освоил работу с подпрограммами на NASM и изучил методы отладки с использованием GDB.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Магомедов Султан Гасанович</dc:creator>
  <dc:language>ru-RU</dc:language>
  <cp:keywords/>
  <dcterms:created xsi:type="dcterms:W3CDTF">2024-12-03T11:46:09Z</dcterms:created>
  <dcterms:modified xsi:type="dcterms:W3CDTF">2024-12-03T11:46:09Z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