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436EAD" w:rsidRPr="00FB2FF5" w:rsidP="009742E8">
      <w:pPr>
        <w:jc w:val="center"/>
        <w:rPr>
          <w:rFonts w:ascii="Times New Roman" w:hAnsi="Times New Roman" w:cs="Times New Roman"/>
          <w:b/>
          <w:sz w:val="20"/>
          <w:szCs w:val="20"/>
          <w:lang w:val="en-US"/>
        </w:rPr>
      </w:pPr>
      <w:r w:rsidRPr="00FB2FF5">
        <w:rPr>
          <w:rFonts w:ascii="Times New Roman" w:hAnsi="Times New Roman" w:cs="Times New Roman"/>
          <w:b/>
          <w:sz w:val="20"/>
          <w:szCs w:val="20"/>
          <w:lang w:val="en-US"/>
        </w:rPr>
        <w:t>Children and Gender Inequality: Evidence from Denmark. Reading note.</w:t>
      </w:r>
    </w:p>
    <w:p w:rsidR="00A16398" w:rsidRPr="00FB2FF5" w:rsidP="00436EAD">
      <w:pPr>
        <w:rPr>
          <w:rFonts w:ascii="Times New Roman" w:hAnsi="Times New Roman" w:cs="Times New Roman"/>
          <w:sz w:val="20"/>
          <w:szCs w:val="20"/>
          <w:lang w:val="en-US"/>
        </w:rPr>
      </w:pPr>
      <w:r w:rsidRPr="00FB2FF5">
        <w:rPr>
          <w:rFonts w:ascii="Times New Roman" w:hAnsi="Times New Roman" w:cs="Times New Roman"/>
          <w:sz w:val="20"/>
          <w:szCs w:val="20"/>
          <w:lang w:val="en-US"/>
        </w:rPr>
        <w:t>The following research paper explores the effect of childbirth on gender-associated inequality present on the labor market</w:t>
      </w:r>
      <w:r w:rsidRPr="00FB2FF5" w:rsidR="009000A3">
        <w:rPr>
          <w:rFonts w:ascii="Times New Roman" w:hAnsi="Times New Roman" w:cs="Times New Roman"/>
          <w:sz w:val="20"/>
          <w:szCs w:val="20"/>
          <w:lang w:val="en-US"/>
        </w:rPr>
        <w:t xml:space="preserve"> using Danish administrative data</w:t>
      </w:r>
      <w:r w:rsidRPr="00FB2FF5">
        <w:rPr>
          <w:rFonts w:ascii="Times New Roman" w:hAnsi="Times New Roman" w:cs="Times New Roman"/>
          <w:sz w:val="20"/>
          <w:szCs w:val="20"/>
          <w:lang w:val="en-US"/>
        </w:rPr>
        <w:t xml:space="preserve">. Specifically, this article </w:t>
      </w:r>
      <w:r w:rsidRPr="00FB2FF5" w:rsidR="009000A3">
        <w:rPr>
          <w:rFonts w:ascii="Times New Roman" w:hAnsi="Times New Roman" w:cs="Times New Roman"/>
          <w:sz w:val="20"/>
          <w:szCs w:val="20"/>
          <w:lang w:val="en-US"/>
        </w:rPr>
        <w:t xml:space="preserve">focuses on </w:t>
      </w:r>
      <w:r w:rsidRPr="00FB2FF5" w:rsidR="00203DC8">
        <w:rPr>
          <w:rFonts w:ascii="Times New Roman" w:hAnsi="Times New Roman" w:cs="Times New Roman"/>
          <w:sz w:val="20"/>
          <w:szCs w:val="20"/>
          <w:lang w:val="en-US"/>
        </w:rPr>
        <w:t xml:space="preserve">the estimation of </w:t>
      </w:r>
      <w:r w:rsidRPr="00FB2FF5" w:rsidR="009000A3">
        <w:rPr>
          <w:rFonts w:ascii="Times New Roman" w:hAnsi="Times New Roman" w:cs="Times New Roman"/>
          <w:sz w:val="20"/>
          <w:szCs w:val="20"/>
          <w:lang w:val="en-US"/>
        </w:rPr>
        <w:t xml:space="preserve">the "child penalty" </w:t>
      </w:r>
      <w:r w:rsidRPr="00FB2FF5" w:rsidR="00203DC8">
        <w:rPr>
          <w:rFonts w:ascii="Times New Roman" w:hAnsi="Times New Roman" w:cs="Times New Roman"/>
          <w:sz w:val="20"/>
          <w:szCs w:val="20"/>
          <w:lang w:val="en-US"/>
        </w:rPr>
        <w:t>–</w:t>
      </w:r>
      <w:r w:rsidRPr="00FB2FF5" w:rsidR="009000A3">
        <w:rPr>
          <w:rFonts w:ascii="Times New Roman" w:hAnsi="Times New Roman" w:cs="Times New Roman"/>
          <w:sz w:val="20"/>
          <w:szCs w:val="20"/>
          <w:lang w:val="en-US"/>
        </w:rPr>
        <w:t xml:space="preserve"> the </w:t>
      </w:r>
      <w:r w:rsidRPr="00FB2FF5" w:rsidR="00203DC8">
        <w:rPr>
          <w:rFonts w:ascii="Times New Roman" w:hAnsi="Times New Roman" w:cs="Times New Roman"/>
          <w:sz w:val="20"/>
          <w:szCs w:val="20"/>
          <w:lang w:val="en-US"/>
        </w:rPr>
        <w:t xml:space="preserve">long-run </w:t>
      </w:r>
      <w:r w:rsidRPr="00FB2FF5" w:rsidR="009000A3">
        <w:rPr>
          <w:rFonts w:ascii="Times New Roman" w:hAnsi="Times New Roman" w:cs="Times New Roman"/>
          <w:sz w:val="20"/>
          <w:szCs w:val="20"/>
          <w:lang w:val="en-US"/>
        </w:rPr>
        <w:t>percentage</w:t>
      </w:r>
      <w:r w:rsidRPr="00FB2FF5" w:rsidR="00203DC8">
        <w:rPr>
          <w:rFonts w:ascii="Times New Roman" w:hAnsi="Times New Roman" w:cs="Times New Roman"/>
          <w:sz w:val="20"/>
          <w:szCs w:val="20"/>
          <w:lang w:val="en-US"/>
        </w:rPr>
        <w:t xml:space="preserve"> d</w:t>
      </w:r>
      <w:r w:rsidRPr="00FB2FF5" w:rsidR="00E43F01">
        <w:rPr>
          <w:rFonts w:ascii="Times New Roman" w:hAnsi="Times New Roman" w:cs="Times New Roman"/>
          <w:sz w:val="20"/>
          <w:szCs w:val="20"/>
          <w:lang w:val="en-US"/>
        </w:rPr>
        <w:t>ifference in earnings between men and wome</w:t>
      </w:r>
      <w:r w:rsidRPr="00FB2FF5" w:rsidR="00203DC8">
        <w:rPr>
          <w:rFonts w:ascii="Times New Roman" w:hAnsi="Times New Roman" w:cs="Times New Roman"/>
          <w:sz w:val="20"/>
          <w:szCs w:val="20"/>
          <w:lang w:val="en-US"/>
        </w:rPr>
        <w:t>n that arises due to children. Having estimated "child penalties", authors also focus on the effects of those on labor market decisions of women as well as the dynamic decomposition of gender inequality. Additionally, authors question whether "child penalties" have intergenerational effect</w:t>
      </w:r>
      <w:r w:rsidRPr="00FB2FF5" w:rsidR="00457B15">
        <w:rPr>
          <w:rFonts w:ascii="Times New Roman" w:hAnsi="Times New Roman" w:cs="Times New Roman"/>
          <w:sz w:val="20"/>
          <w:szCs w:val="20"/>
          <w:lang w:val="en-US"/>
        </w:rPr>
        <w:t>s</w:t>
      </w:r>
      <w:r w:rsidRPr="00FB2FF5" w:rsidR="00203DC8">
        <w:rPr>
          <w:rFonts w:ascii="Times New Roman" w:hAnsi="Times New Roman" w:cs="Times New Roman"/>
          <w:sz w:val="20"/>
          <w:szCs w:val="20"/>
          <w:lang w:val="en-US"/>
        </w:rPr>
        <w:t>.</w:t>
      </w:r>
      <w:r w:rsidRPr="00FB2FF5" w:rsidR="00457B15">
        <w:rPr>
          <w:rFonts w:ascii="Times New Roman" w:hAnsi="Times New Roman" w:cs="Times New Roman"/>
          <w:sz w:val="20"/>
          <w:szCs w:val="20"/>
          <w:lang w:val="en-US"/>
        </w:rPr>
        <w:t xml:space="preserve"> </w:t>
      </w:r>
      <w:r w:rsidRPr="00FB2FF5">
        <w:rPr>
          <w:rFonts w:ascii="Times New Roman" w:hAnsi="Times New Roman" w:cs="Times New Roman"/>
          <w:sz w:val="20"/>
          <w:szCs w:val="20"/>
          <w:lang w:val="en-US"/>
        </w:rPr>
        <w:t>The main insight of this</w:t>
      </w:r>
      <w:r w:rsidRPr="00FB2FF5" w:rsidR="000B4290">
        <w:rPr>
          <w:rFonts w:ascii="Times New Roman" w:hAnsi="Times New Roman" w:cs="Times New Roman"/>
          <w:sz w:val="20"/>
          <w:szCs w:val="20"/>
          <w:lang w:val="en-US"/>
        </w:rPr>
        <w:t xml:space="preserve"> paper comes from decomposition analysis. Authors conclude that unexplained differences in gender-associated earnings</w:t>
      </w:r>
      <w:r w:rsidRPr="00FB2FF5" w:rsidR="00D57239">
        <w:rPr>
          <w:rFonts w:ascii="Times New Roman" w:hAnsi="Times New Roman" w:cs="Times New Roman"/>
          <w:sz w:val="20"/>
          <w:szCs w:val="20"/>
          <w:lang w:val="en-US"/>
        </w:rPr>
        <w:t>,</w:t>
      </w:r>
      <w:r w:rsidRPr="00FB2FF5" w:rsidR="000B4290">
        <w:rPr>
          <w:rFonts w:ascii="Times New Roman" w:hAnsi="Times New Roman" w:cs="Times New Roman"/>
          <w:sz w:val="20"/>
          <w:szCs w:val="20"/>
          <w:lang w:val="en-US"/>
        </w:rPr>
        <w:t xml:space="preserve"> known as “discrimination” in scientific literature</w:t>
      </w:r>
      <w:r w:rsidRPr="00FB2FF5" w:rsidR="00D57239">
        <w:rPr>
          <w:rFonts w:ascii="Times New Roman" w:hAnsi="Times New Roman" w:cs="Times New Roman"/>
          <w:sz w:val="20"/>
          <w:szCs w:val="20"/>
          <w:lang w:val="en-US"/>
        </w:rPr>
        <w:t>,</w:t>
      </w:r>
      <w:r w:rsidRPr="00FB2FF5" w:rsidR="000B4290">
        <w:rPr>
          <w:rFonts w:ascii="Times New Roman" w:hAnsi="Times New Roman" w:cs="Times New Roman"/>
          <w:sz w:val="20"/>
          <w:szCs w:val="20"/>
          <w:lang w:val="en-US"/>
        </w:rPr>
        <w:t xml:space="preserve"> </w:t>
      </w:r>
      <w:r w:rsidRPr="00FB2FF5" w:rsidR="000B4290">
        <w:rPr>
          <w:rFonts w:ascii="Times New Roman" w:hAnsi="Times New Roman" w:cs="Times New Roman"/>
          <w:sz w:val="20"/>
          <w:szCs w:val="20"/>
          <w:lang w:val="en-US"/>
        </w:rPr>
        <w:t>can largely be att</w:t>
      </w:r>
      <w:r w:rsidRPr="00FB2FF5">
        <w:rPr>
          <w:rFonts w:ascii="Times New Roman" w:hAnsi="Times New Roman" w:cs="Times New Roman"/>
          <w:sz w:val="20"/>
          <w:szCs w:val="20"/>
          <w:lang w:val="en-US"/>
        </w:rPr>
        <w:t>ributed</w:t>
      </w:r>
      <w:r w:rsidRPr="00FB2FF5">
        <w:rPr>
          <w:rFonts w:ascii="Times New Roman" w:hAnsi="Times New Roman" w:cs="Times New Roman"/>
          <w:sz w:val="20"/>
          <w:szCs w:val="20"/>
          <w:lang w:val="en-US"/>
        </w:rPr>
        <w:t xml:space="preserve"> to women giving birth rather than receiving unequal pay for the same amount of work when compared to men.</w:t>
      </w:r>
    </w:p>
    <w:p w:rsidR="00052F55" w:rsidRPr="00FB2FF5" w:rsidP="00436EAD">
      <w:pPr>
        <w:rPr>
          <w:rFonts w:ascii="Times New Roman" w:hAnsi="Times New Roman" w:cs="Times New Roman"/>
          <w:i/>
          <w:sz w:val="20"/>
          <w:szCs w:val="20"/>
          <w:lang w:val="en-US"/>
        </w:rPr>
      </w:pPr>
      <w:r w:rsidRPr="00FB2FF5">
        <w:rPr>
          <w:rFonts w:ascii="Times New Roman" w:hAnsi="Times New Roman" w:cs="Times New Roman"/>
          <w:i/>
          <w:sz w:val="20"/>
          <w:szCs w:val="20"/>
          <w:lang w:val="en-US"/>
        </w:rPr>
        <w:t>Data</w:t>
      </w:r>
      <w:r w:rsidRPr="00FB2FF5" w:rsidR="006A3287">
        <w:rPr>
          <w:rFonts w:ascii="Times New Roman" w:hAnsi="Times New Roman" w:cs="Times New Roman"/>
          <w:i/>
          <w:sz w:val="20"/>
          <w:szCs w:val="20"/>
          <w:lang w:val="en-US"/>
        </w:rPr>
        <w:t xml:space="preserve"> </w:t>
      </w:r>
    </w:p>
    <w:p w:rsidR="000A551D" w:rsidRPr="00FB2FF5" w:rsidP="00436EAD">
      <w:pPr>
        <w:rPr>
          <w:rFonts w:ascii="Times New Roman" w:hAnsi="Times New Roman" w:cs="Times New Roman"/>
          <w:sz w:val="20"/>
          <w:szCs w:val="20"/>
          <w:lang w:val="en-US"/>
        </w:rPr>
      </w:pPr>
      <w:r w:rsidRPr="00FB2FF5">
        <w:rPr>
          <w:rFonts w:ascii="Times New Roman" w:hAnsi="Times New Roman" w:cs="Times New Roman"/>
          <w:sz w:val="20"/>
          <w:szCs w:val="20"/>
          <w:lang w:val="en-US"/>
        </w:rPr>
        <w:t xml:space="preserve">This research relies on administrative data of the full population of Denmark in the 1980-2013 period. </w:t>
      </w:r>
      <w:r w:rsidRPr="00FB2FF5" w:rsidR="006A3287">
        <w:rPr>
          <w:rFonts w:ascii="Times New Roman" w:hAnsi="Times New Roman" w:cs="Times New Roman"/>
          <w:sz w:val="20"/>
          <w:szCs w:val="20"/>
          <w:lang w:val="en-US"/>
        </w:rPr>
        <w:t>This</w:t>
      </w:r>
      <w:r w:rsidRPr="00FB2FF5">
        <w:rPr>
          <w:rFonts w:ascii="Times New Roman" w:hAnsi="Times New Roman" w:cs="Times New Roman"/>
          <w:sz w:val="20"/>
          <w:szCs w:val="20"/>
          <w:lang w:val="en-US"/>
        </w:rPr>
        <w:t xml:space="preserve"> dataset contains individual-level information on various variables including, but not limited to earnings, labor supply, occupation sector</w:t>
      </w:r>
      <w:r w:rsidRPr="00FB2FF5" w:rsidR="006A3287">
        <w:rPr>
          <w:rFonts w:ascii="Times New Roman" w:hAnsi="Times New Roman" w:cs="Times New Roman"/>
          <w:sz w:val="20"/>
          <w:szCs w:val="20"/>
          <w:lang w:val="en-US"/>
        </w:rPr>
        <w:t>, firms</w:t>
      </w:r>
      <w:r w:rsidRPr="00FB2FF5">
        <w:rPr>
          <w:rFonts w:ascii="Times New Roman" w:hAnsi="Times New Roman" w:cs="Times New Roman"/>
          <w:sz w:val="20"/>
          <w:szCs w:val="20"/>
          <w:lang w:val="en-US"/>
        </w:rPr>
        <w:t xml:space="preserve">, number of children, and education. Most importantly, </w:t>
      </w:r>
      <w:r w:rsidRPr="00FB2FF5" w:rsidR="006A3287">
        <w:rPr>
          <w:rFonts w:ascii="Times New Roman" w:hAnsi="Times New Roman" w:cs="Times New Roman"/>
          <w:sz w:val="20"/>
          <w:szCs w:val="20"/>
          <w:lang w:val="en-US"/>
        </w:rPr>
        <w:t xml:space="preserve">the dataset makes it possible to </w:t>
      </w:r>
      <w:r w:rsidRPr="00FB2FF5" w:rsidR="00D57239">
        <w:rPr>
          <w:rFonts w:ascii="Times New Roman" w:hAnsi="Times New Roman" w:cs="Times New Roman"/>
          <w:sz w:val="20"/>
          <w:szCs w:val="20"/>
          <w:lang w:val="en-US"/>
        </w:rPr>
        <w:t xml:space="preserve">draw </w:t>
      </w:r>
      <w:r w:rsidRPr="00FB2FF5" w:rsidR="006A3287">
        <w:rPr>
          <w:rFonts w:ascii="Times New Roman" w:hAnsi="Times New Roman" w:cs="Times New Roman"/>
          <w:sz w:val="20"/>
          <w:szCs w:val="20"/>
          <w:lang w:val="en-US"/>
        </w:rPr>
        <w:t>connect</w:t>
      </w:r>
      <w:r w:rsidRPr="00FB2FF5" w:rsidR="00D57239">
        <w:rPr>
          <w:rFonts w:ascii="Times New Roman" w:hAnsi="Times New Roman" w:cs="Times New Roman"/>
          <w:sz w:val="20"/>
          <w:szCs w:val="20"/>
          <w:lang w:val="en-US"/>
        </w:rPr>
        <w:t>ions between workers,</w:t>
      </w:r>
      <w:r w:rsidRPr="00FB2FF5" w:rsidR="006A3287">
        <w:rPr>
          <w:rFonts w:ascii="Times New Roman" w:hAnsi="Times New Roman" w:cs="Times New Roman"/>
          <w:sz w:val="20"/>
          <w:szCs w:val="20"/>
          <w:lang w:val="en-US"/>
        </w:rPr>
        <w:t xml:space="preserve"> firms, members of a family, and generations. </w:t>
      </w:r>
    </w:p>
    <w:p w:rsidR="000A551D" w:rsidRPr="00FB2FF5" w:rsidP="00436EAD">
      <w:pPr>
        <w:rPr>
          <w:rFonts w:ascii="Times New Roman" w:hAnsi="Times New Roman" w:cs="Times New Roman"/>
          <w:i/>
          <w:sz w:val="20"/>
          <w:szCs w:val="20"/>
          <w:lang w:val="en-US"/>
        </w:rPr>
      </w:pPr>
      <w:r w:rsidRPr="00FB2FF5">
        <w:rPr>
          <w:rFonts w:ascii="Times New Roman" w:hAnsi="Times New Roman" w:cs="Times New Roman"/>
          <w:i/>
          <w:sz w:val="20"/>
          <w:szCs w:val="20"/>
          <w:lang w:val="en-US"/>
        </w:rPr>
        <w:t>Theoretical Foundation</w:t>
      </w:r>
      <w:r w:rsidRPr="00FB2FF5" w:rsidR="005532B3">
        <w:rPr>
          <w:rFonts w:ascii="Times New Roman" w:hAnsi="Times New Roman" w:cs="Times New Roman"/>
          <w:i/>
          <w:sz w:val="20"/>
          <w:szCs w:val="20"/>
          <w:lang w:val="en-US"/>
        </w:rPr>
        <w:t xml:space="preserve"> and Research Findings</w:t>
      </w:r>
    </w:p>
    <w:p w:rsidR="001F3429" w:rsidRPr="00FB2FF5" w:rsidP="00436EAD">
      <w:pPr>
        <w:rPr>
          <w:rFonts w:ascii="Times New Roman" w:hAnsi="Times New Roman" w:cs="Times New Roman"/>
          <w:sz w:val="20"/>
          <w:szCs w:val="20"/>
          <w:lang w:val="en-US"/>
        </w:rPr>
      </w:pPr>
      <w:r w:rsidRPr="00FB2FF5">
        <w:rPr>
          <w:rFonts w:ascii="Times New Roman" w:hAnsi="Times New Roman" w:cs="Times New Roman"/>
          <w:sz w:val="20"/>
          <w:szCs w:val="20"/>
          <w:lang w:val="en-US"/>
        </w:rPr>
        <w:t xml:space="preserve">In the literature </w:t>
      </w:r>
      <w:r w:rsidRPr="00FB2FF5">
        <w:rPr>
          <w:rFonts w:ascii="Times New Roman" w:hAnsi="Times New Roman" w:cs="Times New Roman"/>
          <w:sz w:val="20"/>
          <w:szCs w:val="20"/>
          <w:lang w:val="en-US"/>
        </w:rPr>
        <w:t>review</w:t>
      </w:r>
      <w:r w:rsidRPr="00FB2FF5">
        <w:rPr>
          <w:rFonts w:ascii="Times New Roman" w:hAnsi="Times New Roman" w:cs="Times New Roman"/>
          <w:sz w:val="20"/>
          <w:szCs w:val="20"/>
          <w:lang w:val="en-US"/>
        </w:rPr>
        <w:t xml:space="preserve"> </w:t>
      </w:r>
      <w:r w:rsidRPr="00FB2FF5" w:rsidR="008D727B">
        <w:rPr>
          <w:rFonts w:ascii="Times New Roman" w:hAnsi="Times New Roman" w:cs="Times New Roman"/>
          <w:sz w:val="20"/>
          <w:szCs w:val="20"/>
          <w:lang w:val="en-US"/>
        </w:rPr>
        <w:t xml:space="preserve">section, the </w:t>
      </w:r>
      <w:r w:rsidRPr="00FB2FF5">
        <w:rPr>
          <w:rFonts w:ascii="Times New Roman" w:hAnsi="Times New Roman" w:cs="Times New Roman"/>
          <w:sz w:val="20"/>
          <w:szCs w:val="20"/>
          <w:lang w:val="en-US"/>
        </w:rPr>
        <w:t>authors conclude that c</w:t>
      </w:r>
      <w:r w:rsidRPr="00FB2FF5" w:rsidR="008D727B">
        <w:rPr>
          <w:rFonts w:ascii="Times New Roman" w:hAnsi="Times New Roman" w:cs="Times New Roman"/>
          <w:sz w:val="20"/>
          <w:szCs w:val="20"/>
          <w:lang w:val="en-US"/>
        </w:rPr>
        <w:t>urrent research</w:t>
      </w:r>
      <w:r w:rsidRPr="00FB2FF5">
        <w:rPr>
          <w:rFonts w:ascii="Times New Roman" w:hAnsi="Times New Roman" w:cs="Times New Roman"/>
          <w:sz w:val="20"/>
          <w:szCs w:val="20"/>
          <w:lang w:val="en-US"/>
        </w:rPr>
        <w:t xml:space="preserve"> on the impact of children on </w:t>
      </w:r>
      <w:r w:rsidRPr="00FB2FF5" w:rsidR="008D727B">
        <w:rPr>
          <w:rFonts w:ascii="Times New Roman" w:hAnsi="Times New Roman" w:cs="Times New Roman"/>
          <w:sz w:val="20"/>
          <w:szCs w:val="20"/>
          <w:lang w:val="en-US"/>
        </w:rPr>
        <w:t xml:space="preserve">women's earnings </w:t>
      </w:r>
      <w:r w:rsidRPr="00FB2FF5">
        <w:rPr>
          <w:rFonts w:ascii="Times New Roman" w:hAnsi="Times New Roman" w:cs="Times New Roman"/>
          <w:sz w:val="20"/>
          <w:szCs w:val="20"/>
          <w:lang w:val="en-US"/>
        </w:rPr>
        <w:t>uses twi</w:t>
      </w:r>
      <w:r w:rsidR="001D45E5">
        <w:rPr>
          <w:rFonts w:ascii="Times New Roman" w:hAnsi="Times New Roman" w:cs="Times New Roman"/>
          <w:sz w:val="20"/>
          <w:szCs w:val="20"/>
          <w:lang w:val="en-US"/>
        </w:rPr>
        <w:t>n birth or sibling sex mix as</w:t>
      </w:r>
      <w:r w:rsidRPr="00FB2FF5">
        <w:rPr>
          <w:rFonts w:ascii="Times New Roman" w:hAnsi="Times New Roman" w:cs="Times New Roman"/>
          <w:sz w:val="20"/>
          <w:szCs w:val="20"/>
          <w:lang w:val="en-US"/>
        </w:rPr>
        <w:t xml:space="preserve"> instruments. The</w:t>
      </w:r>
      <w:r w:rsidRPr="00FB2FF5" w:rsidR="00F502AA">
        <w:rPr>
          <w:rFonts w:ascii="Times New Roman" w:hAnsi="Times New Roman" w:cs="Times New Roman"/>
          <w:sz w:val="20"/>
          <w:szCs w:val="20"/>
          <w:lang w:val="en-US"/>
        </w:rPr>
        <w:t>se instrumental variables have a certain drawback</w:t>
      </w:r>
      <w:r w:rsidRPr="001D45E5" w:rsidR="001D45E5">
        <w:rPr>
          <w:rFonts w:ascii="Times New Roman" w:hAnsi="Times New Roman" w:cs="Times New Roman"/>
          <w:sz w:val="20"/>
          <w:szCs w:val="20"/>
          <w:lang w:val="en-US"/>
        </w:rPr>
        <w:t xml:space="preserve"> </w:t>
      </w:r>
      <w:r w:rsidRPr="00FB2FF5" w:rsidR="00F502AA">
        <w:rPr>
          <w:rFonts w:ascii="Times New Roman" w:hAnsi="Times New Roman" w:cs="Times New Roman"/>
          <w:sz w:val="20"/>
          <w:szCs w:val="20"/>
          <w:lang w:val="en-US"/>
        </w:rPr>
        <w:t>–</w:t>
      </w:r>
      <w:r w:rsidRPr="00FB2FF5" w:rsidR="00F502AA">
        <w:rPr>
          <w:rFonts w:ascii="Times New Roman" w:hAnsi="Times New Roman" w:cs="Times New Roman"/>
          <w:sz w:val="20"/>
          <w:szCs w:val="20"/>
          <w:lang w:val="en-US"/>
        </w:rPr>
        <w:t xml:space="preserve"> it is impossible to quantify </w:t>
      </w:r>
      <w:r w:rsidRPr="00FB2FF5">
        <w:rPr>
          <w:rFonts w:ascii="Times New Roman" w:hAnsi="Times New Roman" w:cs="Times New Roman"/>
          <w:sz w:val="20"/>
          <w:szCs w:val="20"/>
          <w:lang w:val="en-US"/>
        </w:rPr>
        <w:t xml:space="preserve">the effect of the first child or the total effect of the children on earnings. </w:t>
      </w:r>
      <w:r w:rsidRPr="00FB2FF5" w:rsidR="00F502AA">
        <w:rPr>
          <w:rFonts w:ascii="Times New Roman" w:hAnsi="Times New Roman" w:cs="Times New Roman"/>
          <w:sz w:val="20"/>
          <w:szCs w:val="20"/>
          <w:lang w:val="en-US"/>
        </w:rPr>
        <w:t xml:space="preserve">To overcome this issue, the authors utilize the event study method by comparing differences for mothers and fathers </w:t>
      </w:r>
      <w:r w:rsidRPr="00FB2FF5" w:rsidR="00761743">
        <w:rPr>
          <w:rFonts w:ascii="Times New Roman" w:hAnsi="Times New Roman" w:cs="Times New Roman"/>
          <w:sz w:val="20"/>
          <w:szCs w:val="20"/>
          <w:lang w:val="en-US"/>
        </w:rPr>
        <w:t xml:space="preserve">around </w:t>
      </w:r>
      <w:r w:rsidRPr="00FB2FF5" w:rsidR="00F502AA">
        <w:rPr>
          <w:rFonts w:ascii="Times New Roman" w:hAnsi="Times New Roman" w:cs="Times New Roman"/>
          <w:sz w:val="20"/>
          <w:szCs w:val="20"/>
          <w:lang w:val="en-US"/>
        </w:rPr>
        <w:t xml:space="preserve">the birth of their first child. </w:t>
      </w:r>
      <w:r w:rsidRPr="00FB2FF5" w:rsidR="00761743">
        <w:rPr>
          <w:rFonts w:ascii="Times New Roman" w:hAnsi="Times New Roman" w:cs="Times New Roman"/>
          <w:sz w:val="20"/>
          <w:szCs w:val="20"/>
          <w:lang w:val="en-US"/>
        </w:rPr>
        <w:t xml:space="preserve">An additional benefit of implementing this analysis is the possibility to analyze dynamic paths of the effects of childbirth because this method relies on individual-level variation. </w:t>
      </w:r>
      <w:r w:rsidRPr="00FB2FF5">
        <w:rPr>
          <w:rFonts w:ascii="Times New Roman" w:hAnsi="Times New Roman" w:cs="Times New Roman"/>
          <w:sz w:val="20"/>
          <w:szCs w:val="20"/>
          <w:lang w:val="en-US"/>
        </w:rPr>
        <w:t>To implement the event study method</w:t>
      </w:r>
      <w:r w:rsidRPr="00FB2FF5" w:rsidR="0010046E">
        <w:rPr>
          <w:rFonts w:ascii="Times New Roman" w:hAnsi="Times New Roman" w:cs="Times New Roman"/>
          <w:sz w:val="20"/>
          <w:szCs w:val="20"/>
          <w:lang w:val="en-US"/>
        </w:rPr>
        <w:t xml:space="preserve"> and estimate the effect of the first child</w:t>
      </w:r>
      <w:r w:rsidRPr="00FB2FF5">
        <w:rPr>
          <w:rFonts w:ascii="Times New Roman" w:hAnsi="Times New Roman" w:cs="Times New Roman"/>
          <w:sz w:val="20"/>
          <w:szCs w:val="20"/>
          <w:lang w:val="en-US"/>
        </w:rPr>
        <w:t xml:space="preserve">, the authors create a balanced panel </w:t>
      </w:r>
      <w:r w:rsidRPr="00FB2FF5" w:rsidR="00CD5735">
        <w:rPr>
          <w:rFonts w:ascii="Times New Roman" w:hAnsi="Times New Roman" w:cs="Times New Roman"/>
          <w:sz w:val="20"/>
          <w:szCs w:val="20"/>
          <w:lang w:val="en-US"/>
        </w:rPr>
        <w:t xml:space="preserve">of parents with observations starting 5 years before the birth of the first child and lasting 10 years after that. They define the year of the first childbirth </w:t>
      </w:r>
      <w:r w:rsidRPr="00FB2FF5" w:rsidR="00CD5735">
        <w:rPr>
          <w:rFonts w:ascii="Times New Roman" w:hAnsi="Times New Roman" w:cs="Times New Roman"/>
          <w:sz w:val="20"/>
          <w:szCs w:val="20"/>
          <w:lang w:val="en-US"/>
        </w:rPr>
        <w:t xml:space="preserve">as </w:t>
      </w:r>
      <w:r w:rsidRPr="00FB2FF5" w:rsidR="00CD5735">
        <w:rPr>
          <w:rFonts w:ascii="Times New Roman" w:hAnsi="Times New Roman" w:cs="Times New Roman"/>
          <w:sz w:val="20"/>
          <w:szCs w:val="20"/>
          <w:lang w:val="en-US"/>
        </w:rPr>
        <w:t>t</w:t>
      </w:r>
      <w:r w:rsidRPr="00FB2FF5" w:rsidR="00CD5735">
        <w:rPr>
          <w:rFonts w:ascii="Times New Roman" w:hAnsi="Times New Roman" w:cs="Times New Roman"/>
          <w:sz w:val="20"/>
          <w:szCs w:val="20"/>
          <w:lang w:val="en-US"/>
        </w:rPr>
        <w:t xml:space="preserve"> =0, and index other years with respect to this year. </w:t>
      </w:r>
      <w:r w:rsidRPr="00FB2FF5" w:rsidR="008D727B">
        <w:rPr>
          <w:rFonts w:ascii="Times New Roman" w:hAnsi="Times New Roman" w:cs="Times New Roman"/>
          <w:sz w:val="20"/>
          <w:szCs w:val="20"/>
          <w:lang w:val="en-US"/>
        </w:rPr>
        <w:t>Then, the authors run the</w:t>
      </w:r>
      <w:r w:rsidRPr="00FB2FF5" w:rsidR="0010046E">
        <w:rPr>
          <w:rFonts w:ascii="Times New Roman" w:hAnsi="Times New Roman" w:cs="Times New Roman"/>
          <w:sz w:val="20"/>
          <w:szCs w:val="20"/>
          <w:lang w:val="en-US"/>
        </w:rPr>
        <w:t xml:space="preserve"> following regression:</w:t>
      </w:r>
    </w:p>
    <w:p w:rsidR="008D727B" w:rsidRPr="00FB2FF5" w:rsidP="00FB2FF5">
      <w:pPr>
        <w:jc w:val="center"/>
        <w:rPr>
          <w:rFonts w:ascii="Times New Roman" w:hAnsi="Times New Roman" w:cs="Times New Roman"/>
          <w:sz w:val="20"/>
          <w:szCs w:val="20"/>
          <w:lang w:val="en-US"/>
        </w:rPr>
      </w:pPr>
      <w:r w:rsidRPr="00FB2FF5">
        <w:rPr>
          <w:rFonts w:ascii="Times New Roman" w:hAnsi="Times New Roman" w:cs="Times New Roman"/>
          <w:noProof/>
          <w:sz w:val="20"/>
          <w:szCs w:val="20"/>
          <w:lang w:eastAsia="ru-RU"/>
        </w:rPr>
        <w:drawing>
          <wp:inline distT="0" distB="0" distL="0" distR="0">
            <wp:extent cx="4163695" cy="3048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1.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4284623" cy="313652"/>
                    </a:xfrm>
                    <a:prstGeom prst="rect">
                      <a:avLst/>
                    </a:prstGeom>
                  </pic:spPr>
                </pic:pic>
              </a:graphicData>
            </a:graphic>
          </wp:inline>
        </w:drawing>
      </w:r>
    </w:p>
    <w:p w:rsidR="00FD5006" w:rsidRPr="00FB2FF5" w:rsidP="00F602BF">
      <w:pPr>
        <w:rPr>
          <w:rFonts w:ascii="Times New Roman" w:hAnsi="Times New Roman" w:eastAsiaTheme="minorEastAsia" w:cs="Times New Roman"/>
          <w:sz w:val="20"/>
          <w:szCs w:val="20"/>
          <w:lang w:val="en-US"/>
        </w:rPr>
      </w:pPr>
      <w:r w:rsidRPr="00FB2FF5">
        <w:rPr>
          <w:rFonts w:ascii="Times New Roman" w:hAnsi="Times New Roman" w:cs="Times New Roman"/>
          <w:sz w:val="20"/>
          <w:szCs w:val="20"/>
          <w:lang w:val="en-US"/>
        </w:rPr>
        <w:t xml:space="preserve">Where </w:t>
      </w: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Y</m:t>
            </m:r>
          </m:e>
          <m:sub>
            <m:r>
              <w:rPr>
                <w:rFonts w:ascii="Cambria Math" w:hAnsi="Cambria Math" w:cs="Times New Roman"/>
                <w:sz w:val="20"/>
                <w:szCs w:val="20"/>
                <w:lang w:val="en-US"/>
              </w:rPr>
              <m:t>ist</m:t>
            </m:r>
          </m:sub>
          <m:sup>
            <m:r>
              <w:rPr>
                <w:rFonts w:ascii="Cambria Math" w:hAnsi="Cambria Math" w:cs="Times New Roman"/>
                <w:sz w:val="20"/>
                <w:szCs w:val="20"/>
                <w:lang w:val="en-US"/>
              </w:rPr>
              <m:t>g</m:t>
            </m:r>
          </m:sup>
        </m:sSubSup>
      </m:oMath>
      <w:r w:rsidRPr="00FB2FF5">
        <w:rPr>
          <w:rFonts w:ascii="Times New Roman" w:hAnsi="Times New Roman" w:eastAsiaTheme="minorEastAsia" w:cs="Times New Roman"/>
          <w:sz w:val="20"/>
          <w:szCs w:val="20"/>
          <w:lang w:val="en-US"/>
        </w:rPr>
        <w:t xml:space="preserve"> is the labor market outcome of interest (earnings, hours worked, wage rates, </w:t>
      </w:r>
      <w:r w:rsidRPr="00FB2FF5">
        <w:rPr>
          <w:rFonts w:ascii="Times New Roman" w:hAnsi="Times New Roman" w:eastAsiaTheme="minorEastAsia" w:cs="Times New Roman"/>
          <w:sz w:val="20"/>
          <w:szCs w:val="20"/>
          <w:lang w:val="en-US"/>
        </w:rPr>
        <w:t>etc</w:t>
      </w:r>
      <w:r w:rsidRPr="00FB2FF5">
        <w:rPr>
          <w:rFonts w:ascii="Times New Roman" w:hAnsi="Times New Roman" w:eastAsiaTheme="minorEastAsia" w:cs="Times New Roman"/>
          <w:sz w:val="20"/>
          <w:szCs w:val="20"/>
          <w:lang w:val="en-US"/>
        </w:rPr>
        <w:t xml:space="preserve">) for individual </w:t>
      </w:r>
      <w:r w:rsidRPr="00FB2FF5">
        <w:rPr>
          <w:rFonts w:ascii="Times New Roman" w:hAnsi="Times New Roman" w:eastAsiaTheme="minorEastAsia" w:cs="Times New Roman"/>
          <w:i/>
          <w:sz w:val="20"/>
          <w:szCs w:val="20"/>
          <w:lang w:val="en-US"/>
        </w:rPr>
        <w:t>i</w:t>
      </w:r>
      <w:r w:rsidRPr="00FB2FF5">
        <w:rPr>
          <w:rFonts w:ascii="Times New Roman" w:hAnsi="Times New Roman" w:eastAsiaTheme="minorEastAsia" w:cs="Times New Roman"/>
          <w:sz w:val="20"/>
          <w:szCs w:val="20"/>
          <w:lang w:val="en-US"/>
        </w:rPr>
        <w:t xml:space="preserve"> of gender </w:t>
      </w:r>
      <w:r w:rsidRPr="00FB2FF5">
        <w:rPr>
          <w:rFonts w:ascii="Times New Roman" w:hAnsi="Times New Roman" w:eastAsiaTheme="minorEastAsia" w:cs="Times New Roman"/>
          <w:i/>
          <w:sz w:val="20"/>
          <w:szCs w:val="20"/>
          <w:lang w:val="en-US"/>
        </w:rPr>
        <w:t>g</w:t>
      </w:r>
      <w:r w:rsidRPr="00FB2FF5">
        <w:rPr>
          <w:rFonts w:ascii="Times New Roman" w:hAnsi="Times New Roman" w:eastAsiaTheme="minorEastAsia" w:cs="Times New Roman"/>
          <w:sz w:val="20"/>
          <w:szCs w:val="20"/>
          <w:lang w:val="en-US"/>
        </w:rPr>
        <w:t xml:space="preserve"> in year </w:t>
      </w:r>
      <w:r w:rsidRPr="00FB2FF5">
        <w:rPr>
          <w:rFonts w:ascii="Times New Roman" w:hAnsi="Times New Roman" w:eastAsiaTheme="minorEastAsia" w:cs="Times New Roman"/>
          <w:i/>
          <w:sz w:val="20"/>
          <w:szCs w:val="20"/>
          <w:lang w:val="en-US"/>
        </w:rPr>
        <w:t>s</w:t>
      </w:r>
      <w:r w:rsidRPr="00FB2FF5">
        <w:rPr>
          <w:rFonts w:ascii="Times New Roman" w:hAnsi="Times New Roman" w:eastAsiaTheme="minorEastAsia" w:cs="Times New Roman"/>
          <w:sz w:val="20"/>
          <w:szCs w:val="20"/>
          <w:lang w:val="en-US"/>
        </w:rPr>
        <w:t xml:space="preserve"> and at event time </w:t>
      </w:r>
      <w:r w:rsidRPr="00FB2FF5">
        <w:rPr>
          <w:rFonts w:ascii="Times New Roman" w:hAnsi="Times New Roman" w:eastAsiaTheme="minorEastAsia" w:cs="Times New Roman"/>
          <w:i/>
          <w:sz w:val="20"/>
          <w:szCs w:val="20"/>
          <w:lang w:val="en-US"/>
        </w:rPr>
        <w:t xml:space="preserve">t, </w:t>
      </w:r>
      <m:oMath>
        <m:sSub>
          <m:sSubPr>
            <m:ctrlPr>
              <w:rPr>
                <w:rFonts w:ascii="Cambria Math" w:hAnsi="Cambria Math" w:eastAsiaTheme="minorEastAsia" w:cs="Times New Roman"/>
                <w:i/>
                <w:sz w:val="20"/>
                <w:szCs w:val="20"/>
                <w:lang w:val="en-US"/>
              </w:rPr>
            </m:ctrlPr>
          </m:sSubPr>
          <m:e>
            <m:r>
              <w:rPr>
                <w:rFonts w:ascii="Cambria Math" w:hAnsi="Cambria Math" w:eastAsiaTheme="minorEastAsia" w:cs="Times New Roman"/>
                <w:sz w:val="20"/>
                <w:szCs w:val="20"/>
                <w:lang w:val="en-US"/>
              </w:rPr>
              <m:t>α</m:t>
            </m:r>
          </m:e>
          <m:sub>
            <m:r>
              <w:rPr>
                <w:rFonts w:ascii="Cambria Math" w:hAnsi="Cambria Math" w:eastAsiaTheme="minorEastAsia" w:cs="Times New Roman"/>
                <w:sz w:val="20"/>
                <w:szCs w:val="20"/>
                <w:lang w:val="en-US"/>
              </w:rPr>
              <m:t>j</m:t>
            </m:r>
          </m:sub>
        </m:sSub>
      </m:oMath>
      <w:r w:rsidRPr="00FB2FF5">
        <w:rPr>
          <w:rFonts w:ascii="Times New Roman" w:hAnsi="Times New Roman" w:eastAsiaTheme="minorEastAsia" w:cs="Times New Roman"/>
          <w:i/>
          <w:sz w:val="20"/>
          <w:szCs w:val="20"/>
          <w:lang w:val="en-US"/>
        </w:rPr>
        <w:t xml:space="preserve"> </w:t>
      </w:r>
      <w:r w:rsidRPr="00FB2FF5" w:rsidR="00765E28">
        <w:rPr>
          <w:rFonts w:ascii="Times New Roman" w:hAnsi="Times New Roman" w:eastAsiaTheme="minorEastAsia" w:cs="Times New Roman"/>
          <w:sz w:val="20"/>
          <w:szCs w:val="20"/>
          <w:lang w:val="en-US"/>
        </w:rPr>
        <w:t>are</w:t>
      </w:r>
      <w:r w:rsidRPr="00FB2FF5">
        <w:rPr>
          <w:rFonts w:ascii="Times New Roman" w:hAnsi="Times New Roman" w:eastAsiaTheme="minorEastAsia" w:cs="Times New Roman"/>
          <w:sz w:val="20"/>
          <w:szCs w:val="20"/>
          <w:lang w:val="en-US"/>
        </w:rPr>
        <w:t xml:space="preserve"> coefficient</w:t>
      </w:r>
      <w:r w:rsidRPr="00FB2FF5" w:rsidR="00765E28">
        <w:rPr>
          <w:rFonts w:ascii="Times New Roman" w:hAnsi="Times New Roman" w:eastAsiaTheme="minorEastAsia" w:cs="Times New Roman"/>
          <w:sz w:val="20"/>
          <w:szCs w:val="20"/>
          <w:lang w:val="en-US"/>
        </w:rPr>
        <w:t>s</w:t>
      </w:r>
      <w:r w:rsidRPr="00FB2FF5">
        <w:rPr>
          <w:rFonts w:ascii="Times New Roman" w:hAnsi="Times New Roman" w:eastAsiaTheme="minorEastAsia" w:cs="Times New Roman"/>
          <w:sz w:val="20"/>
          <w:szCs w:val="20"/>
          <w:lang w:val="en-US"/>
        </w:rPr>
        <w:t xml:space="preserve"> on event time dummies, </w:t>
      </w:r>
      <m:oMath>
        <m:sSub>
          <m:sSubPr>
            <m:ctrlPr>
              <w:rPr>
                <w:rFonts w:ascii="Cambria Math" w:hAnsi="Cambria Math" w:eastAsiaTheme="minorEastAsia" w:cs="Times New Roman"/>
                <w:i/>
                <w:sz w:val="20"/>
                <w:szCs w:val="20"/>
                <w:lang w:val="en-US"/>
              </w:rPr>
            </m:ctrlPr>
          </m:sSubPr>
          <m:e>
            <m:r>
              <w:rPr>
                <w:rFonts w:ascii="Cambria Math" w:hAnsi="Cambria Math" w:eastAsiaTheme="minorEastAsia" w:cs="Times New Roman"/>
                <w:sz w:val="20"/>
                <w:szCs w:val="20"/>
                <w:lang w:val="en-US"/>
              </w:rPr>
              <m:t>β</m:t>
            </m:r>
          </m:e>
          <m:sub>
            <m:r>
              <w:rPr>
                <w:rFonts w:ascii="Cambria Math" w:hAnsi="Cambria Math" w:eastAsiaTheme="minorEastAsia" w:cs="Times New Roman"/>
                <w:sz w:val="20"/>
                <w:szCs w:val="20"/>
                <w:lang w:val="en-US"/>
              </w:rPr>
              <m:t>k</m:t>
            </m:r>
          </m:sub>
        </m:sSub>
      </m:oMath>
      <w:r w:rsidRPr="00FB2FF5" w:rsidR="00765E28">
        <w:rPr>
          <w:rFonts w:ascii="Times New Roman" w:hAnsi="Times New Roman" w:eastAsiaTheme="minorEastAsia" w:cs="Times New Roman"/>
          <w:sz w:val="20"/>
          <w:szCs w:val="20"/>
          <w:lang w:val="en-US"/>
        </w:rPr>
        <w:t xml:space="preserve"> are coefficients on age dummies, and </w:t>
      </w:r>
      <m:oMath>
        <m:sSub>
          <m:sSubPr>
            <m:ctrlPr>
              <w:rPr>
                <w:rFonts w:ascii="Cambria Math" w:hAnsi="Cambria Math" w:eastAsiaTheme="minorEastAsia" w:cs="Times New Roman"/>
                <w:i/>
                <w:sz w:val="20"/>
                <w:szCs w:val="20"/>
                <w:lang w:val="en-US"/>
              </w:rPr>
            </m:ctrlPr>
          </m:sSubPr>
          <m:e>
            <m:r>
              <w:rPr>
                <w:rFonts w:ascii="Cambria Math" w:hAnsi="Cambria Math" w:eastAsiaTheme="minorEastAsia" w:cs="Times New Roman"/>
                <w:sz w:val="20"/>
                <w:szCs w:val="20"/>
                <w:lang w:val="en-US"/>
              </w:rPr>
              <m:t>γ</m:t>
            </m:r>
          </m:e>
          <m:sub>
            <m:r>
              <w:rPr>
                <w:rFonts w:ascii="Cambria Math" w:hAnsi="Cambria Math" w:eastAsiaTheme="minorEastAsia" w:cs="Times New Roman"/>
                <w:sz w:val="20"/>
                <w:szCs w:val="20"/>
                <w:lang w:val="en-US"/>
              </w:rPr>
              <m:t>y</m:t>
            </m:r>
          </m:sub>
        </m:sSub>
      </m:oMath>
      <w:r w:rsidRPr="00FB2FF5" w:rsidR="00765E28">
        <w:rPr>
          <w:rFonts w:ascii="Times New Roman" w:hAnsi="Times New Roman" w:eastAsiaTheme="minorEastAsia" w:cs="Times New Roman"/>
          <w:sz w:val="20"/>
          <w:szCs w:val="20"/>
          <w:lang w:val="en-US"/>
        </w:rPr>
        <w:t xml:space="preserve"> are coefficients on year dummies. Omitting event time dummy at t = -1 allows estimating the children impact relative t</w:t>
      </w:r>
      <w:r w:rsidRPr="00FB2FF5" w:rsidR="00A075B7">
        <w:rPr>
          <w:rFonts w:ascii="Times New Roman" w:hAnsi="Times New Roman" w:eastAsiaTheme="minorEastAsia" w:cs="Times New Roman"/>
          <w:sz w:val="20"/>
          <w:szCs w:val="20"/>
          <w:lang w:val="en-US"/>
        </w:rPr>
        <w:t xml:space="preserve">o the year prior to childbirth, while the inclusion of age and year dummies allows controlling for inflations, business cycles, and life-cycle trends. </w:t>
      </w:r>
      <w:r w:rsidRPr="00FB2FF5" w:rsidR="00F602BF">
        <w:rPr>
          <w:rFonts w:ascii="Times New Roman" w:hAnsi="Times New Roman" w:eastAsiaTheme="minorEastAsia" w:cs="Times New Roman"/>
          <w:sz w:val="20"/>
          <w:szCs w:val="20"/>
          <w:lang w:val="en-US"/>
        </w:rPr>
        <w:t xml:space="preserve">After running the regression, the authors transform estimated effects into </w:t>
      </w:r>
      <w:r w:rsidRPr="00FB2FF5" w:rsidR="0037587E">
        <w:rPr>
          <w:rFonts w:ascii="Times New Roman" w:hAnsi="Times New Roman" w:eastAsiaTheme="minorEastAsia" w:cs="Times New Roman"/>
          <w:sz w:val="20"/>
          <w:szCs w:val="20"/>
          <w:lang w:val="en-US"/>
        </w:rPr>
        <w:t>percentages</w:t>
      </w:r>
      <m:oMath>
        <m:r>
          <w:rPr>
            <w:rFonts w:ascii="Cambria Math" w:hAnsi="Cambria Math" w:eastAsiaTheme="minorEastAsia" w:cs="Times New Roman"/>
            <w:sz w:val="20"/>
            <w:szCs w:val="20"/>
            <w:lang w:val="en-US"/>
          </w:rPr>
          <m:t xml:space="preserve"> </m:t>
        </m:r>
        <m:sSubSup>
          <m:sSubSupPr>
            <m:ctrlPr>
              <w:rPr>
                <w:rFonts w:ascii="Cambria Math" w:hAnsi="Cambria Math" w:eastAsiaTheme="minorEastAsia" w:cs="Times New Roman"/>
                <w:i/>
                <w:sz w:val="20"/>
                <w:szCs w:val="20"/>
                <w:lang w:val="en-US"/>
              </w:rPr>
            </m:ctrlPr>
          </m:sSubSupPr>
          <m:e>
            <m:r>
              <w:rPr>
                <w:rFonts w:ascii="Cambria Math" w:hAnsi="Cambria Math" w:eastAsiaTheme="minorEastAsia" w:cs="Times New Roman"/>
                <w:sz w:val="20"/>
                <w:szCs w:val="20"/>
                <w:lang w:val="en-US"/>
              </w:rPr>
              <m:t>P</m:t>
            </m:r>
          </m:e>
          <m:sub>
            <m:r>
              <w:rPr>
                <w:rFonts w:ascii="Cambria Math" w:hAnsi="Cambria Math" w:eastAsiaTheme="minorEastAsia" w:cs="Times New Roman"/>
                <w:sz w:val="20"/>
                <w:szCs w:val="20"/>
                <w:lang w:val="en-US"/>
              </w:rPr>
              <m:t>t</m:t>
            </m:r>
          </m:sub>
          <m:sup>
            <m:r>
              <w:rPr>
                <w:rFonts w:ascii="Cambria Math" w:hAnsi="Cambria Math" w:eastAsiaTheme="minorEastAsia" w:cs="Times New Roman"/>
                <w:sz w:val="20"/>
                <w:szCs w:val="20"/>
                <w:lang w:val="en-US"/>
              </w:rPr>
              <m:t>g</m:t>
            </m:r>
          </m:sup>
        </m:sSubSup>
        <m:r>
          <w:rPr>
            <w:rFonts w:ascii="Cambria Math" w:hAnsi="Cambria Math" w:eastAsiaTheme="minorEastAsia" w:cs="Times New Roman"/>
            <w:sz w:val="20"/>
            <w:szCs w:val="20"/>
            <w:lang w:val="en-US"/>
          </w:rPr>
          <m:t>≡</m:t>
        </m:r>
        <m:sSubSup>
          <m:sSubSupPr>
            <m:ctrlPr>
              <w:rPr>
                <w:rFonts w:ascii="Cambria Math" w:hAnsi="Cambria Math" w:eastAsiaTheme="minorEastAsia" w:cs="Times New Roman"/>
                <w:i/>
                <w:sz w:val="20"/>
                <w:szCs w:val="20"/>
                <w:lang w:val="en-US"/>
              </w:rPr>
            </m:ctrlPr>
          </m:sSubSupPr>
          <m:e>
            <m:acc>
              <m:accPr>
                <m:ctrlPr>
                  <w:rPr>
                    <w:rFonts w:ascii="Cambria Math" w:hAnsi="Cambria Math" w:eastAsiaTheme="minorEastAsia" w:cs="Times New Roman"/>
                    <w:i/>
                    <w:sz w:val="20"/>
                    <w:szCs w:val="20"/>
                    <w:lang w:val="en-US"/>
                  </w:rPr>
                </m:ctrlPr>
              </m:accPr>
              <m:e>
                <m:r>
                  <w:rPr>
                    <w:rFonts w:ascii="Cambria Math" w:hAnsi="Cambria Math" w:eastAsiaTheme="minorEastAsia" w:cs="Times New Roman"/>
                    <w:sz w:val="20"/>
                    <w:szCs w:val="20"/>
                    <w:lang w:val="en-US"/>
                  </w:rPr>
                  <m:t>α</m:t>
                </m:r>
              </m:e>
            </m:acc>
          </m:e>
          <m:sub>
            <m:r>
              <w:rPr>
                <w:rFonts w:ascii="Cambria Math" w:hAnsi="Cambria Math" w:eastAsiaTheme="minorEastAsia" w:cs="Times New Roman"/>
                <w:sz w:val="20"/>
                <w:szCs w:val="20"/>
                <w:lang w:val="en-US"/>
              </w:rPr>
              <m:t>t</m:t>
            </m:r>
          </m:sub>
          <m:sup>
            <m:r>
              <w:rPr>
                <w:rFonts w:ascii="Cambria Math" w:hAnsi="Cambria Math" w:eastAsiaTheme="minorEastAsia" w:cs="Times New Roman"/>
                <w:sz w:val="20"/>
                <w:szCs w:val="20"/>
                <w:lang w:val="en-US"/>
              </w:rPr>
              <m:t>g</m:t>
            </m:r>
          </m:sup>
        </m:sSubSup>
        <m:r>
          <w:rPr>
            <w:rFonts w:ascii="Cambria Math" w:hAnsi="Cambria Math" w:eastAsiaTheme="minorEastAsia" w:cs="Times New Roman"/>
            <w:sz w:val="20"/>
            <w:szCs w:val="20"/>
            <w:lang w:val="en-US"/>
          </w:rPr>
          <m:t>/</m:t>
        </m:r>
        <m:r>
          <w:rPr>
            <w:rFonts w:ascii="Cambria Math" w:hAnsi="Cambria Math" w:eastAsiaTheme="minorEastAsia" w:cs="Times New Roman"/>
            <w:sz w:val="20"/>
            <w:szCs w:val="20"/>
            <w:lang w:val="en-US"/>
          </w:rPr>
          <m:t>E[</m:t>
        </m:r>
        <m:sSubSup>
          <m:sSubSupPr>
            <m:ctrlPr>
              <w:rPr>
                <w:rFonts w:ascii="Cambria Math" w:hAnsi="Cambria Math" w:eastAsiaTheme="minorEastAsia" w:cs="Times New Roman"/>
                <w:i/>
                <w:sz w:val="20"/>
                <w:szCs w:val="20"/>
                <w:lang w:val="en-US"/>
              </w:rPr>
            </m:ctrlPr>
          </m:sSubSupPr>
          <m:e>
            <m:acc>
              <m:accPr>
                <m:chr m:val="̃"/>
                <m:ctrlPr>
                  <w:rPr>
                    <w:rFonts w:ascii="Cambria Math" w:hAnsi="Cambria Math" w:eastAsiaTheme="minorEastAsia" w:cs="Times New Roman"/>
                    <w:i/>
                    <w:sz w:val="20"/>
                    <w:szCs w:val="20"/>
                    <w:lang w:val="en-US"/>
                  </w:rPr>
                </m:ctrlPr>
              </m:accPr>
              <m:e>
                <m:r>
                  <w:rPr>
                    <w:rFonts w:ascii="Cambria Math" w:hAnsi="Cambria Math" w:eastAsiaTheme="minorEastAsia" w:cs="Times New Roman"/>
                    <w:sz w:val="20"/>
                    <w:szCs w:val="20"/>
                    <w:lang w:val="en-US"/>
                  </w:rPr>
                  <m:t>Y</m:t>
                </m:r>
              </m:e>
            </m:acc>
          </m:e>
          <m:sub>
            <m:r>
              <w:rPr>
                <w:rFonts w:ascii="Cambria Math" w:hAnsi="Cambria Math" w:eastAsiaTheme="minorEastAsia" w:cs="Times New Roman"/>
                <w:sz w:val="20"/>
                <w:szCs w:val="20"/>
                <w:lang w:val="en-US"/>
              </w:rPr>
              <m:t>ist</m:t>
            </m:r>
          </m:sub>
          <m:sup>
            <m:r>
              <w:rPr>
                <w:rFonts w:ascii="Cambria Math" w:hAnsi="Cambria Math" w:eastAsiaTheme="minorEastAsia" w:cs="Times New Roman"/>
                <w:sz w:val="20"/>
                <w:szCs w:val="20"/>
                <w:lang w:val="en-US"/>
              </w:rPr>
              <m:t>g</m:t>
            </m:r>
          </m:sup>
        </m:sSubSup>
        <m:r>
          <w:rPr>
            <w:rFonts w:ascii="Cambria Math" w:hAnsi="Cambria Math" w:eastAsiaTheme="minorEastAsia" w:cs="Times New Roman"/>
            <w:sz w:val="20"/>
            <w:szCs w:val="20"/>
            <w:lang w:val="en-US"/>
          </w:rPr>
          <m:t>|t]</m:t>
        </m:r>
      </m:oMath>
      <w:r w:rsidRPr="00FB2FF5" w:rsidR="0037587E">
        <w:rPr>
          <w:rFonts w:ascii="Times New Roman" w:hAnsi="Times New Roman" w:eastAsiaTheme="minorEastAsia" w:cs="Times New Roman"/>
          <w:sz w:val="20"/>
          <w:szCs w:val="20"/>
          <w:lang w:val="en-US"/>
        </w:rPr>
        <w:t xml:space="preserve">, where </w:t>
      </w:r>
      <m:oMath>
        <m:sSubSup>
          <m:sSubSupPr>
            <m:ctrlPr>
              <w:rPr>
                <w:rFonts w:ascii="Cambria Math" w:hAnsi="Cambria Math" w:eastAsiaTheme="minorEastAsia" w:cs="Times New Roman"/>
                <w:i/>
                <w:sz w:val="20"/>
                <w:szCs w:val="20"/>
                <w:lang w:val="en-US"/>
              </w:rPr>
            </m:ctrlPr>
          </m:sSubSupPr>
          <m:e>
            <m:acc>
              <m:accPr>
                <m:chr m:val="̃"/>
                <m:ctrlPr>
                  <w:rPr>
                    <w:rFonts w:ascii="Cambria Math" w:hAnsi="Cambria Math" w:eastAsiaTheme="minorEastAsia" w:cs="Times New Roman"/>
                    <w:i/>
                    <w:sz w:val="20"/>
                    <w:szCs w:val="20"/>
                    <w:lang w:val="en-US"/>
                  </w:rPr>
                </m:ctrlPr>
              </m:accPr>
              <m:e>
                <m:r>
                  <w:rPr>
                    <w:rFonts w:ascii="Cambria Math" w:hAnsi="Cambria Math" w:eastAsiaTheme="minorEastAsia" w:cs="Times New Roman"/>
                    <w:sz w:val="20"/>
                    <w:szCs w:val="20"/>
                    <w:lang w:val="en-US"/>
                  </w:rPr>
                  <m:t>Y</m:t>
                </m:r>
              </m:e>
            </m:acc>
          </m:e>
          <m:sub>
            <m:r>
              <w:rPr>
                <w:rFonts w:ascii="Cambria Math" w:hAnsi="Cambria Math" w:eastAsiaTheme="minorEastAsia" w:cs="Times New Roman"/>
                <w:sz w:val="20"/>
                <w:szCs w:val="20"/>
                <w:lang w:val="en-US"/>
              </w:rPr>
              <m:t>ist</m:t>
            </m:r>
          </m:sub>
          <m:sup>
            <m:r>
              <w:rPr>
                <w:rFonts w:ascii="Cambria Math" w:hAnsi="Cambria Math" w:eastAsiaTheme="minorEastAsia" w:cs="Times New Roman"/>
                <w:sz w:val="20"/>
                <w:szCs w:val="20"/>
                <w:lang w:val="en-US"/>
              </w:rPr>
              <m:t>g</m:t>
            </m:r>
          </m:sup>
        </m:sSubSup>
        <m:r>
          <w:rPr>
            <w:rFonts w:ascii="Cambria Math" w:hAnsi="Cambria Math" w:eastAsiaTheme="minorEastAsia" w:cs="Times New Roman"/>
            <w:sz w:val="20"/>
            <w:szCs w:val="20"/>
            <w:lang w:val="en-US"/>
          </w:rPr>
          <m:t xml:space="preserve"> </m:t>
        </m:r>
      </m:oMath>
      <w:r w:rsidRPr="00FB2FF5" w:rsidR="00F602BF">
        <w:rPr>
          <w:rFonts w:ascii="Times New Roman" w:hAnsi="Times New Roman" w:eastAsiaTheme="minorEastAsia" w:cs="Times New Roman"/>
          <w:sz w:val="20"/>
          <w:szCs w:val="20"/>
          <w:lang w:val="en-US"/>
        </w:rPr>
        <w:t xml:space="preserve">is </w:t>
      </w:r>
      <w:r w:rsidRPr="00FB2FF5" w:rsidR="0037587E">
        <w:rPr>
          <w:rFonts w:ascii="Times New Roman" w:hAnsi="Times New Roman" w:eastAsiaTheme="minorEastAsia" w:cs="Times New Roman"/>
          <w:sz w:val="20"/>
          <w:szCs w:val="20"/>
          <w:lang w:val="en-US"/>
        </w:rPr>
        <w:t xml:space="preserve">the predicted outcome of interest when </w:t>
      </w:r>
      <w:r w:rsidRPr="00FB2FF5" w:rsidR="00F602BF">
        <w:rPr>
          <w:rFonts w:ascii="Times New Roman" w:hAnsi="Times New Roman" w:eastAsiaTheme="minorEastAsia" w:cs="Times New Roman"/>
          <w:sz w:val="20"/>
          <w:szCs w:val="20"/>
          <w:lang w:val="en-US"/>
        </w:rPr>
        <w:t xml:space="preserve">all event dummy coefficients are zero. </w:t>
      </w:r>
      <w:r w:rsidRPr="00FB2FF5" w:rsidR="0037587E">
        <w:rPr>
          <w:rFonts w:ascii="Times New Roman" w:hAnsi="Times New Roman" w:eastAsiaTheme="minorEastAsia" w:cs="Times New Roman"/>
          <w:sz w:val="20"/>
          <w:szCs w:val="20"/>
          <w:lang w:val="en-US"/>
        </w:rPr>
        <w:t xml:space="preserve">Thus, </w:t>
      </w:r>
      <m:oMath>
        <m:sSubSup>
          <m:sSubSupPr>
            <m:ctrlPr>
              <w:rPr>
                <w:rFonts w:ascii="Cambria Math" w:hAnsi="Cambria Math" w:eastAsiaTheme="minorEastAsia" w:cs="Times New Roman"/>
                <w:i/>
                <w:sz w:val="20"/>
                <w:szCs w:val="20"/>
                <w:lang w:val="en-US"/>
              </w:rPr>
            </m:ctrlPr>
          </m:sSubSupPr>
          <m:e>
            <m:r>
              <w:rPr>
                <w:rFonts w:ascii="Cambria Math" w:hAnsi="Cambria Math" w:eastAsiaTheme="minorEastAsia" w:cs="Times New Roman"/>
                <w:sz w:val="20"/>
                <w:szCs w:val="20"/>
                <w:lang w:val="en-US"/>
              </w:rPr>
              <m:t>P</m:t>
            </m:r>
          </m:e>
          <m:sub>
            <m:r>
              <w:rPr>
                <w:rFonts w:ascii="Cambria Math" w:hAnsi="Cambria Math" w:eastAsiaTheme="minorEastAsia" w:cs="Times New Roman"/>
                <w:sz w:val="20"/>
                <w:szCs w:val="20"/>
                <w:lang w:val="en-US"/>
              </w:rPr>
              <m:t>t</m:t>
            </m:r>
          </m:sub>
          <m:sup>
            <m:r>
              <w:rPr>
                <w:rFonts w:ascii="Cambria Math" w:hAnsi="Cambria Math" w:eastAsiaTheme="minorEastAsia" w:cs="Times New Roman"/>
                <w:sz w:val="20"/>
                <w:szCs w:val="20"/>
                <w:lang w:val="en-US"/>
              </w:rPr>
              <m:t>g</m:t>
            </m:r>
          </m:sup>
        </m:sSubSup>
      </m:oMath>
      <w:r w:rsidRPr="00FB2FF5" w:rsidR="0037587E">
        <w:rPr>
          <w:rFonts w:ascii="Times New Roman" w:hAnsi="Times New Roman" w:eastAsiaTheme="minorEastAsia" w:cs="Times New Roman"/>
          <w:sz w:val="20"/>
          <w:szCs w:val="20"/>
          <w:lang w:val="en-US"/>
        </w:rPr>
        <w:t xml:space="preserve"> provides the effect of children as a percent of counterfactual outcome for specific year </w:t>
      </w:r>
      <w:r w:rsidRPr="00FB2FF5" w:rsidR="0037587E">
        <w:rPr>
          <w:rFonts w:ascii="Times New Roman" w:hAnsi="Times New Roman" w:eastAsiaTheme="minorEastAsia" w:cs="Times New Roman"/>
          <w:i/>
          <w:sz w:val="20"/>
          <w:szCs w:val="20"/>
          <w:lang w:val="en-US"/>
        </w:rPr>
        <w:t>t</w:t>
      </w:r>
      <w:r w:rsidRPr="00FB2FF5" w:rsidR="0037587E">
        <w:rPr>
          <w:rFonts w:ascii="Times New Roman" w:hAnsi="Times New Roman" w:eastAsiaTheme="minorEastAsia" w:cs="Times New Roman"/>
          <w:sz w:val="20"/>
          <w:szCs w:val="20"/>
          <w:lang w:val="en-US"/>
        </w:rPr>
        <w:t>.</w:t>
      </w:r>
      <w:r w:rsidRPr="00FB2FF5">
        <w:rPr>
          <w:rFonts w:ascii="Times New Roman" w:hAnsi="Times New Roman" w:eastAsiaTheme="minorEastAsia" w:cs="Times New Roman"/>
          <w:sz w:val="20"/>
          <w:szCs w:val="20"/>
          <w:lang w:val="en-US"/>
        </w:rPr>
        <w:t xml:space="preserve"> Estimations of </w:t>
      </w:r>
      <m:oMath>
        <m:sSubSup>
          <m:sSubSupPr>
            <m:ctrlPr>
              <w:rPr>
                <w:rFonts w:ascii="Cambria Math" w:hAnsi="Cambria Math" w:eastAsiaTheme="minorEastAsia" w:cs="Times New Roman"/>
                <w:i/>
                <w:sz w:val="20"/>
                <w:szCs w:val="20"/>
                <w:lang w:val="en-US"/>
              </w:rPr>
            </m:ctrlPr>
          </m:sSubSupPr>
          <m:e>
            <m:r>
              <w:rPr>
                <w:rFonts w:ascii="Cambria Math" w:hAnsi="Cambria Math" w:eastAsiaTheme="minorEastAsia" w:cs="Times New Roman"/>
                <w:sz w:val="20"/>
                <w:szCs w:val="20"/>
                <w:lang w:val="en-US"/>
              </w:rPr>
              <m:t>P</m:t>
            </m:r>
          </m:e>
          <m:sub>
            <m:r>
              <w:rPr>
                <w:rFonts w:ascii="Cambria Math" w:hAnsi="Cambria Math" w:eastAsiaTheme="minorEastAsia" w:cs="Times New Roman"/>
                <w:sz w:val="20"/>
                <w:szCs w:val="20"/>
                <w:lang w:val="en-US"/>
              </w:rPr>
              <m:t>t</m:t>
            </m:r>
          </m:sub>
          <m:sup>
            <m:r>
              <w:rPr>
                <w:rFonts w:ascii="Cambria Math" w:hAnsi="Cambria Math" w:eastAsiaTheme="minorEastAsia" w:cs="Times New Roman"/>
                <w:sz w:val="20"/>
                <w:szCs w:val="20"/>
                <w:lang w:val="en-US"/>
              </w:rPr>
              <m:t>m</m:t>
            </m:r>
          </m:sup>
        </m:sSubSup>
      </m:oMath>
      <w:r w:rsidRPr="00FB2FF5">
        <w:rPr>
          <w:rFonts w:ascii="Times New Roman" w:hAnsi="Times New Roman" w:eastAsiaTheme="minorEastAsia" w:cs="Times New Roman"/>
          <w:sz w:val="20"/>
          <w:szCs w:val="20"/>
          <w:lang w:val="en-US"/>
        </w:rPr>
        <w:t xml:space="preserve"> and </w:t>
      </w:r>
      <m:oMath>
        <m:sSubSup>
          <m:sSubSupPr>
            <m:ctrlPr>
              <w:rPr>
                <w:rFonts w:ascii="Cambria Math" w:hAnsi="Cambria Math" w:eastAsiaTheme="minorEastAsia" w:cs="Times New Roman"/>
                <w:i/>
                <w:sz w:val="20"/>
                <w:szCs w:val="20"/>
                <w:lang w:val="en-US"/>
              </w:rPr>
            </m:ctrlPr>
          </m:sSubSupPr>
          <m:e>
            <m:r>
              <w:rPr>
                <w:rFonts w:ascii="Cambria Math" w:hAnsi="Cambria Math" w:eastAsiaTheme="minorEastAsia" w:cs="Times New Roman"/>
                <w:sz w:val="20"/>
                <w:szCs w:val="20"/>
                <w:lang w:val="en-US"/>
              </w:rPr>
              <m:t>P</m:t>
            </m:r>
          </m:e>
          <m:sub>
            <m:r>
              <w:rPr>
                <w:rFonts w:ascii="Cambria Math" w:hAnsi="Cambria Math" w:eastAsiaTheme="minorEastAsia" w:cs="Times New Roman"/>
                <w:sz w:val="20"/>
                <w:szCs w:val="20"/>
                <w:lang w:val="en-US"/>
              </w:rPr>
              <m:t>t</m:t>
            </m:r>
          </m:sub>
          <m:sup>
            <m:r>
              <w:rPr>
                <w:rFonts w:ascii="Cambria Math" w:hAnsi="Cambria Math" w:eastAsiaTheme="minorEastAsia" w:cs="Times New Roman"/>
                <w:sz w:val="20"/>
                <w:szCs w:val="20"/>
                <w:lang w:val="en-US"/>
              </w:rPr>
              <m:t>w</m:t>
            </m:r>
          </m:sup>
        </m:sSubSup>
      </m:oMath>
      <w:r w:rsidRPr="00FB2FF5">
        <w:rPr>
          <w:rFonts w:ascii="Times New Roman" w:hAnsi="Times New Roman" w:eastAsiaTheme="minorEastAsia" w:cs="Times New Roman"/>
          <w:sz w:val="20"/>
          <w:szCs w:val="20"/>
          <w:lang w:val="en-US"/>
        </w:rPr>
        <w:t xml:space="preserve"> allow for a definition of a "child penalty" for women compared to men. More precisely, child penalty in this paper </w:t>
      </w:r>
      <w:r w:rsidRPr="00FB2FF5">
        <w:rPr>
          <w:rFonts w:ascii="Times New Roman" w:hAnsi="Times New Roman" w:eastAsiaTheme="minorEastAsia" w:cs="Times New Roman"/>
          <w:sz w:val="20"/>
          <w:szCs w:val="20"/>
          <w:lang w:val="en-US"/>
        </w:rPr>
        <w:t>is defined</w:t>
      </w:r>
      <w:r w:rsidRPr="00FB2FF5">
        <w:rPr>
          <w:rFonts w:ascii="Times New Roman" w:hAnsi="Times New Roman" w:eastAsiaTheme="minorEastAsia" w:cs="Times New Roman"/>
          <w:sz w:val="20"/>
          <w:szCs w:val="20"/>
          <w:lang w:val="en-US"/>
        </w:rPr>
        <w:t xml:space="preserve"> as </w:t>
      </w:r>
    </w:p>
    <w:p w:rsidR="00F602BF" w:rsidRPr="00FB2FF5" w:rsidP="00FB2FF5">
      <w:pPr>
        <w:jc w:val="center"/>
        <w:rPr>
          <w:rFonts w:ascii="Times New Roman" w:hAnsi="Times New Roman" w:eastAsiaTheme="minorEastAsia" w:cs="Times New Roman"/>
          <w:sz w:val="20"/>
          <w:szCs w:val="20"/>
          <w:lang w:val="en-US"/>
        </w:rPr>
      </w:pPr>
      <w:r w:rsidRPr="00FB2FF5">
        <w:rPr>
          <w:rFonts w:ascii="Times New Roman" w:hAnsi="Times New Roman" w:eastAsiaTheme="minorEastAsia" w:cs="Times New Roman"/>
          <w:noProof/>
          <w:sz w:val="20"/>
          <w:szCs w:val="20"/>
          <w:lang w:eastAsia="ru-RU"/>
        </w:rPr>
        <w:drawing>
          <wp:inline distT="0" distB="0" distL="0" distR="0">
            <wp:extent cx="3972792" cy="36467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2.png"/>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4266776" cy="391656"/>
                    </a:xfrm>
                    <a:prstGeom prst="rect">
                      <a:avLst/>
                    </a:prstGeom>
                  </pic:spPr>
                </pic:pic>
              </a:graphicData>
            </a:graphic>
          </wp:inline>
        </w:drawing>
      </w:r>
    </w:p>
    <w:p w:rsidR="005532B3" w:rsidRPr="00FB2FF5" w:rsidP="00F602BF">
      <w:pPr>
        <w:rPr>
          <w:rFonts w:ascii="Times New Roman" w:hAnsi="Times New Roman" w:eastAsiaTheme="minorEastAsia" w:cs="Times New Roman"/>
          <w:sz w:val="20"/>
          <w:szCs w:val="20"/>
          <w:lang w:val="en-US"/>
        </w:rPr>
      </w:pPr>
      <w:r w:rsidRPr="00FB2FF5">
        <w:rPr>
          <w:rFonts w:ascii="Times New Roman" w:hAnsi="Times New Roman" w:eastAsiaTheme="minorEastAsia" w:cs="Times New Roman"/>
          <w:sz w:val="20"/>
          <w:szCs w:val="20"/>
          <w:lang w:val="en-US"/>
        </w:rPr>
        <w:t>Research findings suggest that women experience an immediate child penalty of 30% after childbirth. These differences in earnings tend to shrink to 20% over the period of ten years. Further analysis suggests that child penalties affect hours worked, labor force participation, wage rate as well as the occupation</w:t>
      </w:r>
      <w:r w:rsidRPr="00FB2FF5" w:rsidR="00E14FA7">
        <w:rPr>
          <w:rFonts w:ascii="Times New Roman" w:hAnsi="Times New Roman" w:eastAsiaTheme="minorEastAsia" w:cs="Times New Roman"/>
          <w:sz w:val="20"/>
          <w:szCs w:val="20"/>
          <w:lang w:val="en-US"/>
        </w:rPr>
        <w:t>al</w:t>
      </w:r>
      <w:r w:rsidRPr="00FB2FF5">
        <w:rPr>
          <w:rFonts w:ascii="Times New Roman" w:hAnsi="Times New Roman" w:eastAsiaTheme="minorEastAsia" w:cs="Times New Roman"/>
          <w:sz w:val="20"/>
          <w:szCs w:val="20"/>
          <w:lang w:val="en-US"/>
        </w:rPr>
        <w:t xml:space="preserve"> sector</w:t>
      </w:r>
      <w:r w:rsidRPr="00FB2FF5" w:rsidR="00E14FA7">
        <w:rPr>
          <w:rFonts w:ascii="Times New Roman" w:hAnsi="Times New Roman" w:eastAsiaTheme="minorEastAsia" w:cs="Times New Roman"/>
          <w:sz w:val="20"/>
          <w:szCs w:val="20"/>
          <w:lang w:val="en-US"/>
        </w:rPr>
        <w:t xml:space="preserve"> and rank</w:t>
      </w:r>
      <w:r w:rsidRPr="00FB2FF5">
        <w:rPr>
          <w:rFonts w:ascii="Times New Roman" w:hAnsi="Times New Roman" w:eastAsiaTheme="minorEastAsia" w:cs="Times New Roman"/>
          <w:sz w:val="20"/>
          <w:szCs w:val="20"/>
          <w:lang w:val="en-US"/>
        </w:rPr>
        <w:t xml:space="preserve"> of women, while men generally remain unaffected. </w:t>
      </w:r>
      <w:r w:rsidRPr="00FB2FF5" w:rsidR="00C15146">
        <w:rPr>
          <w:rFonts w:ascii="Times New Roman" w:hAnsi="Times New Roman" w:eastAsiaTheme="minorEastAsia" w:cs="Times New Roman"/>
          <w:sz w:val="20"/>
          <w:szCs w:val="20"/>
          <w:lang w:val="en-US"/>
        </w:rPr>
        <w:t xml:space="preserve">In order to strengthen their results, the authors run two robustness checks – Difference-in-differences and IV analysis. These checks provide similar results, which strengthens the conclusions of authors. </w:t>
      </w:r>
      <w:r w:rsidR="00CC1BCC">
        <w:rPr>
          <w:rFonts w:ascii="Times New Roman" w:hAnsi="Times New Roman" w:eastAsiaTheme="minorEastAsia" w:cs="Times New Roman"/>
          <w:sz w:val="20"/>
          <w:szCs w:val="20"/>
          <w:lang w:val="en-US"/>
        </w:rPr>
        <w:t xml:space="preserve">Although the results presented in this paper are robust, the event study method has one potential limitation. Since couples </w:t>
      </w:r>
      <w:r w:rsidR="00CC1BCC">
        <w:rPr>
          <w:rFonts w:ascii="Times New Roman" w:hAnsi="Times New Roman" w:eastAsiaTheme="minorEastAsia" w:cs="Times New Roman"/>
          <w:sz w:val="20"/>
          <w:szCs w:val="20"/>
          <w:lang w:val="en-US"/>
        </w:rPr>
        <w:t>were analyzed</w:t>
      </w:r>
      <w:r w:rsidR="00CC1BCC">
        <w:rPr>
          <w:rFonts w:ascii="Times New Roman" w:hAnsi="Times New Roman" w:eastAsiaTheme="minorEastAsia" w:cs="Times New Roman"/>
          <w:sz w:val="20"/>
          <w:szCs w:val="20"/>
          <w:lang w:val="en-US"/>
        </w:rPr>
        <w:t xml:space="preserve"> over the period of 10 years after the first childbirth, it is possible that some couples end</w:t>
      </w:r>
      <w:r w:rsidR="00B40E06">
        <w:rPr>
          <w:rFonts w:ascii="Times New Roman" w:hAnsi="Times New Roman" w:eastAsiaTheme="minorEastAsia" w:cs="Times New Roman"/>
          <w:sz w:val="20"/>
          <w:szCs w:val="20"/>
          <w:lang w:val="en-US"/>
        </w:rPr>
        <w:t>ed</w:t>
      </w:r>
      <w:r w:rsidR="00CC1BCC">
        <w:rPr>
          <w:rFonts w:ascii="Times New Roman" w:hAnsi="Times New Roman" w:eastAsiaTheme="minorEastAsia" w:cs="Times New Roman"/>
          <w:sz w:val="20"/>
          <w:szCs w:val="20"/>
          <w:lang w:val="en-US"/>
        </w:rPr>
        <w:t xml:space="preserve"> up having more than one child. In such a scenario, event study methodology would deliver a long-run effect of the total number of children on women's earnings.  </w:t>
      </w:r>
    </w:p>
    <w:p w:rsidR="001D45E5" w:rsidP="00F602BF">
      <w:pPr>
        <w:rPr>
          <w:rFonts w:ascii="Times New Roman" w:hAnsi="Times New Roman" w:eastAsiaTheme="minorEastAsia" w:cs="Times New Roman"/>
          <w:sz w:val="20"/>
          <w:szCs w:val="20"/>
          <w:lang w:val="en-US"/>
        </w:rPr>
      </w:pPr>
      <w:r w:rsidRPr="00FB2FF5">
        <w:rPr>
          <w:rFonts w:ascii="Times New Roman" w:hAnsi="Times New Roman" w:eastAsiaTheme="minorEastAsia" w:cs="Times New Roman"/>
          <w:sz w:val="20"/>
          <w:szCs w:val="20"/>
          <w:lang w:val="en-US"/>
        </w:rPr>
        <w:t>Having estimated child penalties, authors turn to dynamic decomposition of gender inequality. This section of the paper aims to separate gender inequality into children-associated and residual inequality.</w:t>
      </w:r>
      <w:r w:rsidRPr="00FB2FF5" w:rsidR="00FB2FF5">
        <w:rPr>
          <w:rFonts w:ascii="Times New Roman" w:hAnsi="Times New Roman" w:eastAsiaTheme="minorEastAsia" w:cs="Times New Roman"/>
          <w:sz w:val="20"/>
          <w:szCs w:val="20"/>
          <w:lang w:val="en-US"/>
        </w:rPr>
        <w:t xml:space="preserve"> </w:t>
      </w:r>
      <w:r w:rsidR="00671C41">
        <w:rPr>
          <w:rFonts w:ascii="Times New Roman" w:hAnsi="Times New Roman" w:eastAsiaTheme="minorEastAsia" w:cs="Times New Roman"/>
          <w:sz w:val="20"/>
          <w:szCs w:val="20"/>
          <w:lang w:val="en-US"/>
        </w:rPr>
        <w:t>Authors adopt standard Oaxaca-Blinder decomposition but additionally incorporate event study variation b</w:t>
      </w:r>
      <w:r w:rsidRPr="00FB2FF5" w:rsidR="00FB2FF5">
        <w:rPr>
          <w:rFonts w:ascii="Times New Roman" w:hAnsi="Times New Roman" w:eastAsiaTheme="minorEastAsia" w:cs="Times New Roman"/>
          <w:sz w:val="20"/>
          <w:szCs w:val="20"/>
          <w:lang w:val="en-US"/>
        </w:rPr>
        <w:t>y introducing year-specific coefficients</w:t>
      </w:r>
      <w:r>
        <w:rPr>
          <w:rFonts w:ascii="Times New Roman" w:hAnsi="Times New Roman" w:eastAsiaTheme="minorEastAsia" w:cs="Times New Roman"/>
          <w:sz w:val="20"/>
          <w:szCs w:val="20"/>
          <w:lang w:val="en-US"/>
        </w:rPr>
        <w:t xml:space="preserve"> </w:t>
      </w:r>
      <w:r w:rsidR="00671C41">
        <w:rPr>
          <w:rFonts w:ascii="Times New Roman" w:hAnsi="Times New Roman" w:eastAsiaTheme="minorEastAsia" w:cs="Times New Roman"/>
          <w:sz w:val="20"/>
          <w:szCs w:val="20"/>
          <w:lang w:val="en-US"/>
        </w:rPr>
        <w:t xml:space="preserve">for event time </w:t>
      </w:r>
      <w:r>
        <w:rPr>
          <w:rFonts w:ascii="Times New Roman" w:hAnsi="Times New Roman" w:eastAsiaTheme="minorEastAsia" w:cs="Times New Roman"/>
          <w:sz w:val="20"/>
          <w:szCs w:val="20"/>
          <w:lang w:val="en-US"/>
        </w:rPr>
        <w:t>(</w:t>
      </w:r>
      <m:oMath>
        <m:sSubSup>
          <m:sSubSupPr>
            <m:ctrlPr>
              <w:rPr>
                <w:rFonts w:ascii="Cambria Math" w:hAnsi="Cambria Math" w:eastAsiaTheme="minorEastAsia" w:cs="Times New Roman"/>
                <w:i/>
                <w:sz w:val="20"/>
                <w:szCs w:val="20"/>
                <w:lang w:val="en-US"/>
              </w:rPr>
            </m:ctrlPr>
          </m:sSubSupPr>
          <m:e>
            <m:r>
              <w:rPr>
                <w:rFonts w:ascii="Cambria Math" w:hAnsi="Cambria Math" w:eastAsiaTheme="minorEastAsia" w:cs="Times New Roman"/>
                <w:sz w:val="20"/>
                <w:szCs w:val="20"/>
                <w:lang w:val="en-US"/>
              </w:rPr>
              <m:t>α</m:t>
            </m:r>
          </m:e>
          <m:sub>
            <m:r>
              <w:rPr>
                <w:rFonts w:ascii="Cambria Math" w:hAnsi="Cambria Math" w:eastAsiaTheme="minorEastAsia" w:cs="Times New Roman"/>
                <w:sz w:val="20"/>
                <w:szCs w:val="20"/>
                <w:lang w:val="en-US"/>
              </w:rPr>
              <m:t>yj</m:t>
            </m:r>
          </m:sub>
          <m:sup>
            <m:r>
              <w:rPr>
                <w:rFonts w:ascii="Cambria Math" w:hAnsi="Cambria Math" w:eastAsiaTheme="minorEastAsia" w:cs="Times New Roman"/>
                <w:sz w:val="20"/>
                <w:szCs w:val="20"/>
                <w:lang w:val="en-US"/>
              </w:rPr>
              <m:t>g</m:t>
            </m:r>
          </m:sup>
        </m:sSubSup>
      </m:oMath>
      <w:r>
        <w:rPr>
          <w:rFonts w:ascii="Times New Roman" w:hAnsi="Times New Roman" w:eastAsiaTheme="minorEastAsia" w:cs="Times New Roman"/>
          <w:sz w:val="20"/>
          <w:szCs w:val="20"/>
          <w:lang w:val="en-US"/>
        </w:rPr>
        <w:t>)</w:t>
      </w:r>
      <w:r w:rsidRPr="00FB2FF5">
        <w:rPr>
          <w:rFonts w:ascii="Times New Roman" w:hAnsi="Times New Roman" w:eastAsiaTheme="minorEastAsia" w:cs="Times New Roman"/>
          <w:sz w:val="20"/>
          <w:szCs w:val="20"/>
          <w:lang w:val="en-US"/>
        </w:rPr>
        <w:t xml:space="preserve"> </w:t>
      </w:r>
      <w:r w:rsidR="00671C41">
        <w:rPr>
          <w:rFonts w:ascii="Times New Roman" w:hAnsi="Times New Roman" w:eastAsiaTheme="minorEastAsia" w:cs="Times New Roman"/>
          <w:sz w:val="20"/>
          <w:szCs w:val="20"/>
          <w:lang w:val="en-US"/>
        </w:rPr>
        <w:t>to the baseline specification</w:t>
      </w:r>
      <w:r>
        <w:rPr>
          <w:rFonts w:ascii="Times New Roman" w:hAnsi="Times New Roman" w:eastAsiaTheme="minorEastAsia" w:cs="Times New Roman"/>
          <w:sz w:val="20"/>
          <w:szCs w:val="20"/>
          <w:lang w:val="en-US"/>
        </w:rPr>
        <w:t xml:space="preserve">. This specification </w:t>
      </w:r>
      <w:r>
        <w:rPr>
          <w:rFonts w:ascii="Times New Roman" w:hAnsi="Times New Roman" w:eastAsiaTheme="minorEastAsia" w:cs="Times New Roman"/>
          <w:sz w:val="20"/>
          <w:szCs w:val="20"/>
          <w:lang w:val="en-US"/>
        </w:rPr>
        <w:t>is presented</w:t>
      </w:r>
      <w:r>
        <w:rPr>
          <w:rFonts w:ascii="Times New Roman" w:hAnsi="Times New Roman" w:eastAsiaTheme="minorEastAsia" w:cs="Times New Roman"/>
          <w:sz w:val="20"/>
          <w:szCs w:val="20"/>
          <w:lang w:val="en-US"/>
        </w:rPr>
        <w:t xml:space="preserve"> below</w:t>
      </w:r>
      <w:r w:rsidR="00671C41">
        <w:rPr>
          <w:rFonts w:ascii="Times New Roman" w:hAnsi="Times New Roman" w:eastAsiaTheme="minorEastAsia" w:cs="Times New Roman"/>
          <w:sz w:val="20"/>
          <w:szCs w:val="20"/>
          <w:lang w:val="en-US"/>
        </w:rPr>
        <w:t>.</w:t>
      </w:r>
    </w:p>
    <w:p w:rsidR="001D45E5" w:rsidP="001D45E5">
      <w:pPr>
        <w:jc w:val="center"/>
        <w:rPr>
          <w:rFonts w:ascii="Times New Roman" w:hAnsi="Times New Roman" w:eastAsiaTheme="minorEastAsia" w:cs="Times New Roman"/>
          <w:sz w:val="20"/>
          <w:szCs w:val="20"/>
          <w:lang w:val="en-US"/>
        </w:rPr>
      </w:pPr>
      <w:r>
        <w:rPr>
          <w:rFonts w:ascii="Times New Roman" w:hAnsi="Times New Roman" w:eastAsiaTheme="minorEastAsia" w:cs="Times New Roman"/>
          <w:noProof/>
          <w:sz w:val="20"/>
          <w:szCs w:val="20"/>
          <w:lang w:eastAsia="ru-RU"/>
        </w:rPr>
        <w:drawing>
          <wp:inline distT="0" distB="0" distL="0" distR="0">
            <wp:extent cx="3265170" cy="304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3.png"/>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3344811" cy="312234"/>
                    </a:xfrm>
                    <a:prstGeom prst="rect">
                      <a:avLst/>
                    </a:prstGeom>
                  </pic:spPr>
                </pic:pic>
              </a:graphicData>
            </a:graphic>
          </wp:inline>
        </w:drawing>
      </w:r>
    </w:p>
    <w:p w:rsidR="00A07526" w:rsidP="00F602BF">
      <w:pPr>
        <w:rPr>
          <w:rFonts w:ascii="Times New Roman" w:hAnsi="Times New Roman" w:eastAsiaTheme="minorEastAsia" w:cs="Times New Roman"/>
          <w:sz w:val="20"/>
          <w:szCs w:val="20"/>
          <w:lang w:val="en-US"/>
        </w:rPr>
      </w:pPr>
      <w:r>
        <w:rPr>
          <w:rFonts w:ascii="Times New Roman" w:hAnsi="Times New Roman" w:eastAsiaTheme="minorEastAsia" w:cs="Times New Roman"/>
          <w:sz w:val="20"/>
          <w:szCs w:val="20"/>
          <w:lang w:val="en-US"/>
        </w:rPr>
        <w:t xml:space="preserve">Following the structure of Oaxaca-Blinder decomposition, authors define a mean gender gap in </w:t>
      </w:r>
      <w:r>
        <w:rPr>
          <w:rFonts w:ascii="Times New Roman" w:hAnsi="Times New Roman" w:eastAsiaTheme="minorEastAsia" w:cs="Times New Roman"/>
          <w:sz w:val="20"/>
          <w:szCs w:val="20"/>
          <w:lang w:val="en-US"/>
        </w:rPr>
        <w:t xml:space="preserve">year </w:t>
      </w:r>
      <w:r>
        <w:rPr>
          <w:rFonts w:ascii="Times New Roman" w:hAnsi="Times New Roman" w:eastAsiaTheme="minorEastAsia" w:cs="Times New Roman"/>
          <w:i/>
          <w:sz w:val="20"/>
          <w:szCs w:val="20"/>
          <w:lang w:val="en-US"/>
        </w:rPr>
        <w:t>s</w:t>
      </w:r>
      <w:r w:rsidR="007C5494">
        <w:rPr>
          <w:rFonts w:ascii="Times New Roman" w:hAnsi="Times New Roman" w:eastAsiaTheme="minorEastAsia" w:cs="Times New Roman"/>
          <w:sz w:val="20"/>
          <w:szCs w:val="20"/>
          <w:lang w:val="en-US"/>
        </w:rPr>
        <w:t>,</w:t>
      </w:r>
      <w:r>
        <w:rPr>
          <w:rFonts w:ascii="Times New Roman" w:hAnsi="Times New Roman" w:eastAsiaTheme="minorEastAsia" w:cs="Times New Roman"/>
          <w:i/>
          <w:sz w:val="20"/>
          <w:szCs w:val="20"/>
          <w:lang w:val="en-US"/>
        </w:rPr>
        <w:t xml:space="preserve"> </w:t>
      </w:r>
      <m:oMath>
        <m:sSub>
          <m:sSubPr>
            <m:ctrlPr>
              <w:rPr>
                <w:rFonts w:ascii="Cambria Math" w:hAnsi="Cambria Math" w:eastAsiaTheme="minorEastAsia" w:cs="Times New Roman"/>
                <w:i/>
                <w:sz w:val="20"/>
                <w:szCs w:val="20"/>
                <w:lang w:val="en-US"/>
              </w:rPr>
            </m:ctrlPr>
          </m:sSubPr>
          <m:e>
            <m:r>
              <w:rPr>
                <w:rFonts w:ascii="Cambria Math" w:hAnsi="Cambria Math" w:eastAsiaTheme="minorEastAsia" w:cs="Times New Roman"/>
                <w:sz w:val="20"/>
                <w:szCs w:val="20"/>
                <w:lang w:val="en-US"/>
              </w:rPr>
              <m:t>∆</m:t>
            </m:r>
          </m:e>
          <m:sub>
            <m:r>
              <w:rPr>
                <w:rFonts w:ascii="Cambria Math" w:hAnsi="Cambria Math" w:eastAsiaTheme="minorEastAsia" w:cs="Times New Roman"/>
                <w:sz w:val="20"/>
                <w:szCs w:val="20"/>
                <w:lang w:val="en-US"/>
              </w:rPr>
              <m:t>s</m:t>
            </m:r>
          </m:sub>
        </m:sSub>
        <m:r>
          <w:rPr>
            <w:rFonts w:ascii="Cambria Math" w:hAnsi="Cambria Math" w:eastAsiaTheme="minorEastAsia" w:cs="Times New Roman"/>
            <w:sz w:val="20"/>
            <w:szCs w:val="20"/>
            <w:lang w:val="en-US"/>
          </w:rPr>
          <m:t>=</m:t>
        </m:r>
        <m:d>
          <m:dPr>
            <m:begChr m:val="{"/>
            <m:endChr m:val="}"/>
            <m:ctrlPr>
              <w:rPr>
                <w:rFonts w:ascii="Cambria Math" w:hAnsi="Cambria Math" w:eastAsiaTheme="minorEastAsia" w:cs="Times New Roman"/>
                <w:i/>
                <w:sz w:val="20"/>
                <w:szCs w:val="20"/>
                <w:lang w:val="en-US"/>
              </w:rPr>
            </m:ctrlPr>
          </m:dPr>
          <m:e>
            <m:r>
              <w:rPr>
                <w:rFonts w:ascii="Cambria Math" w:hAnsi="Cambria Math" w:eastAsiaTheme="minorEastAsia" w:cs="Times New Roman"/>
                <w:sz w:val="20"/>
                <w:szCs w:val="20"/>
                <w:lang w:val="en-US"/>
              </w:rPr>
              <m:t>E</m:t>
            </m:r>
            <m:d>
              <m:dPr>
                <m:begChr m:val="["/>
                <m:endChr m:val="]"/>
                <m:ctrlPr>
                  <w:rPr>
                    <w:rFonts w:ascii="Cambria Math" w:hAnsi="Cambria Math" w:eastAsiaTheme="minorEastAsia" w:cs="Times New Roman"/>
                    <w:i/>
                    <w:sz w:val="20"/>
                    <w:szCs w:val="20"/>
                    <w:lang w:val="en-US"/>
                  </w:rPr>
                </m:ctrlPr>
              </m:dPr>
              <m:e>
                <m:sSubSup>
                  <m:sSubSupPr>
                    <m:ctrlPr>
                      <w:rPr>
                        <w:rFonts w:ascii="Cambria Math" w:hAnsi="Cambria Math" w:eastAsiaTheme="minorEastAsia" w:cs="Times New Roman"/>
                        <w:i/>
                        <w:sz w:val="20"/>
                        <w:szCs w:val="20"/>
                        <w:lang w:val="en-US"/>
                      </w:rPr>
                    </m:ctrlPr>
                  </m:sSubSupPr>
                  <m:e>
                    <m:r>
                      <w:rPr>
                        <w:rFonts w:ascii="Cambria Math" w:hAnsi="Cambria Math" w:eastAsiaTheme="minorEastAsia" w:cs="Times New Roman"/>
                        <w:sz w:val="20"/>
                        <w:szCs w:val="20"/>
                        <w:lang w:val="en-US"/>
                      </w:rPr>
                      <m:t>Y</m:t>
                    </m:r>
                  </m:e>
                  <m:sub>
                    <m:r>
                      <w:rPr>
                        <w:rFonts w:ascii="Cambria Math" w:hAnsi="Cambria Math" w:eastAsiaTheme="minorEastAsia" w:cs="Times New Roman"/>
                        <w:sz w:val="20"/>
                        <w:szCs w:val="20"/>
                        <w:lang w:val="en-US"/>
                      </w:rPr>
                      <m:t>ist</m:t>
                    </m:r>
                  </m:sub>
                  <m:sup>
                    <m:r>
                      <w:rPr>
                        <w:rFonts w:ascii="Cambria Math" w:hAnsi="Cambria Math" w:eastAsiaTheme="minorEastAsia" w:cs="Times New Roman"/>
                        <w:sz w:val="20"/>
                        <w:szCs w:val="20"/>
                        <w:lang w:val="en-US"/>
                      </w:rPr>
                      <m:t>m</m:t>
                    </m:r>
                  </m:sup>
                </m:sSubSup>
              </m:e>
              <m:e>
                <m:r>
                  <w:rPr>
                    <w:rFonts w:ascii="Cambria Math" w:hAnsi="Cambria Math" w:eastAsiaTheme="minorEastAsia" w:cs="Times New Roman"/>
                    <w:sz w:val="20"/>
                    <w:szCs w:val="20"/>
                    <w:lang w:val="en-US"/>
                  </w:rPr>
                  <m:t>s</m:t>
                </m:r>
              </m:e>
            </m:d>
            <m:r>
              <w:rPr>
                <w:rFonts w:ascii="Cambria Math" w:hAnsi="Cambria Math" w:eastAsiaTheme="minorEastAsia" w:cs="Times New Roman"/>
                <w:sz w:val="20"/>
                <w:szCs w:val="20"/>
                <w:lang w:val="en-US"/>
              </w:rPr>
              <m:t>-</m:t>
            </m:r>
            <m:r>
              <w:rPr>
                <w:rFonts w:ascii="Cambria Math" w:hAnsi="Cambria Math" w:eastAsiaTheme="minorEastAsia" w:cs="Times New Roman"/>
                <w:sz w:val="20"/>
                <w:szCs w:val="20"/>
                <w:lang w:val="en-US"/>
              </w:rPr>
              <m:t>E[</m:t>
            </m:r>
            <m:sSubSup>
              <m:sSubSupPr>
                <m:ctrlPr>
                  <w:rPr>
                    <w:rFonts w:ascii="Cambria Math" w:hAnsi="Cambria Math" w:eastAsiaTheme="minorEastAsia" w:cs="Times New Roman"/>
                    <w:i/>
                    <w:sz w:val="20"/>
                    <w:szCs w:val="20"/>
                    <w:lang w:val="en-US"/>
                  </w:rPr>
                </m:ctrlPr>
              </m:sSubSupPr>
              <m:e>
                <m:r>
                  <w:rPr>
                    <w:rFonts w:ascii="Cambria Math" w:hAnsi="Cambria Math" w:eastAsiaTheme="minorEastAsia" w:cs="Times New Roman"/>
                    <w:sz w:val="20"/>
                    <w:szCs w:val="20"/>
                    <w:lang w:val="en-US"/>
                  </w:rPr>
                  <m:t>Y</m:t>
                </m:r>
              </m:e>
              <m:sub>
                <m:r>
                  <w:rPr>
                    <w:rFonts w:ascii="Cambria Math" w:hAnsi="Cambria Math" w:eastAsiaTheme="minorEastAsia" w:cs="Times New Roman"/>
                    <w:sz w:val="20"/>
                    <w:szCs w:val="20"/>
                    <w:lang w:val="en-US"/>
                  </w:rPr>
                  <m:t>ist</m:t>
                </m:r>
              </m:sub>
              <m:sup>
                <m:r>
                  <w:rPr>
                    <w:rFonts w:ascii="Cambria Math" w:hAnsi="Cambria Math" w:eastAsiaTheme="minorEastAsia" w:cs="Times New Roman"/>
                    <w:sz w:val="20"/>
                    <w:szCs w:val="20"/>
                    <w:lang w:val="en-US"/>
                  </w:rPr>
                  <m:t>w</m:t>
                </m:r>
              </m:sup>
            </m:sSubSup>
            <m:r>
              <w:rPr>
                <w:rFonts w:ascii="Cambria Math" w:hAnsi="Cambria Math" w:eastAsiaTheme="minorEastAsia" w:cs="Times New Roman"/>
                <w:sz w:val="20"/>
                <w:szCs w:val="20"/>
                <w:lang w:val="en-US"/>
              </w:rPr>
              <m:t>|</m:t>
            </m:r>
            <m:r>
              <w:rPr>
                <w:rFonts w:ascii="Cambria Math" w:hAnsi="Cambria Math" w:eastAsiaTheme="minorEastAsia" w:cs="Times New Roman"/>
                <w:sz w:val="20"/>
                <w:szCs w:val="20"/>
                <w:lang w:val="en-US"/>
              </w:rPr>
              <m:t>s</m:t>
            </m:r>
            <m:r>
              <w:rPr>
                <w:rFonts w:ascii="Cambria Math" w:hAnsi="Cambria Math" w:eastAsiaTheme="minorEastAsia" w:cs="Times New Roman"/>
                <w:sz w:val="20"/>
                <w:szCs w:val="20"/>
                <w:lang w:val="en-US"/>
              </w:rPr>
              <m:t>]</m:t>
            </m:r>
          </m:e>
        </m:d>
        <m:r>
          <w:rPr>
            <w:rFonts w:ascii="Cambria Math" w:hAnsi="Cambria Math" w:eastAsiaTheme="minorEastAsia" w:cs="Times New Roman"/>
            <w:sz w:val="20"/>
            <w:szCs w:val="20"/>
            <w:lang w:val="en-US"/>
          </w:rPr>
          <m:t>/{</m:t>
        </m:r>
        <m:r>
          <w:rPr>
            <w:rFonts w:ascii="Cambria Math" w:hAnsi="Cambria Math" w:eastAsiaTheme="minorEastAsia" w:cs="Times New Roman"/>
            <w:sz w:val="20"/>
            <w:szCs w:val="20"/>
            <w:lang w:val="en-US"/>
          </w:rPr>
          <m:t>E[</m:t>
        </m:r>
        <m:sSubSup>
          <m:sSubSupPr>
            <m:ctrlPr>
              <w:rPr>
                <w:rFonts w:ascii="Cambria Math" w:hAnsi="Cambria Math" w:eastAsiaTheme="minorEastAsia" w:cs="Times New Roman"/>
                <w:i/>
                <w:sz w:val="20"/>
                <w:szCs w:val="20"/>
                <w:lang w:val="en-US"/>
              </w:rPr>
            </m:ctrlPr>
          </m:sSubSupPr>
          <m:e>
            <m:r>
              <w:rPr>
                <w:rFonts w:ascii="Cambria Math" w:hAnsi="Cambria Math" w:eastAsiaTheme="minorEastAsia" w:cs="Times New Roman"/>
                <w:sz w:val="20"/>
                <w:szCs w:val="20"/>
                <w:lang w:val="en-US"/>
              </w:rPr>
              <m:t>Y</m:t>
            </m:r>
          </m:e>
          <m:sub>
            <m:r>
              <w:rPr>
                <w:rFonts w:ascii="Cambria Math" w:hAnsi="Cambria Math" w:eastAsiaTheme="minorEastAsia" w:cs="Times New Roman"/>
                <w:sz w:val="20"/>
                <w:szCs w:val="20"/>
                <w:lang w:val="en-US"/>
              </w:rPr>
              <m:t>ist</m:t>
            </m:r>
          </m:sub>
          <m:sup>
            <m:r>
              <w:rPr>
                <w:rFonts w:ascii="Cambria Math" w:hAnsi="Cambria Math" w:eastAsiaTheme="minorEastAsia" w:cs="Times New Roman"/>
                <w:sz w:val="20"/>
                <w:szCs w:val="20"/>
                <w:lang w:val="en-US"/>
              </w:rPr>
              <m:t>m</m:t>
            </m:r>
          </m:sup>
        </m:sSubSup>
        <m:r>
          <w:rPr>
            <w:rFonts w:ascii="Cambria Math" w:hAnsi="Cambria Math" w:eastAsiaTheme="minorEastAsia" w:cs="Times New Roman"/>
            <w:sz w:val="20"/>
            <w:szCs w:val="20"/>
            <w:lang w:val="en-US"/>
          </w:rPr>
          <m:t>|</m:t>
        </m:r>
        <m:r>
          <w:rPr>
            <w:rFonts w:ascii="Cambria Math" w:hAnsi="Cambria Math" w:eastAsiaTheme="minorEastAsia" w:cs="Times New Roman"/>
            <w:sz w:val="20"/>
            <w:szCs w:val="20"/>
            <w:lang w:val="en-US"/>
          </w:rPr>
          <m:t>s</m:t>
        </m:r>
        <m:r>
          <w:rPr>
            <w:rFonts w:ascii="Cambria Math" w:hAnsi="Cambria Math" w:eastAsiaTheme="minorEastAsia" w:cs="Times New Roman"/>
            <w:sz w:val="20"/>
            <w:szCs w:val="20"/>
            <w:lang w:val="en-US"/>
          </w:rPr>
          <m:t>]</m:t>
        </m:r>
        <m:r>
          <w:rPr>
            <w:rFonts w:ascii="Cambria Math" w:hAnsi="Cambria Math" w:eastAsiaTheme="minorEastAsia" w:cs="Times New Roman"/>
            <w:sz w:val="20"/>
            <w:szCs w:val="20"/>
            <w:lang w:val="en-US"/>
          </w:rPr>
          <m:t>}</m:t>
        </m:r>
      </m:oMath>
      <w:r w:rsidR="007C5494">
        <w:rPr>
          <w:rFonts w:ascii="Times New Roman" w:hAnsi="Times New Roman" w:eastAsiaTheme="minorEastAsia" w:cs="Times New Roman"/>
          <w:i/>
          <w:sz w:val="20"/>
          <w:szCs w:val="20"/>
          <w:lang w:val="en-US"/>
        </w:rPr>
        <w:t xml:space="preserve"> </w:t>
      </w:r>
      <w:r w:rsidR="007C5494">
        <w:rPr>
          <w:rFonts w:ascii="Times New Roman" w:hAnsi="Times New Roman" w:eastAsiaTheme="minorEastAsia" w:cs="Times New Roman"/>
          <w:sz w:val="20"/>
          <w:szCs w:val="20"/>
          <w:lang w:val="en-US"/>
        </w:rPr>
        <w:t>and utilizing new specification, they decompose the gap into “unexplained effects”</w:t>
      </w:r>
      <w:r w:rsidR="0066500E">
        <w:rPr>
          <w:rFonts w:ascii="Times New Roman" w:hAnsi="Times New Roman" w:eastAsiaTheme="minorEastAsia" w:cs="Times New Roman"/>
          <w:sz w:val="20"/>
          <w:szCs w:val="20"/>
          <w:lang w:val="en-US"/>
        </w:rPr>
        <w:t xml:space="preserve"> that result from differences in </w:t>
      </w:r>
      <w:r w:rsidR="007C5494">
        <w:rPr>
          <w:rFonts w:ascii="Times New Roman" w:hAnsi="Times New Roman" w:eastAsiaTheme="minorEastAsia" w:cs="Times New Roman"/>
          <w:sz w:val="20"/>
          <w:szCs w:val="20"/>
          <w:lang w:val="en-US"/>
        </w:rPr>
        <w:t>regression coefficients and “explained effects”</w:t>
      </w:r>
      <w:r w:rsidR="0066500E">
        <w:rPr>
          <w:rFonts w:ascii="Times New Roman" w:hAnsi="Times New Roman" w:eastAsiaTheme="minorEastAsia" w:cs="Times New Roman"/>
          <w:sz w:val="20"/>
          <w:szCs w:val="20"/>
          <w:lang w:val="en-US"/>
        </w:rPr>
        <w:t xml:space="preserve"> that come from differences in </w:t>
      </w:r>
      <w:r w:rsidR="007C5494">
        <w:rPr>
          <w:rFonts w:ascii="Times New Roman" w:hAnsi="Times New Roman" w:eastAsiaTheme="minorEastAsia" w:cs="Times New Roman"/>
          <w:sz w:val="20"/>
          <w:szCs w:val="20"/>
          <w:lang w:val="en-US"/>
        </w:rPr>
        <w:t>observables.</w:t>
      </w:r>
      <w:r w:rsidR="00F915A7">
        <w:rPr>
          <w:rFonts w:ascii="Times New Roman" w:hAnsi="Times New Roman" w:eastAsiaTheme="minorEastAsia" w:cs="Times New Roman"/>
          <w:sz w:val="20"/>
          <w:szCs w:val="20"/>
          <w:lang w:val="en-US"/>
        </w:rPr>
        <w:t xml:space="preserve"> This decomposition </w:t>
      </w:r>
      <w:r w:rsidR="00F915A7">
        <w:rPr>
          <w:rFonts w:ascii="Times New Roman" w:hAnsi="Times New Roman" w:eastAsiaTheme="minorEastAsia" w:cs="Times New Roman"/>
          <w:sz w:val="20"/>
          <w:szCs w:val="20"/>
          <w:lang w:val="en-US"/>
        </w:rPr>
        <w:t>is shown</w:t>
      </w:r>
      <w:r w:rsidR="00F915A7">
        <w:rPr>
          <w:rFonts w:ascii="Times New Roman" w:hAnsi="Times New Roman" w:eastAsiaTheme="minorEastAsia" w:cs="Times New Roman"/>
          <w:sz w:val="20"/>
          <w:szCs w:val="20"/>
          <w:lang w:val="en-US"/>
        </w:rPr>
        <w:t xml:space="preserve"> below.</w:t>
      </w:r>
    </w:p>
    <w:p w:rsidR="00F915A7" w:rsidP="00F915A7">
      <w:pPr>
        <w:jc w:val="center"/>
        <w:rPr>
          <w:rFonts w:ascii="Times New Roman" w:hAnsi="Times New Roman" w:eastAsiaTheme="minorEastAsia" w:cs="Times New Roman"/>
          <w:sz w:val="20"/>
          <w:szCs w:val="20"/>
          <w:lang w:val="en-US"/>
        </w:rPr>
      </w:pPr>
      <w:r>
        <w:rPr>
          <w:rFonts w:ascii="Times New Roman" w:hAnsi="Times New Roman" w:eastAsiaTheme="minorEastAsia" w:cs="Times New Roman"/>
          <w:noProof/>
          <w:sz w:val="20"/>
          <w:szCs w:val="20"/>
          <w:lang w:eastAsia="ru-RU"/>
        </w:rPr>
        <w:drawing>
          <wp:inline distT="0" distB="0" distL="0" distR="0">
            <wp:extent cx="4196080" cy="55517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4.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4251462" cy="562498"/>
                    </a:xfrm>
                    <a:prstGeom prst="rect">
                      <a:avLst/>
                    </a:prstGeom>
                  </pic:spPr>
                </pic:pic>
              </a:graphicData>
            </a:graphic>
          </wp:inline>
        </w:drawing>
      </w:r>
    </w:p>
    <w:p w:rsidR="004D0A00" w:rsidP="00F602BF">
      <w:pPr>
        <w:rPr>
          <w:rFonts w:ascii="Times New Roman" w:hAnsi="Times New Roman" w:eastAsiaTheme="minorEastAsia" w:cs="Times New Roman"/>
          <w:sz w:val="20"/>
          <w:szCs w:val="20"/>
          <w:lang w:val="en-US"/>
        </w:rPr>
      </w:pPr>
      <w:r>
        <w:rPr>
          <w:rFonts w:ascii="Times New Roman" w:hAnsi="Times New Roman" w:eastAsiaTheme="minorEastAsia" w:cs="Times New Roman"/>
          <w:sz w:val="20"/>
          <w:szCs w:val="20"/>
          <w:lang w:val="en-US"/>
        </w:rPr>
        <w:t xml:space="preserve">Such decomposition allows drawing a very interesting conclusion. Results indicate that fraction of gender inequality associated with having children has doubled from 40% in 1980 to around 80% in 2013. More precisely, this significant increase </w:t>
      </w:r>
      <w:r>
        <w:rPr>
          <w:rFonts w:ascii="Times New Roman" w:hAnsi="Times New Roman" w:eastAsiaTheme="minorEastAsia" w:cs="Times New Roman"/>
          <w:sz w:val="20"/>
          <w:szCs w:val="20"/>
          <w:lang w:val="en-US"/>
        </w:rPr>
        <w:t>can be attributed</w:t>
      </w:r>
      <w:r>
        <w:rPr>
          <w:rFonts w:ascii="Times New Roman" w:hAnsi="Times New Roman" w:eastAsiaTheme="minorEastAsia" w:cs="Times New Roman"/>
          <w:sz w:val="20"/>
          <w:szCs w:val="20"/>
          <w:lang w:val="en-US"/>
        </w:rPr>
        <w:t xml:space="preserve"> to a combination of two factors. First, gender inequality associated with children has increased from</w:t>
      </w:r>
      <w:r w:rsidR="00624513">
        <w:rPr>
          <w:rFonts w:ascii="Times New Roman" w:hAnsi="Times New Roman" w:eastAsiaTheme="minorEastAsia" w:cs="Times New Roman"/>
          <w:sz w:val="20"/>
          <w:szCs w:val="20"/>
          <w:lang w:val="en-US"/>
        </w:rPr>
        <w:t xml:space="preserve"> 18% to 20%</w:t>
      </w:r>
      <w:r>
        <w:rPr>
          <w:rFonts w:ascii="Times New Roman" w:hAnsi="Times New Roman" w:eastAsiaTheme="minorEastAsia" w:cs="Times New Roman"/>
          <w:sz w:val="20"/>
          <w:szCs w:val="20"/>
          <w:lang w:val="en-US"/>
        </w:rPr>
        <w:t xml:space="preserve">. </w:t>
      </w:r>
      <w:r w:rsidR="00624513">
        <w:rPr>
          <w:rFonts w:ascii="Times New Roman" w:hAnsi="Times New Roman" w:eastAsiaTheme="minorEastAsia" w:cs="Times New Roman"/>
          <w:sz w:val="20"/>
          <w:szCs w:val="20"/>
          <w:lang w:val="en-US"/>
        </w:rPr>
        <w:t xml:space="preserve">Second, total gender inequality in earnings has decreased from 46% to 24%. In combination, these two factors suggest that most of the gender inequality in earnings today results from women giving birth to children. In other words, uneven distribution of childcare responsibilities drives differences in earnings of males and females. </w:t>
      </w:r>
    </w:p>
    <w:p w:rsidR="00816E97" w:rsidP="00F602BF">
      <w:pPr>
        <w:rPr>
          <w:rFonts w:ascii="Times New Roman" w:hAnsi="Times New Roman" w:eastAsiaTheme="minorEastAsia" w:cs="Times New Roman"/>
          <w:sz w:val="20"/>
          <w:szCs w:val="20"/>
          <w:lang w:val="en-US"/>
        </w:rPr>
      </w:pPr>
      <w:r>
        <w:rPr>
          <w:rFonts w:ascii="Times New Roman" w:hAnsi="Times New Roman" w:eastAsiaTheme="minorEastAsia" w:cs="Times New Roman"/>
          <w:sz w:val="20"/>
          <w:szCs w:val="20"/>
          <w:lang w:val="en-US"/>
        </w:rPr>
        <w:t xml:space="preserve">Lastly, the authors analyzed whether child penalties </w:t>
      </w:r>
      <w:r>
        <w:rPr>
          <w:rFonts w:ascii="Times New Roman" w:hAnsi="Times New Roman" w:eastAsiaTheme="minorEastAsia" w:cs="Times New Roman"/>
          <w:sz w:val="20"/>
          <w:szCs w:val="20"/>
          <w:lang w:val="en-US"/>
        </w:rPr>
        <w:t>are transmitted</w:t>
      </w:r>
      <w:r>
        <w:rPr>
          <w:rFonts w:ascii="Times New Roman" w:hAnsi="Times New Roman" w:eastAsiaTheme="minorEastAsia" w:cs="Times New Roman"/>
          <w:sz w:val="20"/>
          <w:szCs w:val="20"/>
          <w:lang w:val="en-US"/>
        </w:rPr>
        <w:t xml:space="preserve"> from one generation to the next one. </w:t>
      </w:r>
      <w:r w:rsidR="00AE57E7">
        <w:rPr>
          <w:rFonts w:ascii="Times New Roman" w:hAnsi="Times New Roman" w:eastAsiaTheme="minorEastAsia" w:cs="Times New Roman"/>
          <w:sz w:val="20"/>
          <w:szCs w:val="20"/>
          <w:lang w:val="en-US"/>
        </w:rPr>
        <w:t xml:space="preserve">For this reason, they adopted a similar event study analysis but extended the dataset to include years until 1964 to include labor market variables of grandparents of couples that had their first child in the 1985-2003 period. Specifically, this dataset included labor supplies of paternal and maternal grandparents. This information </w:t>
      </w:r>
      <w:r w:rsidR="00AE57E7">
        <w:rPr>
          <w:rFonts w:ascii="Times New Roman" w:hAnsi="Times New Roman" w:eastAsiaTheme="minorEastAsia" w:cs="Times New Roman"/>
          <w:sz w:val="20"/>
          <w:szCs w:val="20"/>
          <w:lang w:val="en-US"/>
        </w:rPr>
        <w:t>was used</w:t>
      </w:r>
      <w:r w:rsidR="00AE57E7">
        <w:rPr>
          <w:rFonts w:ascii="Times New Roman" w:hAnsi="Times New Roman" w:eastAsiaTheme="minorEastAsia" w:cs="Times New Roman"/>
          <w:sz w:val="20"/>
          <w:szCs w:val="20"/>
          <w:lang w:val="en-US"/>
        </w:rPr>
        <w:t xml:space="preserve"> to create two distributions of differences in earnings of maternal and paternal g</w:t>
      </w:r>
      <w:r>
        <w:rPr>
          <w:rFonts w:ascii="Times New Roman" w:hAnsi="Times New Roman" w:eastAsiaTheme="minorEastAsia" w:cs="Times New Roman"/>
          <w:sz w:val="20"/>
          <w:szCs w:val="20"/>
          <w:lang w:val="en-US"/>
        </w:rPr>
        <w:t>randparents. Higher rank in such</w:t>
      </w:r>
      <w:r w:rsidR="00AE57E7">
        <w:rPr>
          <w:rFonts w:ascii="Times New Roman" w:hAnsi="Times New Roman" w:eastAsiaTheme="minorEastAsia" w:cs="Times New Roman"/>
          <w:sz w:val="20"/>
          <w:szCs w:val="20"/>
          <w:lang w:val="en-US"/>
        </w:rPr>
        <w:t xml:space="preserve"> distribution would reflect more </w:t>
      </w:r>
      <w:r>
        <w:rPr>
          <w:rFonts w:ascii="Times New Roman" w:hAnsi="Times New Roman" w:eastAsiaTheme="minorEastAsia" w:cs="Times New Roman"/>
          <w:sz w:val="20"/>
          <w:szCs w:val="20"/>
          <w:lang w:val="en-US"/>
        </w:rPr>
        <w:t xml:space="preserve">even gender division of labor in a family. </w:t>
      </w:r>
      <w:r>
        <w:rPr>
          <w:rFonts w:ascii="Times New Roman" w:hAnsi="Times New Roman" w:eastAsiaTheme="minorEastAsia" w:cs="Times New Roman"/>
          <w:sz w:val="20"/>
          <w:szCs w:val="20"/>
          <w:lang w:val="en-US"/>
        </w:rPr>
        <w:t>Similar</w:t>
      </w:r>
      <w:r>
        <w:rPr>
          <w:rFonts w:ascii="Times New Roman" w:hAnsi="Times New Roman" w:eastAsiaTheme="minorEastAsia" w:cs="Times New Roman"/>
          <w:sz w:val="20"/>
          <w:szCs w:val="20"/>
          <w:lang w:val="en-US"/>
        </w:rPr>
        <w:t xml:space="preserve"> to previous specifications, the authors ran the following regression to estimate the effect of grandparental rank in the distribution on child penalties. The regression below estimates the effect of maternal grandparents</w:t>
      </w:r>
    </w:p>
    <w:p w:rsidR="00816E97" w:rsidP="00816E97">
      <w:pPr>
        <w:jc w:val="center"/>
        <w:rPr>
          <w:rFonts w:ascii="Times New Roman" w:hAnsi="Times New Roman" w:eastAsiaTheme="minorEastAsia" w:cs="Times New Roman"/>
          <w:sz w:val="20"/>
          <w:szCs w:val="20"/>
          <w:lang w:val="en-US"/>
        </w:rPr>
      </w:pPr>
      <w:r>
        <w:rPr>
          <w:rFonts w:ascii="Times New Roman" w:hAnsi="Times New Roman" w:eastAsiaTheme="minorEastAsia" w:cs="Times New Roman"/>
          <w:noProof/>
          <w:sz w:val="20"/>
          <w:szCs w:val="20"/>
          <w:lang w:eastAsia="ru-RU"/>
        </w:rPr>
        <w:drawing>
          <wp:inline distT="0" distB="0" distL="0" distR="0">
            <wp:extent cx="3669030" cy="486508"/>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5.png"/>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3743118" cy="496332"/>
                    </a:xfrm>
                    <a:prstGeom prst="rect">
                      <a:avLst/>
                    </a:prstGeom>
                  </pic:spPr>
                </pic:pic>
              </a:graphicData>
            </a:graphic>
          </wp:inline>
        </w:drawing>
      </w:r>
    </w:p>
    <w:p w:rsidR="00816E97" w:rsidRPr="007C5494" w:rsidP="00F602BF">
      <w:pPr>
        <w:rPr>
          <w:rFonts w:ascii="Times New Roman" w:hAnsi="Times New Roman" w:eastAsiaTheme="minorEastAsia" w:cs="Times New Roman"/>
          <w:sz w:val="20"/>
          <w:szCs w:val="20"/>
          <w:lang w:val="en-US"/>
        </w:rPr>
      </w:pPr>
      <w:r>
        <w:rPr>
          <w:rFonts w:ascii="Times New Roman" w:hAnsi="Times New Roman" w:eastAsiaTheme="minorEastAsia" w:cs="Times New Roman"/>
          <w:sz w:val="20"/>
          <w:szCs w:val="20"/>
          <w:lang w:val="en-US"/>
        </w:rPr>
        <w:t>where</w:t>
      </w:r>
      <w:r>
        <w:rPr>
          <w:rFonts w:ascii="Times New Roman" w:hAnsi="Times New Roman" w:eastAsiaTheme="minorEastAsia" w:cs="Times New Roman"/>
          <w:sz w:val="20"/>
          <w:szCs w:val="20"/>
          <w:lang w:val="en-US"/>
        </w:rPr>
        <w:t xml:space="preserve"> </w:t>
      </w:r>
      <m:oMath>
        <m:r>
          <m:rPr>
            <m:sty m:val="bi"/>
          </m:rPr>
          <w:rPr>
            <w:rFonts w:ascii="Cambria Math" w:hAnsi="Cambria Math" w:eastAsiaTheme="minorEastAsia" w:cs="Times New Roman"/>
            <w:sz w:val="20"/>
            <w:szCs w:val="20"/>
            <w:lang w:val="en-US"/>
          </w:rPr>
          <m:t>I</m:t>
        </m:r>
        <m:d>
          <m:dPr>
            <m:begChr m:val="["/>
            <m:endChr m:val="]"/>
            <m:ctrlPr>
              <w:rPr>
                <w:rFonts w:ascii="Cambria Math" w:hAnsi="Cambria Math" w:eastAsiaTheme="minorEastAsia" w:cs="Times New Roman"/>
                <w:i/>
                <w:sz w:val="20"/>
                <w:szCs w:val="20"/>
                <w:lang w:val="en-US"/>
              </w:rPr>
            </m:ctrlPr>
          </m:dPr>
          <m:e>
            <m:sSubSup>
              <m:sSubSupPr>
                <m:ctrlPr>
                  <w:rPr>
                    <w:rFonts w:ascii="Cambria Math" w:hAnsi="Cambria Math" w:eastAsiaTheme="minorEastAsia" w:cs="Times New Roman"/>
                    <w:i/>
                    <w:sz w:val="20"/>
                    <w:szCs w:val="20"/>
                    <w:lang w:val="en-US"/>
                  </w:rPr>
                </m:ctrlPr>
              </m:sSubSupPr>
              <m:e>
                <m:r>
                  <w:rPr>
                    <w:rFonts w:ascii="Cambria Math" w:hAnsi="Cambria Math" w:eastAsiaTheme="minorEastAsia" w:cs="Times New Roman"/>
                    <w:sz w:val="20"/>
                    <w:szCs w:val="20"/>
                    <w:lang w:val="en-US"/>
                  </w:rPr>
                  <m:t>grand</m:t>
                </m:r>
              </m:e>
              <m:sub>
                <m:r>
                  <w:rPr>
                    <w:rFonts w:ascii="Cambria Math" w:hAnsi="Cambria Math" w:eastAsiaTheme="minorEastAsia" w:cs="Times New Roman"/>
                    <w:sz w:val="20"/>
                    <w:szCs w:val="20"/>
                    <w:lang w:val="en-US"/>
                  </w:rPr>
                  <m:t>iq</m:t>
                </m:r>
              </m:sub>
              <m:sup>
                <m:r>
                  <w:rPr>
                    <w:rFonts w:ascii="Cambria Math" w:hAnsi="Cambria Math" w:eastAsiaTheme="minorEastAsia" w:cs="Times New Roman"/>
                    <w:sz w:val="20"/>
                    <w:szCs w:val="20"/>
                    <w:lang w:val="en-US"/>
                  </w:rPr>
                  <m:t>m</m:t>
                </m:r>
              </m:sup>
            </m:sSubSup>
          </m:e>
        </m:d>
      </m:oMath>
      <w:r>
        <w:rPr>
          <w:rFonts w:ascii="Times New Roman" w:hAnsi="Times New Roman" w:eastAsiaTheme="minorEastAsia" w:cs="Times New Roman"/>
          <w:sz w:val="20"/>
          <w:szCs w:val="20"/>
          <w:lang w:val="en-US"/>
        </w:rPr>
        <w:t xml:space="preserve"> is an indicator for the maternal grandparents being in </w:t>
      </w:r>
      <w:r>
        <w:rPr>
          <w:rFonts w:ascii="Times New Roman" w:hAnsi="Times New Roman" w:eastAsiaTheme="minorEastAsia" w:cs="Times New Roman"/>
          <w:sz w:val="20"/>
          <w:szCs w:val="20"/>
          <w:lang w:val="en-US"/>
        </w:rPr>
        <w:t>quantile</w:t>
      </w:r>
      <w:r>
        <w:rPr>
          <w:rFonts w:ascii="Times New Roman" w:hAnsi="Times New Roman" w:eastAsiaTheme="minorEastAsia" w:cs="Times New Roman"/>
          <w:sz w:val="20"/>
          <w:szCs w:val="20"/>
          <w:lang w:val="en-US"/>
        </w:rPr>
        <w:t xml:space="preserve"> </w:t>
      </w:r>
      <w:r w:rsidRPr="00816E97">
        <w:rPr>
          <w:rFonts w:ascii="Times New Roman" w:hAnsi="Times New Roman" w:eastAsiaTheme="minorEastAsia" w:cs="Times New Roman"/>
          <w:i/>
          <w:sz w:val="20"/>
          <w:szCs w:val="20"/>
          <w:lang w:val="en-US"/>
        </w:rPr>
        <w:t>q</w:t>
      </w:r>
      <w:r>
        <w:rPr>
          <w:rFonts w:ascii="Times New Roman" w:hAnsi="Times New Roman" w:eastAsiaTheme="minorEastAsia" w:cs="Times New Roman"/>
          <w:sz w:val="20"/>
          <w:szCs w:val="20"/>
          <w:lang w:val="en-US"/>
        </w:rPr>
        <w:t xml:space="preserve"> of the distribution of labor supply, </w:t>
      </w:r>
      <m:oMath>
        <m:sSubSup>
          <m:sSubSupPr>
            <m:ctrlPr>
              <w:rPr>
                <w:rFonts w:ascii="Cambria Math" w:hAnsi="Cambria Math" w:eastAsiaTheme="minorEastAsia" w:cs="Times New Roman"/>
                <w:i/>
                <w:sz w:val="20"/>
                <w:szCs w:val="20"/>
                <w:lang w:val="en-US"/>
              </w:rPr>
            </m:ctrlPr>
          </m:sSubSupPr>
          <m:e>
            <m:r>
              <w:rPr>
                <w:rFonts w:ascii="Cambria Math" w:hAnsi="Cambria Math" w:eastAsiaTheme="minorEastAsia" w:cs="Times New Roman"/>
                <w:sz w:val="20"/>
                <w:szCs w:val="20"/>
                <w:lang w:val="en-US"/>
              </w:rPr>
              <m:t>X</m:t>
            </m:r>
          </m:e>
          <m:sub>
            <m:r>
              <w:rPr>
                <w:rFonts w:ascii="Cambria Math" w:hAnsi="Cambria Math" w:eastAsiaTheme="minorEastAsia" w:cs="Times New Roman"/>
                <w:sz w:val="20"/>
                <w:szCs w:val="20"/>
                <w:lang w:val="en-US"/>
              </w:rPr>
              <m:t>i</m:t>
            </m:r>
          </m:sub>
          <m:sup>
            <m:r>
              <w:rPr>
                <w:rFonts w:ascii="Cambria Math" w:hAnsi="Cambria Math" w:eastAsiaTheme="minorEastAsia" w:cs="Times New Roman"/>
                <w:sz w:val="20"/>
                <w:szCs w:val="20"/>
                <w:lang w:val="en-US"/>
              </w:rPr>
              <m:t>m</m:t>
            </m:r>
          </m:sup>
        </m:sSubSup>
      </m:oMath>
      <w:r>
        <w:rPr>
          <w:rFonts w:ascii="Times New Roman" w:hAnsi="Times New Roman" w:eastAsiaTheme="minorEastAsia" w:cs="Times New Roman"/>
          <w:sz w:val="20"/>
          <w:szCs w:val="20"/>
          <w:lang w:val="en-US"/>
        </w:rPr>
        <w:t xml:space="preserve"> is the vector of control variables of maternal grandparents (</w:t>
      </w:r>
      <w:r w:rsidR="000F2850">
        <w:rPr>
          <w:rFonts w:ascii="Times New Roman" w:hAnsi="Times New Roman" w:eastAsiaTheme="minorEastAsia" w:cs="Times New Roman"/>
          <w:sz w:val="20"/>
          <w:szCs w:val="20"/>
          <w:lang w:val="en-US"/>
        </w:rPr>
        <w:t xml:space="preserve">education, wealth level, birth cohort, </w:t>
      </w:r>
      <w:r w:rsidR="000F2850">
        <w:rPr>
          <w:rFonts w:ascii="Times New Roman" w:hAnsi="Times New Roman" w:eastAsiaTheme="minorEastAsia" w:cs="Times New Roman"/>
          <w:sz w:val="20"/>
          <w:szCs w:val="20"/>
          <w:lang w:val="en-US"/>
        </w:rPr>
        <w:t>etc</w:t>
      </w:r>
      <w:r>
        <w:rPr>
          <w:rFonts w:ascii="Times New Roman" w:hAnsi="Times New Roman" w:eastAsiaTheme="minorEastAsia" w:cs="Times New Roman"/>
          <w:sz w:val="20"/>
          <w:szCs w:val="20"/>
          <w:lang w:val="en-US"/>
        </w:rPr>
        <w:t>)</w:t>
      </w:r>
      <w:r w:rsidR="000F2850">
        <w:rPr>
          <w:rFonts w:ascii="Times New Roman" w:hAnsi="Times New Roman" w:eastAsiaTheme="minorEastAsia" w:cs="Times New Roman"/>
          <w:sz w:val="20"/>
          <w:szCs w:val="20"/>
          <w:lang w:val="en-US"/>
        </w:rPr>
        <w:t xml:space="preserve"> Having run these regressions for paternal and maternal grandparents, authors concluded that there is an inverse relationship between child penalty on women and labor supply of maternal grandmother. In other words, women tend to have smaller child penalties, if they grew up in an environment where the mother worked more compared to the father. </w:t>
      </w:r>
      <w:r w:rsidR="00E70598">
        <w:rPr>
          <w:rFonts w:ascii="Times New Roman" w:hAnsi="Times New Roman" w:eastAsiaTheme="minorEastAsia" w:cs="Times New Roman"/>
          <w:sz w:val="20"/>
          <w:szCs w:val="20"/>
          <w:lang w:val="en-US"/>
        </w:rPr>
        <w:t xml:space="preserve">The difference in effects of going from the bottom quintile to the top quintile is around 6%. Unlike </w:t>
      </w:r>
      <w:r w:rsidR="008665F7">
        <w:rPr>
          <w:rFonts w:ascii="Times New Roman" w:hAnsi="Times New Roman" w:eastAsiaTheme="minorEastAsia" w:cs="Times New Roman"/>
          <w:sz w:val="20"/>
          <w:szCs w:val="20"/>
          <w:lang w:val="en-US"/>
        </w:rPr>
        <w:t xml:space="preserve">results for maternal grandparents, paternal grandparents seem to have no effect on female child penalty. Such contrast indicates that </w:t>
      </w:r>
      <w:r w:rsidR="000A1D46">
        <w:rPr>
          <w:rFonts w:ascii="Times New Roman" w:hAnsi="Times New Roman" w:eastAsiaTheme="minorEastAsia" w:cs="Times New Roman"/>
          <w:sz w:val="20"/>
          <w:szCs w:val="20"/>
          <w:lang w:val="en-US"/>
        </w:rPr>
        <w:t xml:space="preserve">child penalties are more likely to </w:t>
      </w:r>
      <w:r w:rsidR="000A1D46">
        <w:rPr>
          <w:rFonts w:ascii="Times New Roman" w:hAnsi="Times New Roman" w:eastAsiaTheme="minorEastAsia" w:cs="Times New Roman"/>
          <w:sz w:val="20"/>
          <w:szCs w:val="20"/>
          <w:lang w:val="en-US"/>
        </w:rPr>
        <w:t>be affected</w:t>
      </w:r>
      <w:r w:rsidR="000A1D46">
        <w:rPr>
          <w:rFonts w:ascii="Times New Roman" w:hAnsi="Times New Roman" w:eastAsiaTheme="minorEastAsia" w:cs="Times New Roman"/>
          <w:sz w:val="20"/>
          <w:szCs w:val="20"/>
          <w:lang w:val="en-US"/>
        </w:rPr>
        <w:t xml:space="preserve"> by female gender preferences shaped at the time of her childhood than preferences of their male counterparts.  </w:t>
      </w:r>
    </w:p>
    <w:p w:rsidR="00E43F01" w:rsidRPr="00ED579F" w:rsidP="00436EAD">
      <w:pPr>
        <w:rPr>
          <w:rFonts w:ascii="Times New Roman" w:hAnsi="Times New Roman" w:cs="Times New Roman"/>
          <w:i/>
          <w:sz w:val="20"/>
          <w:szCs w:val="20"/>
          <w:lang w:val="en-US"/>
        </w:rPr>
      </w:pPr>
      <w:r w:rsidRPr="00FB2FF5">
        <w:rPr>
          <w:rFonts w:ascii="Times New Roman" w:hAnsi="Times New Roman" w:cs="Times New Roman"/>
          <w:i/>
          <w:sz w:val="20"/>
          <w:szCs w:val="20"/>
          <w:lang w:val="en-US"/>
        </w:rPr>
        <w:t>Concluding Remarks</w:t>
      </w:r>
    </w:p>
    <w:p w:rsidR="003327D2" w:rsidRPr="00C01449" w:rsidP="00436EAD">
      <w:pPr>
        <w:rPr>
          <w:rFonts w:ascii="Times New Roman" w:hAnsi="Times New Roman" w:cs="Times New Roman"/>
          <w:sz w:val="20"/>
          <w:szCs w:val="20"/>
          <w:lang w:val="en-US"/>
        </w:rPr>
      </w:pPr>
      <w:r>
        <w:rPr>
          <w:rFonts w:ascii="Times New Roman" w:hAnsi="Times New Roman" w:cs="Times New Roman"/>
          <w:sz w:val="20"/>
          <w:szCs w:val="20"/>
          <w:lang w:val="en-US"/>
        </w:rPr>
        <w:t xml:space="preserve">In this </w:t>
      </w:r>
      <w:r>
        <w:rPr>
          <w:rFonts w:ascii="Times New Roman" w:hAnsi="Times New Roman" w:cs="Times New Roman"/>
          <w:sz w:val="20"/>
          <w:szCs w:val="20"/>
          <w:lang w:val="en-US"/>
        </w:rPr>
        <w:t>research</w:t>
      </w:r>
      <w:r>
        <w:rPr>
          <w:rFonts w:ascii="Times New Roman" w:hAnsi="Times New Roman" w:cs="Times New Roman"/>
          <w:sz w:val="20"/>
          <w:szCs w:val="20"/>
          <w:lang w:val="en-US"/>
        </w:rPr>
        <w:t xml:space="preserve"> paper authors explore the effects of children on gender inequality by utilizing Danish administrative data. </w:t>
      </w:r>
      <w:r>
        <w:rPr>
          <w:rFonts w:ascii="Times New Roman" w:hAnsi="Times New Roman" w:cs="Times New Roman"/>
          <w:sz w:val="20"/>
          <w:szCs w:val="20"/>
          <w:lang w:val="en-US"/>
        </w:rPr>
        <w:t>As a result</w:t>
      </w:r>
      <w:r>
        <w:rPr>
          <w:rFonts w:ascii="Times New Roman" w:hAnsi="Times New Roman" w:cs="Times New Roman"/>
          <w:sz w:val="20"/>
          <w:szCs w:val="20"/>
          <w:lang w:val="en-US"/>
        </w:rPr>
        <w:t xml:space="preserve"> of their analysis, the authors arrive at three key takeaways. First, </w:t>
      </w:r>
      <w:r w:rsidRPr="00FB2FF5">
        <w:rPr>
          <w:rFonts w:ascii="Times New Roman" w:hAnsi="Times New Roman" w:cs="Times New Roman"/>
          <w:sz w:val="20"/>
          <w:szCs w:val="20"/>
          <w:lang w:val="en-US"/>
        </w:rPr>
        <w:t xml:space="preserve">childbirth creates a 20% penalty on earnings of women relative to men in the </w:t>
      </w:r>
      <w:r w:rsidRPr="00FB2FF5">
        <w:rPr>
          <w:rFonts w:ascii="Times New Roman" w:hAnsi="Times New Roman" w:cs="Times New Roman"/>
          <w:sz w:val="20"/>
          <w:szCs w:val="20"/>
          <w:lang w:val="en-US"/>
        </w:rPr>
        <w:t>long run</w:t>
      </w:r>
      <w:r w:rsidRPr="00FB2FF5">
        <w:rPr>
          <w:rFonts w:ascii="Times New Roman" w:hAnsi="Times New Roman" w:cs="Times New Roman"/>
          <w:sz w:val="20"/>
          <w:szCs w:val="20"/>
          <w:lang w:val="en-US"/>
        </w:rPr>
        <w:t>.</w:t>
      </w:r>
      <w:r>
        <w:rPr>
          <w:rFonts w:ascii="Times New Roman" w:hAnsi="Times New Roman" w:cs="Times New Roman"/>
          <w:sz w:val="20"/>
          <w:szCs w:val="20"/>
          <w:lang w:val="en-US"/>
        </w:rPr>
        <w:t xml:space="preserve"> Second, gender inequality decomposition suggests that most of the gender inequality present in the labor market today is due to children. Third, child penalties have an intergenerational effect on women through maternal grandparents. In other words, women that grew up in "traditional" families tend to have higher child penalties when they have their first child. </w:t>
      </w:r>
      <w:bookmarkStart w:id="0" w:name="_GoBack"/>
      <w:bookmarkEnd w:id="0"/>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BCC"/>
    <w:rsid w:val="00052F55"/>
    <w:rsid w:val="000710DD"/>
    <w:rsid w:val="000A1D46"/>
    <w:rsid w:val="000A551D"/>
    <w:rsid w:val="000B4290"/>
    <w:rsid w:val="000E5BCC"/>
    <w:rsid w:val="000F2850"/>
    <w:rsid w:val="0010046E"/>
    <w:rsid w:val="00145151"/>
    <w:rsid w:val="001D45E5"/>
    <w:rsid w:val="001F3429"/>
    <w:rsid w:val="00203DC8"/>
    <w:rsid w:val="00215BFC"/>
    <w:rsid w:val="00234561"/>
    <w:rsid w:val="003327D2"/>
    <w:rsid w:val="0037587E"/>
    <w:rsid w:val="00394478"/>
    <w:rsid w:val="003D75C6"/>
    <w:rsid w:val="00436EAD"/>
    <w:rsid w:val="00457B15"/>
    <w:rsid w:val="00484A5B"/>
    <w:rsid w:val="004A3B39"/>
    <w:rsid w:val="004D0A00"/>
    <w:rsid w:val="005532B3"/>
    <w:rsid w:val="00624513"/>
    <w:rsid w:val="00625F0B"/>
    <w:rsid w:val="0066500E"/>
    <w:rsid w:val="00671C41"/>
    <w:rsid w:val="00672675"/>
    <w:rsid w:val="006A3287"/>
    <w:rsid w:val="00761743"/>
    <w:rsid w:val="00765E28"/>
    <w:rsid w:val="007B04DF"/>
    <w:rsid w:val="007C5494"/>
    <w:rsid w:val="00816E97"/>
    <w:rsid w:val="008665F7"/>
    <w:rsid w:val="008D727B"/>
    <w:rsid w:val="009000A3"/>
    <w:rsid w:val="009742E8"/>
    <w:rsid w:val="009D781D"/>
    <w:rsid w:val="00A07526"/>
    <w:rsid w:val="00A075B7"/>
    <w:rsid w:val="00A16398"/>
    <w:rsid w:val="00AE57E7"/>
    <w:rsid w:val="00AF3064"/>
    <w:rsid w:val="00B40E06"/>
    <w:rsid w:val="00B7737E"/>
    <w:rsid w:val="00C01449"/>
    <w:rsid w:val="00C15146"/>
    <w:rsid w:val="00C47F69"/>
    <w:rsid w:val="00CC1BCC"/>
    <w:rsid w:val="00CD5735"/>
    <w:rsid w:val="00D378A9"/>
    <w:rsid w:val="00D41CCA"/>
    <w:rsid w:val="00D57239"/>
    <w:rsid w:val="00D97AA0"/>
    <w:rsid w:val="00E14FA7"/>
    <w:rsid w:val="00E43F01"/>
    <w:rsid w:val="00E70598"/>
    <w:rsid w:val="00EC43D3"/>
    <w:rsid w:val="00ED579F"/>
    <w:rsid w:val="00F502AA"/>
    <w:rsid w:val="00F602BF"/>
    <w:rsid w:val="00F915A7"/>
    <w:rsid w:val="00FB2FF5"/>
    <w:rsid w:val="00FD5006"/>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71C00978-C3A7-4B10-A12A-6902D889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3FC20-5A83-45D9-8698-6578F013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2</Pages>
  <Words>1282</Words>
  <Characters>7311</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 Muratov</dc:creator>
  <cp:lastModifiedBy>Sultan Muratov</cp:lastModifiedBy>
  <cp:revision>39</cp:revision>
  <dcterms:created xsi:type="dcterms:W3CDTF">2021-04-23T03:31:00Z</dcterms:created>
  <dcterms:modified xsi:type="dcterms:W3CDTF">2021-04-24T05:32:00Z</dcterms:modified>
</cp:coreProperties>
</file>