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36.87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36"/>
          <w:szCs w:val="36"/>
          <w:highlight w:val="white"/>
          <w:u w:val="none"/>
          <w:vertAlign w:val="baseline"/>
          <w:rtl w:val="0"/>
        </w:rPr>
        <w:t xml:space="preserve">Assignment 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88134765625" w:line="627.7486610412598" w:lineRule="auto"/>
        <w:ind w:left="0.3936767578125" w:right="0" w:hanging="0.39367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highlight w:val="white"/>
          <w:u w:val="none"/>
          <w:vertAlign w:val="baseline"/>
          <w:rtl w:val="0"/>
        </w:rPr>
        <w:t xml:space="preserve">Total Marks: 20 Cyber Security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 the following questions.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7216796875" w:line="632.3577117919922" w:lineRule="auto"/>
        <w:ind w:left="7.23846435546875" w:right="2062.65502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Q1: What is the difference between symmetric and asymmetric encryption?  Q2: What is the purpose of a hashing algorithm in cryptography?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57763671875" w:line="632.3571395874023" w:lineRule="auto"/>
        <w:ind w:left="7.23846435546875" w:right="1486.3696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Q3: What are the strengths of the Advanced Encryption Standard (AES) algorithm?  Q4: How does a digital signature ensure integrity and non-repudiation?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583984375" w:line="631.2686920166016" w:lineRule="auto"/>
        <w:ind w:left="7.23846435546875" w:right="683.08837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Q5: What is the purpose of a certificate in a Public Key Infrastructure (PKI)? Q6: What are the potential security risks associated with using weak encryption algorithms? Q7: What is the significance of key management in cryptography?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1590576171875" w:line="631.2684059143066" w:lineRule="auto"/>
        <w:ind w:left="7.23846435546875" w:right="140.091552734375" w:firstLine="50.400085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Q8: What are some challenges or limitations of implementing asymmetric encryption algorithms? Q9: What is post-quantum cryptography, and why is it gaining importance?  Q10: What are the potential applications of homomorphic encryption? </w:t>
      </w:r>
    </w:p>
    <w:sectPr>
      <w:pgSz w:h="15840" w:w="12240" w:orient="portrait"/>
      <w:pgMar w:bottom="5523.4002685546875" w:top="1411.59912109375" w:left="1443.8398742675781" w:right="1901.5600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