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51" w:lineRule="auto" w:before="84"/>
        <w:ind w:left="100" w:right="6724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11: </w:t>
      </w:r>
      <w:r>
        <w:rPr>
          <w:rFonts w:ascii="Times New Roman"/>
          <w:b/>
          <w:spacing w:val="-2"/>
          <w:sz w:val="24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Architecture</w:t>
      </w:r>
    </w:p>
    <w:p>
      <w:pPr>
        <w:pStyle w:val="BodyText"/>
        <w:spacing w:before="27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178968</wp:posOffset>
            </wp:positionV>
            <wp:extent cx="4022852" cy="328755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852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w:t>Employee</w:t>
      </w:r>
      <w:r>
        <w:rPr>
          <w:spacing w:val="-13"/>
        </w:rPr>
        <w:t> </w:t>
      </w:r>
      <w:r>
        <w:rPr>
          <w:spacing w:val="-4"/>
        </w:rPr>
        <w:t>Form</w:t>
      </w:r>
    </w:p>
    <w:p>
      <w:pPr>
        <w:spacing w:before="57"/>
        <w:ind w:left="100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  <w:u w:val="single"/>
        </w:rPr>
        <w:t>Biz</w:t>
      </w:r>
      <w:r>
        <w:rPr>
          <w:rFonts w:ascii="Verdana"/>
          <w:spacing w:val="-1"/>
          <w:sz w:val="28"/>
          <w:u w:val="single"/>
        </w:rPr>
        <w:t> </w:t>
      </w:r>
      <w:r>
        <w:rPr>
          <w:rFonts w:ascii="Verdana"/>
          <w:spacing w:val="-2"/>
          <w:sz w:val="28"/>
          <w:u w:val="single"/>
        </w:rPr>
        <w:t>Layer</w:t>
      </w:r>
    </w:p>
    <w:p>
      <w:pPr>
        <w:pStyle w:val="BodyText"/>
        <w:spacing w:before="56"/>
        <w:ind w:left="100"/>
      </w:pP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>
          <w:spacing w:val="-2"/>
        </w:rPr>
        <w:t>System;</w:t>
      </w:r>
    </w:p>
    <w:p>
      <w:pPr>
        <w:pStyle w:val="BodyText"/>
        <w:spacing w:before="1"/>
        <w:ind w:left="100" w:right="4571"/>
      </w:pPr>
      <w:r>
        <w:rPr>
          <w:color w:val="0000FF"/>
        </w:rPr>
        <w:t>using</w:t>
      </w:r>
      <w:r>
        <w:rPr>
          <w:color w:val="0000FF"/>
          <w:spacing w:val="-32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25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>
          <w:spacing w:val="-2"/>
        </w:rPr>
        <w:t>System.Text;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color w:val="0000FF"/>
        </w:rPr>
        <w:t>namespace</w:t>
      </w:r>
      <w:r>
        <w:rPr>
          <w:color w:val="0000FF"/>
          <w:spacing w:val="-11"/>
        </w:rPr>
        <w:t> </w:t>
      </w:r>
      <w:r>
        <w:rPr>
          <w:spacing w:val="-2"/>
        </w:rPr>
        <w:t>EmployeeForm.Biz_Layer</w:t>
      </w:r>
    </w:p>
    <w:p>
      <w:pPr>
        <w:spacing w:line="226" w:lineRule="exact"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6" w:lineRule="exact"/>
        <w:ind w:left="58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7"/>
        </w:rPr>
        <w:t> </w:t>
      </w:r>
      <w:r>
        <w:rPr>
          <w:color w:val="2B91AE"/>
          <w:spacing w:val="-2"/>
        </w:rPr>
        <w:t>ClsForm1</w:t>
      </w: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060" w:right="2899"/>
      </w:pPr>
      <w:r>
        <w:rPr>
          <w:color w:val="0000FF"/>
        </w:rPr>
        <w:t>float</w:t>
      </w:r>
      <w:r>
        <w:rPr>
          <w:color w:val="0000FF"/>
          <w:spacing w:val="-10"/>
        </w:rPr>
        <w:t> </w:t>
      </w:r>
      <w:r>
        <w:rPr/>
        <w:t>bsal,tax,</w:t>
      </w:r>
      <w:r>
        <w:rPr>
          <w:spacing w:val="-10"/>
        </w:rPr>
        <w:t> </w:t>
      </w:r>
      <w:r>
        <w:rPr/>
        <w:t>deduction,</w:t>
      </w:r>
      <w:r>
        <w:rPr>
          <w:spacing w:val="-10"/>
        </w:rPr>
        <w:t> </w:t>
      </w:r>
      <w:r>
        <w:rPr/>
        <w:t>nsal,</w:t>
      </w:r>
      <w:r>
        <w:rPr>
          <w:spacing w:val="-10"/>
        </w:rPr>
        <w:t> </w:t>
      </w:r>
      <w:r>
        <w:rPr/>
        <w:t>asal; </w:t>
      </w:r>
      <w:r>
        <w:rPr>
          <w:color w:val="0000FF"/>
        </w:rPr>
        <w:t>public float </w:t>
      </w:r>
      <w:r>
        <w:rPr/>
        <w:t>propbsal</w:t>
      </w:r>
    </w:p>
    <w:p>
      <w:pPr>
        <w:spacing w:line="226" w:lineRule="exact" w:before="1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 w:line="226" w:lineRule="exact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761" w:footer="0" w:top="1340" w:bottom="280" w:left="1340" w:right="1720"/>
          <w:pgNumType w:start="1"/>
        </w:sectPr>
      </w:pPr>
    </w:p>
    <w:p>
      <w:pPr>
        <w:pStyle w:val="BodyText"/>
        <w:spacing w:line="226" w:lineRule="exact"/>
        <w:ind w:left="1540"/>
      </w:pPr>
      <w:r>
        <w:rPr>
          <w:color w:val="0000FF"/>
          <w:spacing w:val="-5"/>
        </w:rPr>
        <w:t>get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</w:p>
    <w:p>
      <w:pPr>
        <w:spacing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2"/>
        <w:ind w:left="1540"/>
      </w:pPr>
      <w:r>
        <w:rPr>
          <w:color w:val="0000FF"/>
          <w:spacing w:val="-5"/>
        </w:rPr>
        <w:t>set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339" w:right="0" w:firstLine="0"/>
        <w:jc w:val="center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ind w:left="79"/>
      </w:pPr>
      <w:r>
        <w:rPr>
          <w:color w:val="0000FF"/>
        </w:rPr>
        <w:t>return</w:t>
      </w:r>
      <w:r>
        <w:rPr>
          <w:color w:val="0000FF"/>
          <w:spacing w:val="-7"/>
        </w:rPr>
        <w:t> </w:t>
      </w:r>
      <w:r>
        <w:rPr>
          <w:spacing w:val="-2"/>
        </w:rPr>
        <w:t>bsal;</w:t>
      </w:r>
    </w:p>
    <w:p>
      <w:pPr>
        <w:pStyle w:val="BodyText"/>
      </w:pPr>
    </w:p>
    <w:p>
      <w:pPr>
        <w:pStyle w:val="BodyText"/>
        <w:spacing w:before="225"/>
      </w:pPr>
    </w:p>
    <w:p>
      <w:pPr>
        <w:pStyle w:val="BodyText"/>
        <w:ind w:left="79"/>
      </w:pPr>
      <w:r>
        <w:rPr/>
        <w:t>bsal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  <w:spacing w:val="-2"/>
        </w:rPr>
        <w:t>value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720"/>
          <w:cols w:num="2" w:equalWidth="0">
            <w:col w:w="1901" w:space="40"/>
            <w:col w:w="7239"/>
          </w:cols>
        </w:sectPr>
      </w:pPr>
    </w:p>
    <w:p>
      <w:pPr>
        <w:pStyle w:val="BodyText"/>
        <w:spacing w:before="2"/>
        <w:ind w:left="106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float</w:t>
      </w:r>
      <w:r>
        <w:rPr>
          <w:color w:val="0000FF"/>
          <w:spacing w:val="-6"/>
        </w:rPr>
        <w:t> </w:t>
      </w:r>
      <w:r>
        <w:rPr>
          <w:spacing w:val="-2"/>
        </w:rPr>
        <w:t>proptax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720"/>
        </w:sectPr>
      </w:pPr>
    </w:p>
    <w:p>
      <w:pPr>
        <w:spacing w:line="226" w:lineRule="exact" w:before="89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0000FF"/>
          <w:spacing w:val="-5"/>
        </w:rPr>
        <w:t>get</w:t>
      </w:r>
    </w:p>
    <w:p>
      <w:pPr>
        <w:spacing w:before="1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</w:pP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/>
        <w:ind w:left="1540"/>
      </w:pPr>
      <w:r>
        <w:rPr>
          <w:color w:val="0000FF"/>
          <w:spacing w:val="-5"/>
        </w:rPr>
        <w:t>set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</w:p>
    <w:p>
      <w:pPr>
        <w:spacing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2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79"/>
      </w:pPr>
      <w:r>
        <w:rPr>
          <w:color w:val="0000FF"/>
        </w:rPr>
        <w:t>return</w:t>
      </w:r>
      <w:r>
        <w:rPr>
          <w:color w:val="0000FF"/>
          <w:spacing w:val="-7"/>
        </w:rPr>
        <w:t> </w:t>
      </w:r>
      <w:r>
        <w:rPr>
          <w:spacing w:val="-4"/>
        </w:rPr>
        <w:t>tax;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79"/>
      </w:pPr>
      <w:r>
        <w:rPr/>
        <w:t>tax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  <w:spacing w:val="-2"/>
        </w:rPr>
        <w:t>value</w:t>
      </w:r>
      <w:r>
        <w:rPr>
          <w:spacing w:val="-2"/>
        </w:rPr>
        <w:t>;</w:t>
      </w:r>
    </w:p>
    <w:p>
      <w:pPr>
        <w:spacing w:after="0"/>
        <w:sectPr>
          <w:pgSz w:w="12240" w:h="15840"/>
          <w:pgMar w:header="761" w:footer="0" w:top="1340" w:bottom="280" w:left="1340" w:right="1720"/>
          <w:cols w:num="2" w:equalWidth="0">
            <w:col w:w="1901" w:space="40"/>
            <w:col w:w="7239"/>
          </w:cols>
        </w:sectPr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float</w:t>
      </w:r>
      <w:r>
        <w:rPr>
          <w:color w:val="0000FF"/>
          <w:spacing w:val="-6"/>
        </w:rPr>
        <w:t> </w:t>
      </w:r>
      <w:r>
        <w:rPr>
          <w:spacing w:val="-2"/>
        </w:rPr>
        <w:t>propdeduction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line="226" w:lineRule="exact" w:before="1"/>
        <w:ind w:left="1540"/>
      </w:pPr>
      <w:r>
        <w:rPr>
          <w:color w:val="0000FF"/>
          <w:spacing w:val="-5"/>
        </w:rPr>
        <w:t>get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</w:p>
    <w:p>
      <w:pPr>
        <w:spacing w:line="226" w:lineRule="exact" w:before="1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540"/>
      </w:pPr>
      <w:r>
        <w:rPr>
          <w:color w:val="0000FF"/>
          <w:spacing w:val="-5"/>
        </w:rPr>
        <w:t>set</w:t>
      </w:r>
    </w:p>
    <w:p>
      <w:pPr>
        <w:spacing w:before="1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339" w:right="0" w:firstLine="0"/>
        <w:jc w:val="center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</w:pPr>
    </w:p>
    <w:p>
      <w:pPr>
        <w:pStyle w:val="BodyText"/>
        <w:spacing w:before="1"/>
        <w:ind w:left="79"/>
      </w:pPr>
      <w:r>
        <w:rPr>
          <w:color w:val="0000FF"/>
        </w:rPr>
        <w:t>return</w:t>
      </w:r>
      <w:r>
        <w:rPr>
          <w:color w:val="0000FF"/>
          <w:spacing w:val="-7"/>
        </w:rPr>
        <w:t> </w:t>
      </w:r>
      <w:r>
        <w:rPr>
          <w:spacing w:val="-2"/>
        </w:rPr>
        <w:t>deduction;</w:t>
      </w:r>
    </w:p>
    <w:p>
      <w:pPr>
        <w:pStyle w:val="BodyText"/>
      </w:pPr>
    </w:p>
    <w:p>
      <w:pPr>
        <w:pStyle w:val="BodyText"/>
        <w:spacing w:before="225"/>
      </w:pPr>
    </w:p>
    <w:p>
      <w:pPr>
        <w:pStyle w:val="BodyText"/>
        <w:ind w:left="79"/>
      </w:pPr>
      <w:r>
        <w:rPr/>
        <w:t>deduction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  <w:spacing w:val="-2"/>
        </w:rPr>
        <w:t>value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720"/>
          <w:cols w:num="2" w:equalWidth="0">
            <w:col w:w="1901" w:space="40"/>
            <w:col w:w="7239"/>
          </w:cols>
        </w:sectPr>
      </w:pPr>
    </w:p>
    <w:p>
      <w:pPr>
        <w:pStyle w:val="BodyText"/>
        <w:ind w:left="106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float</w:t>
      </w:r>
      <w:r>
        <w:rPr>
          <w:color w:val="0000FF"/>
          <w:spacing w:val="-6"/>
        </w:rPr>
        <w:t> </w:t>
      </w:r>
      <w:r>
        <w:rPr>
          <w:spacing w:val="-2"/>
        </w:rPr>
        <w:t>propnsal</w:t>
      </w:r>
    </w:p>
    <w:p>
      <w:pPr>
        <w:spacing w:line="226" w:lineRule="exact" w:before="1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line="226" w:lineRule="exact"/>
        <w:ind w:left="1540"/>
      </w:pPr>
      <w:r>
        <w:rPr>
          <w:color w:val="0000FF"/>
          <w:spacing w:val="-5"/>
        </w:rPr>
        <w:t>get</w:t>
      </w:r>
    </w:p>
    <w:p>
      <w:pPr>
        <w:spacing w:before="1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before="225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  <w:spacing w:val="-5"/>
        </w:rPr>
        <w:t>set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</w:pP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339" w:right="0" w:firstLine="0"/>
        <w:jc w:val="center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ind w:left="79"/>
      </w:pPr>
      <w:r>
        <w:rPr>
          <w:color w:val="0000FF"/>
        </w:rPr>
        <w:t>return</w:t>
      </w:r>
      <w:r>
        <w:rPr>
          <w:color w:val="0000FF"/>
          <w:spacing w:val="-7"/>
        </w:rPr>
        <w:t> </w:t>
      </w:r>
      <w:r>
        <w:rPr>
          <w:spacing w:val="-2"/>
        </w:rPr>
        <w:t>nsal;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79"/>
      </w:pPr>
      <w:r>
        <w:rPr/>
        <w:t>nsal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  <w:spacing w:val="-2"/>
        </w:rPr>
        <w:t>value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720"/>
          <w:cols w:num="2" w:equalWidth="0">
            <w:col w:w="1901" w:space="40"/>
            <w:col w:w="7239"/>
          </w:cols>
        </w:sectPr>
      </w:pPr>
    </w:p>
    <w:p>
      <w:pPr>
        <w:pStyle w:val="BodyText"/>
        <w:spacing w:line="226" w:lineRule="exact" w:before="2"/>
        <w:ind w:left="106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float</w:t>
      </w:r>
      <w:r>
        <w:rPr>
          <w:color w:val="0000FF"/>
          <w:spacing w:val="-6"/>
        </w:rPr>
        <w:t> </w:t>
      </w:r>
      <w:r>
        <w:rPr>
          <w:spacing w:val="-2"/>
        </w:rPr>
        <w:t>propasal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line="226" w:lineRule="exact" w:before="1"/>
        <w:ind w:left="1540"/>
      </w:pPr>
      <w:r>
        <w:rPr>
          <w:color w:val="0000FF"/>
          <w:spacing w:val="-5"/>
        </w:rPr>
        <w:t>get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</w:pP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/>
        <w:ind w:left="1540"/>
      </w:pPr>
      <w:r>
        <w:rPr>
          <w:color w:val="0000FF"/>
          <w:spacing w:val="-5"/>
        </w:rPr>
        <w:t>set</w:t>
      </w:r>
    </w:p>
    <w:p>
      <w:pPr>
        <w:spacing w:before="2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before="225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1"/>
        <w:ind w:left="339" w:right="0" w:firstLine="0"/>
        <w:jc w:val="center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0" w:lineRule="auto" w:before="2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79"/>
      </w:pPr>
      <w:r>
        <w:rPr>
          <w:color w:val="0000FF"/>
        </w:rPr>
        <w:t>return</w:t>
      </w:r>
      <w:r>
        <w:rPr>
          <w:color w:val="0000FF"/>
          <w:spacing w:val="-7"/>
        </w:rPr>
        <w:t> </w:t>
      </w:r>
      <w:r>
        <w:rPr>
          <w:spacing w:val="-2"/>
        </w:rPr>
        <w:t>asal;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79"/>
      </w:pPr>
      <w:r>
        <w:rPr/>
        <w:t>asal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  <w:spacing w:val="-2"/>
        </w:rPr>
        <w:t>value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720"/>
          <w:cols w:num="2" w:equalWidth="0">
            <w:col w:w="1901" w:space="40"/>
            <w:col w:w="7239"/>
          </w:cols>
        </w:sectPr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>
          <w:spacing w:val="-2"/>
        </w:rPr>
        <w:t>calTax()</w:t>
      </w:r>
    </w:p>
    <w:p>
      <w:pPr>
        <w:spacing w:before="1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100" w:firstLine="1439"/>
      </w:pPr>
      <w:r>
        <w:rPr/>
        <w:t>proptax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float</w:t>
      </w:r>
      <w:r>
        <w:rPr/>
        <w:t>.Parse(propbsal.ToString())</w:t>
      </w:r>
      <w:r>
        <w:rPr>
          <w:spacing w:val="-13"/>
        </w:rPr>
        <w:t> </w:t>
      </w:r>
      <w:r>
        <w:rPr/>
        <w:t>* </w:t>
      </w:r>
      <w:r>
        <w:rPr>
          <w:color w:val="0000FF"/>
          <w:spacing w:val="-2"/>
        </w:rPr>
        <w:t>float</w:t>
      </w:r>
      <w:r>
        <w:rPr>
          <w:spacing w:val="-2"/>
        </w:rPr>
        <w:t>.Parse((0.06).ToString());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/>
        <w:ind w:left="1060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>
          <w:spacing w:val="-2"/>
        </w:rPr>
        <w:t>calNsal()</w:t>
      </w:r>
    </w:p>
    <w:p>
      <w:pPr>
        <w:spacing w:line="226" w:lineRule="exact" w:before="2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5" w:lineRule="exact"/>
        <w:ind w:left="1540"/>
      </w:pPr>
      <w:r>
        <w:rPr/>
        <w:t>propnsal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propbsal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propdeduction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proptax;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1"/>
        <w:ind w:left="1060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>
          <w:spacing w:val="-2"/>
        </w:rPr>
        <w:t>calAsal()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tabs>
          <w:tab w:pos="5500" w:val="left" w:leader="none"/>
          <w:tab w:pos="6100" w:val="left" w:leader="none"/>
        </w:tabs>
        <w:spacing w:before="1"/>
        <w:ind w:left="1540"/>
      </w:pPr>
      <w:r>
        <w:rPr/>
        <w:t>propasal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propnsal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12;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spacing w:val="-5"/>
        </w:rPr>
        <w:t>}}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before="89"/>
        <w:ind w:left="100" w:right="5259"/>
      </w:pPr>
      <w:r>
        <w:rPr>
          <w:color w:val="0000FF"/>
        </w:rPr>
        <w:t>using </w:t>
      </w:r>
      <w:r>
        <w:rPr/>
        <w:t>System.Windows.Forms; </w:t>
      </w:r>
      <w:r>
        <w:rPr>
          <w:color w:val="0000FF"/>
        </w:rPr>
        <w:t>using</w:t>
      </w:r>
      <w:r>
        <w:rPr>
          <w:color w:val="0000FF"/>
          <w:spacing w:val="-32"/>
        </w:rPr>
        <w:t> </w:t>
      </w:r>
      <w:r>
        <w:rPr/>
        <w:t>EmployeeForm.Biz_Layer;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11"/>
        </w:rPr>
        <w:t> </w:t>
      </w:r>
      <w:r>
        <w:rPr>
          <w:spacing w:val="-2"/>
        </w:rPr>
        <w:t>EmployeeForm</w:t>
      </w:r>
    </w:p>
    <w:p>
      <w:pPr>
        <w:spacing w:line="226" w:lineRule="exact"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6" w:lineRule="exact"/>
        <w:ind w:left="580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partial</w:t>
      </w:r>
      <w:r>
        <w:rPr>
          <w:color w:val="0000FF"/>
          <w:spacing w:val="-6"/>
        </w:rPr>
        <w:t> </w:t>
      </w: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Form1</w:t>
      </w:r>
      <w:r>
        <w:rPr>
          <w:color w:val="2B91AE"/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>
          <w:color w:val="2B91AE"/>
          <w:spacing w:val="-4"/>
        </w:rPr>
        <w:t>Form</w:t>
      </w: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060"/>
      </w:pPr>
      <w:r>
        <w:rPr>
          <w:color w:val="0000FF"/>
        </w:rPr>
        <w:t>float</w:t>
      </w:r>
      <w:r>
        <w:rPr>
          <w:color w:val="0000FF"/>
          <w:spacing w:val="-7"/>
        </w:rPr>
        <w:t> </w:t>
      </w:r>
      <w:r>
        <w:rPr/>
        <w:t>bsal,</w:t>
      </w:r>
      <w:r>
        <w:rPr>
          <w:spacing w:val="-7"/>
        </w:rPr>
        <w:t> </w:t>
      </w:r>
      <w:r>
        <w:rPr/>
        <w:t>tax,</w:t>
      </w:r>
      <w:r>
        <w:rPr>
          <w:spacing w:val="-7"/>
        </w:rPr>
        <w:t> </w:t>
      </w:r>
      <w:r>
        <w:rPr/>
        <w:t>deduction,</w:t>
      </w:r>
      <w:r>
        <w:rPr>
          <w:spacing w:val="-7"/>
        </w:rPr>
        <w:t> </w:t>
      </w:r>
      <w:r>
        <w:rPr/>
        <w:t>nsal,</w:t>
      </w:r>
      <w:r>
        <w:rPr>
          <w:spacing w:val="-7"/>
        </w:rPr>
        <w:t> </w:t>
      </w:r>
      <w:r>
        <w:rPr>
          <w:spacing w:val="-2"/>
        </w:rPr>
        <w:t>asal;</w:t>
      </w:r>
    </w:p>
    <w:p>
      <w:pPr>
        <w:pStyle w:val="BodyText"/>
      </w:pPr>
    </w:p>
    <w:p>
      <w:pPr>
        <w:pStyle w:val="BodyText"/>
        <w:spacing w:line="226" w:lineRule="exact" w:before="1"/>
        <w:ind w:left="1060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spacing w:val="-2"/>
        </w:rPr>
        <w:t>Form1()</w:t>
      </w:r>
    </w:p>
    <w:p>
      <w:pPr>
        <w:pStyle w:val="BodyText"/>
        <w:tabs>
          <w:tab w:pos="2620" w:val="left" w:leader="none"/>
          <w:tab w:pos="6220" w:val="left" w:leader="none"/>
        </w:tabs>
        <w:spacing w:line="226" w:lineRule="exact"/>
        <w:ind w:left="1060"/>
      </w:pPr>
      <w:r>
        <w:rPr>
          <w:spacing w:val="-10"/>
        </w:rPr>
        <w:t>{</w:t>
      </w:r>
      <w:r>
        <w:rPr/>
        <w:tab/>
      </w:r>
      <w:r>
        <w:rPr>
          <w:spacing w:val="-2"/>
        </w:rPr>
        <w:t>InitializeComponent();</w:t>
      </w:r>
      <w:r>
        <w:rPr/>
        <w:tab/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private</w:t>
      </w:r>
      <w:r>
        <w:rPr>
          <w:color w:val="0000FF"/>
          <w:spacing w:val="-13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btnCalculate_Click(</w:t>
      </w:r>
      <w:r>
        <w:rPr>
          <w:color w:val="0000FF"/>
        </w:rPr>
        <w:t>object</w:t>
      </w:r>
      <w:r>
        <w:rPr>
          <w:color w:val="0000FF"/>
          <w:spacing w:val="-13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2"/>
        </w:rPr>
        <w:t> </w:t>
      </w:r>
      <w:r>
        <w:rPr>
          <w:spacing w:val="-5"/>
        </w:rPr>
        <w:t>e)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6" w:lineRule="exact" w:before="2"/>
        <w:ind w:left="1540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(txtEmpNo.Text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>
          <w:color w:val="0000FF"/>
          <w:spacing w:val="-2"/>
        </w:rPr>
        <w:t>string</w:t>
      </w:r>
      <w:r>
        <w:rPr>
          <w:spacing w:val="-2"/>
        </w:rPr>
        <w:t>.Empty)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020" w:right="289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"Employee</w:t>
      </w:r>
      <w:r>
        <w:rPr>
          <w:color w:val="A21515"/>
          <w:spacing w:val="-32"/>
        </w:rPr>
        <w:t> </w:t>
      </w:r>
      <w:r>
        <w:rPr>
          <w:color w:val="A21515"/>
        </w:rPr>
        <w:t>Number"</w:t>
      </w:r>
      <w:r>
        <w:rPr/>
        <w:t>); </w:t>
      </w:r>
      <w:r>
        <w:rPr>
          <w:spacing w:val="-2"/>
        </w:rPr>
        <w:t>txtEmpNo.Focus();</w:t>
      </w:r>
    </w:p>
    <w:p>
      <w:pPr>
        <w:spacing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(txtName.Text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>
          <w:color w:val="0000FF"/>
          <w:spacing w:val="-2"/>
        </w:rPr>
        <w:t>string</w:t>
      </w:r>
      <w:r>
        <w:rPr>
          <w:spacing w:val="-2"/>
        </w:rPr>
        <w:t>.Empty)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020" w:right="2899"/>
      </w:pPr>
      <w:r>
        <w:rPr>
          <w:color w:val="2B91AE"/>
          <w:spacing w:val="-2"/>
        </w:rPr>
        <w:t>MessageBox</w:t>
      </w:r>
      <w:r>
        <w:rPr>
          <w:spacing w:val="-2"/>
        </w:rPr>
        <w:t>.Show(</w:t>
      </w:r>
      <w:r>
        <w:rPr>
          <w:color w:val="A21515"/>
          <w:spacing w:val="-2"/>
        </w:rPr>
        <w:t>"Name"</w:t>
      </w:r>
      <w:r>
        <w:rPr>
          <w:spacing w:val="-2"/>
        </w:rPr>
        <w:t>); txtName.Focus();</w:t>
      </w:r>
    </w:p>
    <w:p>
      <w:pPr>
        <w:spacing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(txtSalary.Text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>
          <w:color w:val="0000FF"/>
          <w:spacing w:val="-2"/>
        </w:rPr>
        <w:t>string</w:t>
      </w:r>
      <w:r>
        <w:rPr>
          <w:spacing w:val="-2"/>
        </w:rPr>
        <w:t>.Empty)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020" w:right="2899"/>
      </w:pPr>
      <w:r>
        <w:rPr>
          <w:color w:val="2B91AE"/>
          <w:spacing w:val="-2"/>
        </w:rPr>
        <w:t>MessageBox</w:t>
      </w:r>
      <w:r>
        <w:rPr>
          <w:spacing w:val="-2"/>
        </w:rPr>
        <w:t>.Show(</w:t>
      </w:r>
      <w:r>
        <w:rPr>
          <w:color w:val="A21515"/>
          <w:spacing w:val="-2"/>
        </w:rPr>
        <w:t>"Salary"</w:t>
      </w:r>
      <w:r>
        <w:rPr>
          <w:spacing w:val="-2"/>
        </w:rPr>
        <w:t>); txtSalary.Focus();</w:t>
      </w:r>
    </w:p>
    <w:p>
      <w:pPr>
        <w:spacing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2"/>
        <w:ind w:left="1540"/>
      </w:pPr>
      <w:r>
        <w:rPr>
          <w:color w:val="0000FF"/>
        </w:rPr>
        <w:t>else</w:t>
      </w:r>
      <w:r>
        <w:rPr>
          <w:color w:val="0000FF"/>
          <w:spacing w:val="-8"/>
        </w:rPr>
        <w:t>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(txtDeduction.Text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>
          <w:color w:val="0000FF"/>
          <w:spacing w:val="-2"/>
        </w:rPr>
        <w:t>string</w:t>
      </w:r>
      <w:r>
        <w:rPr>
          <w:spacing w:val="-2"/>
        </w:rPr>
        <w:t>.Empty)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020" w:right="2899"/>
      </w:pPr>
      <w:r>
        <w:rPr>
          <w:color w:val="2B91AE"/>
          <w:spacing w:val="-2"/>
        </w:rPr>
        <w:t>MessageBox</w:t>
      </w:r>
      <w:r>
        <w:rPr>
          <w:spacing w:val="-2"/>
        </w:rPr>
        <w:t>.Show(</w:t>
      </w:r>
      <w:r>
        <w:rPr>
          <w:color w:val="A21515"/>
          <w:spacing w:val="-2"/>
        </w:rPr>
        <w:t>"Deduction"</w:t>
      </w:r>
      <w:r>
        <w:rPr>
          <w:spacing w:val="-2"/>
        </w:rPr>
        <w:t>); txtDeduction.Focus();</w:t>
      </w:r>
    </w:p>
    <w:p>
      <w:pPr>
        <w:spacing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  <w:spacing w:val="-4"/>
        </w:rPr>
        <w:t>else</w:t>
      </w:r>
    </w:p>
    <w:p>
      <w:pPr>
        <w:pStyle w:val="BodyText"/>
        <w:tabs>
          <w:tab w:pos="2140" w:val="left" w:leader="none"/>
        </w:tabs>
        <w:spacing w:line="226" w:lineRule="exact"/>
        <w:ind w:left="1540"/>
      </w:pPr>
      <w:r>
        <w:rPr>
          <w:spacing w:val="-10"/>
        </w:rPr>
        <w:t>{</w:t>
      </w:r>
      <w:r>
        <w:rPr/>
        <w:tab/>
      </w:r>
      <w:r>
        <w:rPr>
          <w:color w:val="0000FF"/>
          <w:spacing w:val="-5"/>
        </w:rPr>
        <w:t>try</w:t>
      </w:r>
    </w:p>
    <w:p>
      <w:pPr>
        <w:pStyle w:val="BodyText"/>
        <w:tabs>
          <w:tab w:pos="2500" w:val="left" w:leader="none"/>
        </w:tabs>
        <w:ind w:left="2500" w:right="1398" w:hanging="480"/>
      </w:pPr>
      <w:r>
        <w:rPr>
          <w:spacing w:val="-10"/>
        </w:rPr>
        <w:t>{</w:t>
      </w:r>
      <w:r>
        <w:rPr/>
        <w:tab/>
      </w:r>
      <w:r>
        <w:rPr>
          <w:color w:val="2B91AE"/>
        </w:rPr>
        <w:t>ClsForm1 </w:t>
      </w:r>
      <w:r>
        <w:rPr/>
        <w:t>objF = </w:t>
      </w:r>
      <w:r>
        <w:rPr>
          <w:color w:val="0000FF"/>
        </w:rPr>
        <w:t>new </w:t>
      </w:r>
      <w:r>
        <w:rPr>
          <w:color w:val="2B91AE"/>
        </w:rPr>
        <w:t>ClsForm1</w:t>
      </w:r>
      <w:r>
        <w:rPr/>
        <w:t>(); objF.propbsal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0000FF"/>
        </w:rPr>
        <w:t>float</w:t>
      </w:r>
      <w:r>
        <w:rPr/>
        <w:t>.Parse(txtSalary.Text);</w:t>
      </w:r>
    </w:p>
    <w:p>
      <w:pPr>
        <w:pStyle w:val="BodyText"/>
        <w:ind w:left="2500"/>
      </w:pPr>
      <w:r>
        <w:rPr/>
        <w:t>objF.propdeduction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  <w:spacing w:val="-2"/>
        </w:rPr>
        <w:t>float</w:t>
      </w:r>
      <w:r>
        <w:rPr>
          <w:spacing w:val="-2"/>
        </w:rPr>
        <w:t>.Parse(txtDeduction.Text);</w:t>
      </w:r>
    </w:p>
    <w:p>
      <w:pPr>
        <w:pStyle w:val="BodyText"/>
      </w:pPr>
    </w:p>
    <w:p>
      <w:pPr>
        <w:pStyle w:val="BodyText"/>
        <w:spacing w:line="226" w:lineRule="exact"/>
        <w:ind w:left="2500"/>
      </w:pPr>
      <w:r>
        <w:rPr>
          <w:spacing w:val="-2"/>
        </w:rPr>
        <w:t>objF.calTax();</w:t>
      </w:r>
    </w:p>
    <w:p>
      <w:pPr>
        <w:pStyle w:val="BodyText"/>
        <w:spacing w:line="226" w:lineRule="exact"/>
        <w:ind w:left="2500"/>
      </w:pPr>
      <w:r>
        <w:rPr/>
        <w:t>txtTax.Text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objF.proptax.ToString();</w:t>
      </w:r>
    </w:p>
    <w:p>
      <w:pPr>
        <w:pStyle w:val="BodyText"/>
        <w:spacing w:before="1"/>
      </w:pPr>
    </w:p>
    <w:p>
      <w:pPr>
        <w:pStyle w:val="BodyText"/>
        <w:ind w:left="2500"/>
      </w:pPr>
      <w:r>
        <w:rPr>
          <w:spacing w:val="-2"/>
        </w:rPr>
        <w:t>objF.calNsal();</w:t>
      </w:r>
    </w:p>
    <w:p>
      <w:pPr>
        <w:pStyle w:val="BodyText"/>
        <w:spacing w:before="1"/>
        <w:ind w:left="2500"/>
      </w:pPr>
      <w:r>
        <w:rPr/>
        <w:t>txtNetSalary.Text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objF.propnsal.ToString();</w:t>
      </w:r>
    </w:p>
    <w:p>
      <w:pPr>
        <w:pStyle w:val="BodyText"/>
        <w:spacing w:before="225"/>
        <w:ind w:left="2500"/>
      </w:pPr>
      <w:r>
        <w:rPr>
          <w:spacing w:val="-2"/>
        </w:rPr>
        <w:t>objF.calAsal();</w:t>
      </w:r>
    </w:p>
    <w:p>
      <w:pPr>
        <w:pStyle w:val="BodyText"/>
        <w:tabs>
          <w:tab w:pos="8620" w:val="left" w:leader="none"/>
        </w:tabs>
        <w:spacing w:before="2"/>
        <w:ind w:left="2020" w:right="438" w:firstLine="480"/>
      </w:pPr>
      <w:r>
        <w:rPr/>
        <w:t>txtAnnualSalary.Text = objF.propasal.ToString();</w:t>
        <w:tab/>
      </w:r>
      <w:r>
        <w:rPr>
          <w:spacing w:val="-10"/>
        </w:rPr>
        <w:t>} </w:t>
      </w:r>
      <w:r>
        <w:rPr>
          <w:color w:val="0000FF"/>
        </w:rPr>
        <w:t>catch </w:t>
      </w:r>
      <w:r>
        <w:rPr/>
        <w:t>(</w:t>
      </w:r>
      <w:r>
        <w:rPr>
          <w:color w:val="2B91AE"/>
        </w:rPr>
        <w:t>Exception </w:t>
      </w:r>
      <w:r>
        <w:rPr/>
        <w:t>ex)</w:t>
      </w:r>
    </w:p>
    <w:p>
      <w:pPr>
        <w:pStyle w:val="BodyText"/>
        <w:tabs>
          <w:tab w:pos="2860" w:val="left" w:leader="none"/>
          <w:tab w:pos="6700" w:val="left" w:leader="none"/>
          <w:tab w:pos="7540" w:val="left" w:leader="none"/>
          <w:tab w:pos="8620" w:val="left" w:leader="none"/>
        </w:tabs>
        <w:ind w:left="2020"/>
      </w:pPr>
      <w:r>
        <w:rPr>
          <w:spacing w:val="-10"/>
        </w:rPr>
        <w:t>{</w:t>
      </w:r>
      <w:r>
        <w:rPr/>
        <w:tab/>
      </w:r>
      <w:r>
        <w:rPr>
          <w:color w:val="2B91AE"/>
          <w:spacing w:val="-2"/>
        </w:rPr>
        <w:t>MessageBox</w:t>
      </w:r>
      <w:r>
        <w:rPr>
          <w:spacing w:val="-2"/>
        </w:rPr>
        <w:t>.Show(ex.Message);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</w:p>
    <w:p>
      <w:pPr>
        <w:pStyle w:val="BodyText"/>
        <w:spacing w:before="225"/>
        <w:ind w:left="1060"/>
      </w:pPr>
      <w:r>
        <w:rPr>
          <w:color w:val="0000FF"/>
        </w:rPr>
        <w:t>private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11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1"/>
        </w:rPr>
        <w:t> </w:t>
      </w:r>
      <w:r>
        <w:rPr>
          <w:spacing w:val="-5"/>
        </w:rPr>
        <w:t>e)</w:t>
      </w:r>
    </w:p>
    <w:p>
      <w:pPr>
        <w:pStyle w:val="BodyText"/>
        <w:tabs>
          <w:tab w:pos="2620" w:val="left" w:leader="none"/>
        </w:tabs>
        <w:spacing w:before="1"/>
        <w:ind w:left="1540" w:right="3076" w:hanging="480"/>
      </w:pPr>
      <w:r>
        <w:rPr>
          <w:spacing w:val="-10"/>
        </w:rPr>
        <w:t>{</w:t>
      </w:r>
      <w:r>
        <w:rPr/>
        <w:tab/>
        <w:tab/>
        <w:t>txtEmpNo.Text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>
          <w:color w:val="0000FF"/>
        </w:rPr>
        <w:t>string</w:t>
      </w:r>
      <w:r>
        <w:rPr/>
        <w:t>.Empty; txtName.Text = </w:t>
      </w:r>
      <w:r>
        <w:rPr>
          <w:color w:val="0000FF"/>
        </w:rPr>
        <w:t>string</w:t>
      </w:r>
      <w:r>
        <w:rPr/>
        <w:t>.Empty; txtSalary.Text = </w:t>
      </w:r>
      <w:r>
        <w:rPr>
          <w:color w:val="0000FF"/>
        </w:rPr>
        <w:t>string</w:t>
      </w:r>
      <w:r>
        <w:rPr/>
        <w:t>.Empty; txtTax.Text = </w:t>
      </w:r>
      <w:r>
        <w:rPr>
          <w:color w:val="0000FF"/>
        </w:rPr>
        <w:t>string</w:t>
      </w:r>
      <w:r>
        <w:rPr/>
        <w:t>.Empty; txtDeduction.Text = </w:t>
      </w:r>
      <w:r>
        <w:rPr>
          <w:color w:val="0000FF"/>
        </w:rPr>
        <w:t>string</w:t>
      </w:r>
      <w:r>
        <w:rPr/>
        <w:t>.Empty;</w:t>
      </w:r>
    </w:p>
    <w:p>
      <w:pPr>
        <w:spacing w:after="0"/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tabs>
          <w:tab w:pos="6820" w:val="left" w:leader="none"/>
        </w:tabs>
        <w:spacing w:before="89"/>
        <w:ind w:left="1540" w:right="2237"/>
      </w:pPr>
      <w:r>
        <w:rPr/>
        <w:t>txtNetSalary.Text = </w:t>
      </w:r>
      <w:r>
        <w:rPr>
          <w:color w:val="0000FF"/>
        </w:rPr>
        <w:t>string</w:t>
      </w:r>
      <w:r>
        <w:rPr/>
        <w:t>.Empty; txtAnnualSalary.Text = </w:t>
      </w:r>
      <w:r>
        <w:rPr>
          <w:color w:val="0000FF"/>
        </w:rPr>
        <w:t>string</w:t>
      </w:r>
      <w:r>
        <w:rPr/>
        <w:t>.Empty;</w:t>
        <w:tab/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ind w:left="1060"/>
      </w:pPr>
      <w:r>
        <w:rPr>
          <w:color w:val="0000FF"/>
        </w:rPr>
        <w:t>private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0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11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1"/>
        </w:rPr>
        <w:t> </w:t>
      </w:r>
      <w:r>
        <w:rPr>
          <w:spacing w:val="-5"/>
        </w:rPr>
        <w:t>e)</w:t>
      </w:r>
    </w:p>
    <w:p>
      <w:pPr>
        <w:pStyle w:val="BodyText"/>
        <w:tabs>
          <w:tab w:pos="2620" w:val="left" w:leader="none"/>
          <w:tab w:pos="4780" w:val="left" w:leader="none"/>
          <w:tab w:pos="5380" w:val="left" w:leader="none"/>
        </w:tabs>
        <w:spacing w:before="1"/>
        <w:ind w:left="1540" w:right="3196" w:hanging="480"/>
      </w:pPr>
      <w:r>
        <w:rPr>
          <w:spacing w:val="-10"/>
        </w:rPr>
        <w:t>{</w:t>
      </w:r>
      <w:r>
        <w:rPr/>
        <w:tab/>
        <w:tab/>
      </w: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"Good</w:t>
      </w:r>
      <w:r>
        <w:rPr>
          <w:color w:val="A21515"/>
          <w:spacing w:val="-32"/>
        </w:rPr>
        <w:t> </w:t>
      </w:r>
      <w:r>
        <w:rPr>
          <w:color w:val="A21515"/>
        </w:rPr>
        <w:t>Bye"</w:t>
      </w:r>
      <w:r>
        <w:rPr/>
        <w:t>); </w:t>
      </w:r>
      <w:r>
        <w:rPr>
          <w:color w:val="2B91AE"/>
          <w:spacing w:val="-2"/>
        </w:rPr>
        <w:t>Application</w:t>
      </w:r>
      <w:r>
        <w:rPr>
          <w:spacing w:val="-2"/>
        </w:rPr>
        <w:t>.Exit();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spacing w:val="-6"/>
        </w:rPr>
        <w:t>}}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84384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84332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3"/>
      <w:ind w:left="381"/>
      <w:jc w:val="center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6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2024-01-03T18:09:38Z</dcterms:created>
  <dcterms:modified xsi:type="dcterms:W3CDTF">2024-01-03T18:09:38Z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