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80"/>
        <w:jc w:val="center"/>
      </w:pPr>
      <w:r>
        <w:rPr>
          <w:rFonts w:ascii="Arial" w:cs="Arial" w:eastAsia="Arial" w:hAnsi="Arial"/>
          <w:b/>
          <w:bCs/>
          <w:sz w:val="36"/>
          <w:szCs w:val="36"/>
        </w:rPr>
        <w:t xml:space="preserve">AI-Powered Nutrition Recommendation System</w:t>
      </w:r>
    </w:p>
    <w:p>
      <w:pPr>
        <w:spacing w:after="720"/>
        <w:jc w:val="center"/>
      </w:pPr>
      <w:r>
        <w:rPr>
          <w:rFonts w:ascii="Arial" w:cs="Arial" w:eastAsia="Arial" w:hAnsi="Arial"/>
          <w:sz w:val="28"/>
          <w:szCs w:val="28"/>
        </w:rPr>
        <w:t xml:space="preserve">Technical Architecture and Implementation Guide</w:t>
      </w:r>
    </w:p>
    <w:p>
      <w:pPr>
        <w:pStyle w:val="Heading1"/>
      </w:pPr>
      <w:r>
        <w:t xml:space="preserve">1. Data Collection and Preprocessing</w:t>
      </w:r>
    </w:p>
    <w:p>
      <w:pPr>
        <w:pStyle w:val="Heading2"/>
      </w:pPr>
      <w:r>
        <w:t xml:space="preserve">1.1 User-Provided Data</w:t>
      </w:r>
    </w:p>
    <w:p>
      <w:pPr>
        <w:spacing w:after="200"/>
      </w:pPr>
      <w:r>
        <w:t xml:space="preserve">The model requires a comprehensive user profile capturing demographics, health, and lifestyle variables. The AI-based nutrition recommender in the literature uses fields such as sex, year of birth, height, weight, Body Mass Index (BMI), basal metabolic rate (BMR), physical activity level, allergies (e.g., milk protein, eggs, fish/seafood, or nuts), and preferences for cuisine or dietary restrictions. The daily energy requirement (DER) is computed from these variables.</w:t>
      </w:r>
    </w:p>
    <w:p>
      <w:pPr>
        <w:pStyle w:val="Heading2"/>
      </w:pPr>
      <w:r>
        <w:t xml:space="preserve">1.2 Food Composition Data Sources</w:t>
      </w:r>
    </w:p>
    <w:p>
      <w:pPr>
        <w:spacing w:after="200"/>
      </w:pPr>
      <w:r>
        <w:t xml:space="preserve">To recommend nutritionally balanced meals, the system must access accurate macro- and micronutrient data. Suitable open-source databases include:</w:t>
      </w:r>
    </w:p>
    <w:p>
      <w:pPr>
        <w:spacing w:after="120"/>
      </w:pPr>
      <w:r>
        <w:rPr>
          <w:b/>
          <w:bCs/>
        </w:rPr>
        <w:t xml:space="preserve">USDA FoodData Central (FDC)</w:t>
      </w:r>
      <w:r>
        <w:t xml:space="preserve"> – Provides downloadable nutrient tables (CSV/JSON) updated regularly. The December 2025 release includes foundation foods, survey foods, and branded foods. Files include definitions and supporting data for macronutrients, micronutrients, vitamins, and minerals.</w:t>
      </w:r>
    </w:p>
    <w:p>
      <w:pPr>
        <w:spacing w:after="120"/>
      </w:pPr>
      <w:r>
        <w:rPr>
          <w:b/>
          <w:bCs/>
        </w:rPr>
        <w:t xml:space="preserve">FAO/INFOODS Food Composition Tables</w:t>
      </w:r>
      <w:r>
        <w:t xml:space="preserve"> – Regional tables compiled by the UN Food and Agriculture Organisation. For example, the West African Food Composition Table 2019 (WAFCT 2019) contains nearly three times more food entries and double the number of components compared to the 2012 edition, improving data quality. INFOODS also provides global databases for pulses, fish, and supplements, each with nutrient values and documentation.</w:t>
      </w:r>
    </w:p>
    <w:p>
      <w:pPr>
        <w:spacing w:after="120"/>
      </w:pPr>
      <w:r>
        <w:rPr>
          <w:b/>
          <w:bCs/>
        </w:rPr>
        <w:t xml:space="preserve">Protein NAP Database</w:t>
      </w:r>
      <w:r>
        <w:t xml:space="preserve"> – An open-source dataset of Nutrition and Physical Activity Plans (NAPs) created by nutritionists and doctors according to WHO and EFSA guidelines. It includes foods, meal recipes, and physical activities and was used to generate 84,000 daily meal plans for 3,000 virtual users, with demographic and health distributions across 10 user groups (healthy adults, adolescents, athletes, overweight, obese, cardiovascular disease, Type 2 diabetes, iron deficiency, low fruit/vegetable intake).</w:t>
      </w:r>
    </w:p>
    <w:p>
      <w:pPr>
        <w:spacing w:after="120"/>
      </w:pPr>
      <w:r>
        <w:rPr>
          <w:b/>
          <w:bCs/>
        </w:rPr>
        <w:t xml:space="preserve">Obesity Dataset</w:t>
      </w:r>
      <w:r>
        <w:t xml:space="preserve"> – The UCI &amp;#x201C;Estimation of obesity levels based on eating habits and physical condition&amp;#x201D; dataset contains 2,111 records and 17 attributes, covering variables like gender, age, height, weight, eating habits, and smoking. Approximately 23% of the data comes from real users and 77% is synthetically generated via SMOTE. It provides labels for insufficient weight, normal weight, overweight levels, and obesity levels.</w:t>
      </w:r>
    </w:p>
    <w:p>
      <w:pPr>
        <w:spacing w:after="200"/>
      </w:pPr>
      <w:r>
        <w:rPr>
          <w:b/>
          <w:bCs/>
        </w:rPr>
        <w:t xml:space="preserve">Cardiovascular Disease Datasets</w:t>
      </w:r>
      <w:r>
        <w:t xml:space="preserve"> – Open datasets such as the Mendeley Heart Disease dataset provide 1,000 subjects with 12 features collected from a multi-specialty hospital, useful for early-stage heart disease prediction. These datasets enable the system to learn disease-specific dietary patterns.</w:t>
      </w:r>
    </w:p>
    <w:p>
      <w:pPr>
        <w:pStyle w:val="Heading2"/>
      </w:pPr>
      <w:r>
        <w:t xml:space="preserve">1.3 Dietary Guidelines and Expert Rules</w:t>
      </w:r>
    </w:p>
    <w:p>
      <w:pPr>
        <w:spacing w:after="200"/>
      </w:pPr>
      <w:r>
        <w:t xml:space="preserve">Nutritional recommendations should follow evidence-based guidelines. For example, WHO recommends moderate protein intake (10–15% of energy) and limiting daily salt to &lt;5 g. Diet plans should promote a variety of nutrient-dense foods and limit unhealthy fats, free sugars, and sodium. The Protein NAP dataset is aligned with WHO and EFSA guidelines; these guidelines should be encoded as rules during plan generation.</w:t>
      </w:r>
    </w:p>
    <w:p>
      <w:pPr>
        <w:pStyle w:val="Heading2"/>
      </w:pPr>
      <w:r>
        <w:t xml:space="preserve">1.4 Data Preprocessing</w:t>
      </w:r>
    </w:p>
    <w:p>
      <w:pPr>
        <w:spacing w:after="120"/>
      </w:pPr>
      <w:r>
        <w:rPr>
          <w:b/>
          <w:bCs/>
        </w:rPr>
        <w:t xml:space="preserve">Standardize units</w:t>
      </w:r>
      <w:r>
        <w:t xml:space="preserve"> (e.g., grams, kilocalories) across datasets. Use densities from INFOODS to convert volumes to weights when needed.</w:t>
      </w:r>
    </w:p>
    <w:p>
      <w:pPr>
        <w:spacing w:after="120"/>
      </w:pPr>
      <w:r>
        <w:rPr>
          <w:b/>
          <w:bCs/>
        </w:rPr>
        <w:t xml:space="preserve">Normalize demographic and biometric inputs</w:t>
      </w:r>
      <w:r>
        <w:t xml:space="preserve"> (age, weight, height) using scaling techniques or z-scores to improve ML model stability.</w:t>
      </w:r>
    </w:p>
    <w:p>
      <w:pPr>
        <w:spacing w:after="120"/>
      </w:pPr>
      <w:r>
        <w:rPr>
          <w:b/>
          <w:bCs/>
        </w:rPr>
        <w:t xml:space="preserve">Handle missing values</w:t>
      </w:r>
      <w:r>
        <w:t xml:space="preserve"> by imputation or removal; ensure that user health data are anonymized to protect privacy.</w:t>
      </w:r>
    </w:p>
    <w:p>
      <w:pPr>
        <w:spacing w:after="200"/>
      </w:pPr>
      <w:r>
        <w:rPr>
          <w:b/>
          <w:bCs/>
        </w:rPr>
        <w:t xml:space="preserve">Feature engineering</w:t>
      </w:r>
      <w:r>
        <w:t xml:space="preserve">: Derive BMI, BMR, DER, and macronutrient targets. Incorporate disease-specific dietary constraints (e.g., low sodium for hypertension, low carbohydrate for diabetes).</w:t>
      </w:r>
    </w:p>
    <w:p>
      <w:pPr>
        <w:pStyle w:val="Heading1"/>
      </w:pPr>
      <w:r>
        <w:t xml:space="preserve">2. Rule-Based Recommendation Engine (Phase 1)</w:t>
      </w:r>
    </w:p>
    <w:p>
      <w:pPr>
        <w:spacing w:after="200"/>
      </w:pPr>
      <w:r>
        <w:t xml:space="preserve">A rule-based system is essential for interpretable recommendations and to ensure safety from the outset. The AI-based nutrition recommender described by Kalpakoglou et al. follows a multi-step process:</w:t>
      </w:r>
    </w:p>
    <w:p>
      <w:pPr>
        <w:spacing w:after="120"/>
      </w:pPr>
      <w:r>
        <w:rPr>
          <w:b/>
          <w:bCs/>
        </w:rPr>
        <w:t xml:space="preserve">Filter meals by seasonality and local cuisine</w:t>
      </w:r>
      <w:r>
        <w:t xml:space="preserve">. Meals containing seasonal and local ingredients often have better nutrient content and lower environmental impact. The system database should therefore tag meals with season and cuisine metadata.</w:t>
      </w:r>
    </w:p>
    <w:p>
      <w:pPr>
        <w:spacing w:after="120"/>
      </w:pPr>
      <w:r>
        <w:rPr>
          <w:b/>
          <w:bCs/>
        </w:rPr>
        <w:t xml:space="preserve">Filter meals based on user health profile and preferences</w:t>
      </w:r>
      <w:r>
        <w:t xml:space="preserve">. Meals containing allergens or conflicting with dietary restrictions (e.g., halal or vegetarian) are excluded. This step protects user safety and cultural sensitivity.</w:t>
      </w:r>
    </w:p>
    <w:p>
      <w:pPr>
        <w:spacing w:after="120"/>
      </w:pPr>
      <w:r>
        <w:rPr>
          <w:b/>
          <w:bCs/>
        </w:rPr>
        <w:t xml:space="preserve">Compose daily nutrition plans</w:t>
      </w:r>
      <w:r>
        <w:t xml:space="preserve">. Generate all feasible combinations of meals (e.g., breakfast, snacks, lunch, dinner) and compute their energy and macronutrient totals. Sort plans according to the user&amp;#x2019;s daily energy requirement (DER) and nutritional rules. Combinatorial optimization techniques such as knapsack algorithms or linear programming can maximize nutrient intake while adhering to caloric targets and diversity.</w:t>
      </w:r>
    </w:p>
    <w:p>
      <w:pPr>
        <w:spacing w:after="200"/>
      </w:pPr>
      <w:r>
        <w:rPr>
          <w:b/>
          <w:bCs/>
        </w:rPr>
        <w:t xml:space="preserve">Ensure food group balance and diversity over the week</w:t>
      </w:r>
      <w:r>
        <w:t xml:space="preserve">. Select a set of seven daily plans that covers all required food groups and provides variety.</w:t>
      </w:r>
    </w:p>
    <w:p>
      <w:pPr>
        <w:spacing w:after="200"/>
      </w:pPr>
      <w:r>
        <w:t xml:space="preserve">The rule-based module should be implemented using a knowledge base (expert rules and nutrient guidelines) and an optimization engine. It yields a baseline meal plan and serves as a fallback when ML predictions are uncertain.</w:t>
      </w:r>
    </w:p>
    <w:p>
      <w:pPr>
        <w:pStyle w:val="Heading1"/>
      </w:pPr>
      <w:r>
        <w:t xml:space="preserve">3. Machine Learning Recommendation System (Phase 2)</w:t>
      </w:r>
    </w:p>
    <w:p>
      <w:pPr>
        <w:pStyle w:val="Heading2"/>
      </w:pPr>
      <w:r>
        <w:t xml:space="preserve">3.1 Model Objectives</w:t>
      </w:r>
    </w:p>
    <w:p>
      <w:pPr>
        <w:spacing w:after="200"/>
      </w:pPr>
      <w:r>
        <w:t xml:space="preserve">The ML-based module aims to learn patterns from historical meal plans and user feedback to improve personalization beyond fixed rules. The system described by Papastratis et al. uses a variational autoencoder (VAE) combined with an optimizer and ChatGPT. This approach generates weekly meal plans that meet energy and macronutrient targets with high accuracy; it achieved an average macronutrient accuracy of approximately 87% across user categories.</w:t>
      </w:r>
    </w:p>
    <w:p>
      <w:pPr>
        <w:pStyle w:val="Heading2"/>
      </w:pPr>
      <w:r>
        <w:t xml:space="preserve">3.2 Training Data</w:t>
      </w:r>
    </w:p>
    <w:p>
      <w:pPr>
        <w:pStyle w:val="ListParagraph"/>
        <w:numPr>
          <w:ilvl w:val="0"/>
          <w:numId w:val="2"/>
        </w:numPr>
      </w:pPr>
      <w:r>
        <w:t xml:space="preserve">Use the Protein NAP dataset of 84,000 daily meal plans for 3,000 virtual users. Split the data into training and test sets (e.g., 80% training, 20% testing).</w:t>
      </w:r>
    </w:p>
    <w:p>
      <w:pPr>
        <w:pStyle w:val="ListParagraph"/>
        <w:numPr>
          <w:ilvl w:val="0"/>
          <w:numId w:val="2"/>
        </w:numPr>
      </w:pPr>
      <w:r>
        <w:t xml:space="preserve">Augment with obesity and cardiovascular datasets to learn patterns associated with disease-specific nutrition.</w:t>
      </w:r>
    </w:p>
    <w:p>
      <w:pPr>
        <w:pStyle w:val="ListParagraph"/>
        <w:numPr>
          <w:ilvl w:val="0"/>
          <w:numId w:val="2"/>
        </w:numPr>
        <w:spacing w:after="200"/>
      </w:pPr>
      <w:r>
        <w:t xml:space="preserve">Optionally incorporate FAO/INFOODS nutrient tables to expand the variety of foods and ensure accurate nutrient calculation.</w:t>
      </w:r>
    </w:p>
    <w:p>
      <w:pPr>
        <w:pStyle w:val="Heading2"/>
      </w:pPr>
      <w:r>
        <w:t xml:space="preserve">3.3 Model Architecture</w:t>
      </w:r>
    </w:p>
    <w:p>
      <w:pPr>
        <w:spacing w:after="120"/>
      </w:pPr>
      <w:r>
        <w:t xml:space="preserve">A robust machine learning system could involve:</w:t>
      </w:r>
    </w:p>
    <w:p>
      <w:pPr>
        <w:pStyle w:val="ListParagraph"/>
        <w:numPr>
          <w:ilvl w:val="0"/>
          <w:numId w:val="2"/>
        </w:numPr>
      </w:pPr>
      <w:r>
        <w:rPr>
          <w:b/>
          <w:bCs/>
        </w:rPr>
        <w:t xml:space="preserve">Encoder</w:t>
      </w:r>
      <w:r>
        <w:t xml:space="preserve">: Transforms user demographics, health conditions, and goals into a latent representation. The VAE used by Papastratis et al. employed a fully connected layer with 256 neurons and produced a 256-dimensional latent space.</w:t>
      </w:r>
    </w:p>
    <w:p>
      <w:pPr>
        <w:pStyle w:val="ListParagraph"/>
        <w:numPr>
          <w:ilvl w:val="0"/>
          <w:numId w:val="2"/>
        </w:numPr>
      </w:pPr>
      <w:r>
        <w:rPr>
          <w:b/>
          <w:bCs/>
        </w:rPr>
        <w:t xml:space="preserve">Decoder</w:t>
      </w:r>
      <w:r>
        <w:t xml:space="preserve">: A generative model (e.g., GRU or Transformer) that outputs meal plans. The reference model used two GRU layers with 512 hidden units. The decoder samples multiple latent vectors to generate seven daily plans and constructs a weekly plan.</w:t>
      </w:r>
    </w:p>
    <w:p>
      <w:pPr>
        <w:pStyle w:val="ListParagraph"/>
        <w:numPr>
          <w:ilvl w:val="0"/>
          <w:numId w:val="2"/>
        </w:numPr>
      </w:pPr>
      <w:r>
        <w:rPr>
          <w:b/>
          <w:bCs/>
        </w:rPr>
        <w:t xml:space="preserve">Optimizer</w:t>
      </w:r>
      <w:r>
        <w:t xml:space="preserve">: Adjusts meal quantities to meet caloric targets and macronutrient distribution. Loss functions should penalize deviations from nutrient targets and misclassification of meals.</w:t>
      </w:r>
    </w:p>
    <w:p>
      <w:pPr>
        <w:pStyle w:val="ListParagraph"/>
        <w:numPr>
          <w:ilvl w:val="0"/>
          <w:numId w:val="2"/>
        </w:numPr>
        <w:spacing w:after="120"/>
      </w:pPr>
      <w:r>
        <w:rPr>
          <w:b/>
          <w:bCs/>
        </w:rPr>
        <w:t xml:space="preserve">Classifier</w:t>
      </w:r>
      <w:r>
        <w:t xml:space="preserve">: Ensures that generated plans respect the classes of meals (breakfast, snack, etc.) and nutritional guidelines.</w:t>
      </w:r>
    </w:p>
    <w:p>
      <w:pPr>
        <w:spacing w:after="200"/>
      </w:pPr>
      <w:r>
        <w:t xml:space="preserve">Alternative models may include collaborative filtering and content-based recommender systems, but the VAE-based architecture allows the system to model complex user–food relationships and continuous health variables.</w:t>
      </w:r>
    </w:p>
    <w:p>
      <w:pPr>
        <w:pStyle w:val="Heading2"/>
      </w:pPr>
      <w:r>
        <w:t xml:space="preserve">3.4 Training and Evaluation</w:t>
      </w:r>
    </w:p>
    <w:p>
      <w:pPr>
        <w:pStyle w:val="ListParagraph"/>
        <w:numPr>
          <w:ilvl w:val="0"/>
          <w:numId w:val="2"/>
        </w:numPr>
      </w:pPr>
      <w:r>
        <w:rPr>
          <w:b/>
          <w:bCs/>
        </w:rPr>
        <w:t xml:space="preserve">Feature representation</w:t>
      </w:r>
      <w:r>
        <w:t xml:space="preserve">: Encode categorical variables (cuisine, allergies) with embeddings; normalize continuous features.</w:t>
      </w:r>
    </w:p>
    <w:p>
      <w:pPr>
        <w:pStyle w:val="ListParagraph"/>
        <w:numPr>
          <w:ilvl w:val="0"/>
          <w:numId w:val="2"/>
        </w:numPr>
      </w:pPr>
      <w:r>
        <w:rPr>
          <w:b/>
          <w:bCs/>
        </w:rPr>
        <w:t xml:space="preserve">Loss functions</w:t>
      </w:r>
      <w:r>
        <w:t xml:space="preserve">: Include reconstruction loss (difference between generated and actual meal plans), Kullback–Leibler divergence for latent space regularization, and nutrient-based penalties to align meals with guidelines.</w:t>
      </w:r>
    </w:p>
    <w:p>
      <w:pPr>
        <w:pStyle w:val="ListParagraph"/>
        <w:numPr>
          <w:ilvl w:val="0"/>
          <w:numId w:val="2"/>
        </w:numPr>
      </w:pPr>
      <w:r>
        <w:rPr>
          <w:b/>
          <w:bCs/>
        </w:rPr>
        <w:t xml:space="preserve">Metrics</w:t>
      </w:r>
      <w:r>
        <w:t xml:space="preserve">: Evaluate accuracy of energy and macronutrient recommendations relative to targets (e.g., mean absolute error). In the reference work, average macronutrient accuracy ranged from 83% to 89% across categories.</w:t>
      </w:r>
    </w:p>
    <w:p>
      <w:pPr>
        <w:pStyle w:val="ListParagraph"/>
        <w:numPr>
          <w:ilvl w:val="0"/>
          <w:numId w:val="2"/>
        </w:numPr>
      </w:pPr>
      <w:r>
        <w:rPr>
          <w:b/>
          <w:bCs/>
        </w:rPr>
        <w:t xml:space="preserve">Cross-validation</w:t>
      </w:r>
      <w:r>
        <w:t xml:space="preserve">: Use k-fold cross-validation and stratified sampling by disease categories.</w:t>
      </w:r>
    </w:p>
    <w:p>
      <w:pPr>
        <w:pStyle w:val="ListParagraph"/>
        <w:numPr>
          <w:ilvl w:val="0"/>
          <w:numId w:val="2"/>
        </w:numPr>
        <w:spacing w:after="200"/>
      </w:pPr>
      <w:r>
        <w:rPr>
          <w:b/>
          <w:bCs/>
        </w:rPr>
        <w:t xml:space="preserve">Safety checks</w:t>
      </w:r>
      <w:r>
        <w:t xml:space="preserve">: Verify that generated meals meet allergy restrictions and disease-specific limits (e.g., sodium &lt;5 g/day).</w:t>
      </w:r>
    </w:p>
    <w:p>
      <w:pPr>
        <w:pStyle w:val="Heading2"/>
      </w:pPr>
      <w:r>
        <w:t xml:space="preserve">3.5 Continuous Learning</w:t>
      </w:r>
    </w:p>
    <w:p>
      <w:pPr>
        <w:pStyle w:val="ListParagraph"/>
        <w:numPr>
          <w:ilvl w:val="0"/>
          <w:numId w:val="2"/>
        </w:numPr>
      </w:pPr>
      <w:r>
        <w:rPr>
          <w:b/>
          <w:bCs/>
        </w:rPr>
        <w:t xml:space="preserve">User feedback loop</w:t>
      </w:r>
      <w:r>
        <w:t xml:space="preserve">: Collect user ratings and comments on generated meal plans to refine model predictions. Feedback can be incorporated via reinforcement learning or re-training the VAE periodically.</w:t>
      </w:r>
    </w:p>
    <w:p>
      <w:pPr>
        <w:pStyle w:val="ListParagraph"/>
        <w:numPr>
          <w:ilvl w:val="0"/>
          <w:numId w:val="2"/>
        </w:numPr>
      </w:pPr>
      <w:r>
        <w:rPr>
          <w:b/>
          <w:bCs/>
        </w:rPr>
        <w:t xml:space="preserve">Personalization</w:t>
      </w:r>
      <w:r>
        <w:t xml:space="preserve">: Adjust model parameters based on goal (weight loss, muscle gain, disease control) using weighting factors or goal-specific sub-models.</w:t>
      </w:r>
    </w:p>
    <w:p>
      <w:pPr>
        <w:pStyle w:val="ListParagraph"/>
        <w:numPr>
          <w:ilvl w:val="0"/>
          <w:numId w:val="2"/>
        </w:numPr>
        <w:spacing w:after="200"/>
      </w:pPr>
      <w:r>
        <w:rPr>
          <w:b/>
          <w:bCs/>
        </w:rPr>
        <w:t xml:space="preserve">Bias mitigation</w:t>
      </w:r>
      <w:r>
        <w:t xml:space="preserve">: Monitor for demographic or health-condition bias. Ensure equal performance across user categories by including diverse datasets (e.g., WAFCT 2019 for West African foods).</w:t>
      </w:r>
    </w:p>
    <w:p>
      <w:pPr>
        <w:pStyle w:val="Heading1"/>
      </w:pPr>
      <w:r>
        <w:t xml:space="preserve">4. LLM-Enhanced Personalization (Phase 3)</w:t>
      </w:r>
    </w:p>
    <w:p>
      <w:pPr>
        <w:spacing w:after="120"/>
      </w:pPr>
      <w:r>
        <w:t xml:space="preserve">Large Language Models (LLMs) can parse free-form user input (e.g., &amp;#x201C;I&amp;#x2019;m feeling bloated; can you suggest lighter meals this week?&amp;#x201D;) and generate meal suggestions with greater variety. Recent work shows that ChatGPT can produce diverse meals and help overcome limitations of fixed meal databases. However, LLMs may produce inaccurate or unsafe suggestions if not guided by nutritional knowledge. A practical approach is:</w:t>
      </w:r>
    </w:p>
    <w:p>
      <w:pPr>
        <w:pStyle w:val="ListParagraph"/>
        <w:numPr>
          <w:ilvl w:val="0"/>
          <w:numId w:val="2"/>
        </w:numPr>
      </w:pPr>
      <w:r>
        <w:rPr>
          <w:b/>
          <w:bCs/>
        </w:rPr>
        <w:t xml:space="preserve">Knowledge-Aware Prompting</w:t>
      </w:r>
      <w:r>
        <w:t xml:space="preserve">: Design prompts that include user health profiles and summary of expert guidelines. Provide explicit macronutrient targets and instruct the LLM to respect allergies and cultural restrictions.</w:t>
      </w:r>
    </w:p>
    <w:p>
      <w:pPr>
        <w:pStyle w:val="ListParagraph"/>
        <w:numPr>
          <w:ilvl w:val="0"/>
          <w:numId w:val="2"/>
        </w:numPr>
      </w:pPr>
      <w:r>
        <w:rPr>
          <w:b/>
          <w:bCs/>
        </w:rPr>
        <w:t xml:space="preserve">Response Filtering</w:t>
      </w:r>
      <w:r>
        <w:t xml:space="preserve">: Pass LLM-generated meals through the rule-based safety layer to remove items containing allergens or exceeding nutrient limits.</w:t>
      </w:r>
    </w:p>
    <w:p>
      <w:pPr>
        <w:pStyle w:val="ListParagraph"/>
        <w:numPr>
          <w:ilvl w:val="0"/>
          <w:numId w:val="2"/>
        </w:numPr>
      </w:pPr>
      <w:r>
        <w:rPr>
          <w:b/>
          <w:bCs/>
        </w:rPr>
        <w:t xml:space="preserve">Hybrid Generation</w:t>
      </w:r>
      <w:r>
        <w:t xml:space="preserve">: Use the ML model to generate candidate meal plans and then leverage the LLM to expand the variety (e.g., substitute equivalent dishes from other cuisines). The hybrid system described by Papastratis et al. uses ChatGPT to generate alternative meals when the database lacks variety.</w:t>
      </w:r>
    </w:p>
    <w:p>
      <w:pPr>
        <w:pStyle w:val="ListParagraph"/>
        <w:numPr>
          <w:ilvl w:val="0"/>
          <w:numId w:val="2"/>
        </w:numPr>
        <w:spacing w:after="200"/>
      </w:pPr>
      <w:r>
        <w:rPr>
          <w:b/>
          <w:bCs/>
        </w:rPr>
        <w:t xml:space="preserve">Explainability</w:t>
      </w:r>
      <w:r>
        <w:t xml:space="preserve">: Accompany each generated plan with explanations of nutritional benefits and warnings. Use the LLM&amp;#x2019;s natural language generation to produce human-friendly descriptions while ensuring the facts align with guidelines.</w:t>
      </w:r>
    </w:p>
    <w:p>
      <w:pPr>
        <w:pStyle w:val="Heading1"/>
      </w:pPr>
      <w:r>
        <w:t xml:space="preserve">5. Output Format and User Interface</w:t>
      </w:r>
    </w:p>
    <w:p>
      <w:pPr>
        <w:pStyle w:val="ListParagraph"/>
        <w:numPr>
          <w:ilvl w:val="0"/>
          <w:numId w:val="2"/>
        </w:numPr>
      </w:pPr>
      <w:r>
        <w:rPr>
          <w:b/>
          <w:bCs/>
        </w:rPr>
        <w:t xml:space="preserve">Meal plans</w:t>
      </w:r>
      <w:r>
        <w:t xml:space="preserve">: Each plan should specify meals for breakfast, snacks, lunch, dinner, and supper. Include portion sizes, caloric values, and macronutrient breakdown (protein, carbohydrates, fats). Provide optional micronutrient information (vitamins, minerals) if available from composition databases.</w:t>
      </w:r>
    </w:p>
    <w:p>
      <w:pPr>
        <w:pStyle w:val="ListParagraph"/>
        <w:numPr>
          <w:ilvl w:val="0"/>
          <w:numId w:val="2"/>
        </w:numPr>
      </w:pPr>
      <w:r>
        <w:rPr>
          <w:b/>
          <w:bCs/>
        </w:rPr>
        <w:t xml:space="preserve">Health warnings</w:t>
      </w:r>
      <w:r>
        <w:t xml:space="preserve">: Highlight if a meal contains allergens or exceeds recommended limits (e.g., sodium &gt;5 g/day). Provide alternative options.</w:t>
      </w:r>
    </w:p>
    <w:p>
      <w:pPr>
        <w:pStyle w:val="ListParagraph"/>
        <w:numPr>
          <w:ilvl w:val="0"/>
          <w:numId w:val="2"/>
        </w:numPr>
        <w:spacing w:after="200"/>
      </w:pPr>
      <w:r>
        <w:rPr>
          <w:b/>
          <w:bCs/>
        </w:rPr>
        <w:t xml:space="preserve">JSON structure</w:t>
      </w:r>
      <w:r>
        <w:t xml:space="preserve">: Encode meal plans as JSON objects with fields such as date, meals, nutrients, alerts, tips, and source (rule-based or ML/LLM). Ensure compatibility with mobile and web clients.</w:t>
      </w:r>
    </w:p>
    <w:p>
      <w:pPr>
        <w:pStyle w:val="Heading1"/>
      </w:pPr>
      <w:r>
        <w:t xml:space="preserve">6. Model Validation and Ethical Considerations</w:t>
      </w:r>
    </w:p>
    <w:p>
      <w:pPr>
        <w:pStyle w:val="Heading2"/>
      </w:pPr>
      <w:r>
        <w:t xml:space="preserve">6.1 Validation</w:t>
      </w:r>
    </w:p>
    <w:p>
      <w:pPr>
        <w:pStyle w:val="ListParagraph"/>
        <w:numPr>
          <w:ilvl w:val="0"/>
          <w:numId w:val="2"/>
        </w:numPr>
      </w:pPr>
      <w:r>
        <w:rPr>
          <w:b/>
          <w:bCs/>
        </w:rPr>
        <w:t xml:space="preserve">Technical validation</w:t>
      </w:r>
      <w:r>
        <w:t xml:space="preserve">: Evaluate model accuracy on unseen user profiles and daily meal plans. Compare predicted nutrient distributions with targets and expert-approved plans. The AI-based system achieved high caloric and macronutrient accuracy across thousands of simulated users.</w:t>
      </w:r>
    </w:p>
    <w:p>
      <w:pPr>
        <w:pStyle w:val="ListParagraph"/>
        <w:numPr>
          <w:ilvl w:val="0"/>
          <w:numId w:val="2"/>
        </w:numPr>
      </w:pPr>
      <w:r>
        <w:rPr>
          <w:b/>
          <w:bCs/>
        </w:rPr>
        <w:t xml:space="preserve">Clinical validation</w:t>
      </w:r>
      <w:r>
        <w:t xml:space="preserve">: Collaborate with nutritionists and healthcare professionals to review generated plans and ensure safety for individuals with chronic diseases. Use real-patient datasets (obesity and cardiovascular disease) for evaluation.</w:t>
      </w:r>
    </w:p>
    <w:p>
      <w:pPr>
        <w:pStyle w:val="ListParagraph"/>
        <w:numPr>
          <w:ilvl w:val="0"/>
          <w:numId w:val="2"/>
        </w:numPr>
        <w:spacing w:after="200"/>
      </w:pPr>
      <w:r>
        <w:rPr>
          <w:b/>
          <w:bCs/>
        </w:rPr>
        <w:t xml:space="preserve">User acceptance testing</w:t>
      </w:r>
      <w:r>
        <w:t xml:space="preserve">: Collect feedback on usability and satisfaction. Adjust the UI and recommendations accordingly.</w:t>
      </w:r>
    </w:p>
    <w:p>
      <w:pPr>
        <w:pStyle w:val="Heading2"/>
      </w:pPr>
      <w:r>
        <w:t xml:space="preserve">6.2 Ethical and Privacy Considerations</w:t>
      </w:r>
    </w:p>
    <w:p>
      <w:pPr>
        <w:pStyle w:val="ListParagraph"/>
        <w:numPr>
          <w:ilvl w:val="0"/>
          <w:numId w:val="2"/>
        </w:numPr>
      </w:pPr>
      <w:r>
        <w:rPr>
          <w:b/>
          <w:bCs/>
        </w:rPr>
        <w:t xml:space="preserve">Data privacy</w:t>
      </w:r>
      <w:r>
        <w:t xml:space="preserve">: Anonymize personal health data and store it securely. Comply with regulations (e.g., GDPR for EU, HIPAA for US). Only store necessary information for recommendation.</w:t>
      </w:r>
    </w:p>
    <w:p>
      <w:pPr>
        <w:pStyle w:val="ListParagraph"/>
        <w:numPr>
          <w:ilvl w:val="0"/>
          <w:numId w:val="2"/>
        </w:numPr>
      </w:pPr>
      <w:r>
        <w:rPr>
          <w:b/>
          <w:bCs/>
        </w:rPr>
        <w:t xml:space="preserve">Transparency</w:t>
      </w:r>
      <w:r>
        <w:t xml:space="preserve">: Clearly communicate that the AI provides supportive advice and does not replace professional medical consultation. Provide explanations for recommendations and highlight assumptions (e.g., average energy needs, guideline sources).</w:t>
      </w:r>
    </w:p>
    <w:p>
      <w:pPr>
        <w:pStyle w:val="ListParagraph"/>
        <w:numPr>
          <w:ilvl w:val="0"/>
          <w:numId w:val="2"/>
        </w:numPr>
      </w:pPr>
      <w:r>
        <w:rPr>
          <w:b/>
          <w:bCs/>
        </w:rPr>
        <w:t xml:space="preserve">Bias and fairness</w:t>
      </w:r>
      <w:r>
        <w:t xml:space="preserve">: Ensure that the model does not discriminate based on demographic features. Use diverse datasets (e.g., WAFCT 2019, Protein NAP) to avoid over-representation of Western diets.</w:t>
      </w:r>
    </w:p>
    <w:p>
      <w:pPr>
        <w:pStyle w:val="ListParagraph"/>
        <w:numPr>
          <w:ilvl w:val="0"/>
          <w:numId w:val="2"/>
        </w:numPr>
        <w:spacing w:after="200"/>
      </w:pPr>
      <w:r>
        <w:rPr>
          <w:b/>
          <w:bCs/>
        </w:rPr>
        <w:t xml:space="preserve">Safety</w:t>
      </w:r>
      <w:r>
        <w:t xml:space="preserve">: Integrate hard constraints in the rule-based layer to prevent harmful suggestions (e.g., avoid high-sodium meals for users with hypertension).</w:t>
      </w:r>
    </w:p>
    <w:p>
      <w:pPr>
        <w:pStyle w:val="Heading1"/>
      </w:pPr>
      <w:r>
        <w:t xml:space="preserve">7. Deployment Plan</w:t>
      </w:r>
    </w:p>
    <w:p>
      <w:pPr>
        <w:pStyle w:val="Heading2"/>
      </w:pPr>
      <w:r>
        <w:t xml:space="preserve">7.1 API Server</w:t>
      </w:r>
    </w:p>
    <w:p>
      <w:pPr>
        <w:spacing w:after="120"/>
      </w:pPr>
      <w:r>
        <w:t xml:space="preserve">Implement the service using FastAPI, a modern Python framework that is high-performance and type-hint oriented. FastAPI emphasizes speed, with performance on par with Node.js or Go, and provides automatic interactive documentation and standard-compliant OpenAPI schemas. Its declarative syntax and built-in validation reduce bugs and increase development speed.</w:t>
      </w:r>
    </w:p>
    <w:p>
      <w:pPr>
        <w:pStyle w:val="ListParagraph"/>
        <w:numPr>
          <w:ilvl w:val="0"/>
          <w:numId w:val="2"/>
        </w:numPr>
      </w:pPr>
      <w:r>
        <w:t xml:space="preserve">Define endpoints for user profile submission, meal plan generation (rule-based, ML or LLM), feedback submission, and analytics. Use asynchronous functions (async def) to handle concurrent requests efficiently.</w:t>
      </w:r>
    </w:p>
    <w:p>
      <w:pPr>
        <w:pStyle w:val="ListParagraph"/>
        <w:numPr>
          <w:ilvl w:val="0"/>
          <w:numId w:val="2"/>
        </w:numPr>
        <w:spacing w:after="200"/>
      </w:pPr>
      <w:r>
        <w:t xml:space="preserve">Provide API authentication and authorization (e.g., OAuth2 bearer tokens) to protect user data. FastAPI includes security modules for OAuth2, JWT tokens, and CORS.</w:t>
      </w:r>
    </w:p>
    <w:p>
      <w:pPr>
        <w:pStyle w:val="Heading2"/>
      </w:pPr>
      <w:r>
        <w:t xml:space="preserve">7.2 Infrastructure</w:t>
      </w:r>
    </w:p>
    <w:p>
      <w:pPr>
        <w:pStyle w:val="ListParagraph"/>
        <w:numPr>
          <w:ilvl w:val="0"/>
          <w:numId w:val="2"/>
        </w:numPr>
      </w:pPr>
      <w:r>
        <w:rPr>
          <w:b/>
          <w:bCs/>
        </w:rPr>
        <w:t xml:space="preserve">Containerization</w:t>
      </w:r>
      <w:r>
        <w:t xml:space="preserve">: Package the application and ML models into Docker containers. Use orchestration (Kubernetes or Docker Swarm) to scale services based on demand.</w:t>
      </w:r>
    </w:p>
    <w:p>
      <w:pPr>
        <w:pStyle w:val="ListParagraph"/>
        <w:numPr>
          <w:ilvl w:val="0"/>
          <w:numId w:val="2"/>
        </w:numPr>
      </w:pPr>
      <w:r>
        <w:rPr>
          <w:b/>
          <w:bCs/>
        </w:rPr>
        <w:t xml:space="preserve">Cloud hosting</w:t>
      </w:r>
      <w:r>
        <w:t xml:space="preserve">: Deploy on a cloud platform (e.g., AWS, Azure, Google Cloud) with GPU support if deep models are used. Ensure compliance with data-residency requirements (e.g., store data in servers within Bangladesh if local regulations require it).</w:t>
      </w:r>
    </w:p>
    <w:p>
      <w:pPr>
        <w:pStyle w:val="ListParagraph"/>
        <w:numPr>
          <w:ilvl w:val="0"/>
          <w:numId w:val="2"/>
        </w:numPr>
        <w:spacing w:after="200"/>
      </w:pPr>
      <w:r>
        <w:rPr>
          <w:b/>
          <w:bCs/>
        </w:rPr>
        <w:t xml:space="preserve">Database</w:t>
      </w:r>
      <w:r>
        <w:t xml:space="preserve">: Store user profiles, meal plan logs, and feedback in a secure database (e.g., PostgreSQL). Use separate tables for user data and anonymized analytics.</w:t>
      </w:r>
    </w:p>
    <w:p>
      <w:pPr>
        <w:pStyle w:val="Heading2"/>
      </w:pPr>
      <w:r>
        <w:t xml:space="preserve">7.3 Monitoring and Maintenance</w:t>
      </w:r>
    </w:p>
    <w:p>
      <w:pPr>
        <w:pStyle w:val="ListParagraph"/>
        <w:numPr>
          <w:ilvl w:val="0"/>
          <w:numId w:val="2"/>
        </w:numPr>
      </w:pPr>
      <w:r>
        <w:t xml:space="preserve">Monitor API performance (latency, throughput) and model accuracy. Log errors and user feedback for continuous improvement.</w:t>
      </w:r>
    </w:p>
    <w:p>
      <w:pPr>
        <w:pStyle w:val="ListParagraph"/>
        <w:numPr>
          <w:ilvl w:val="0"/>
          <w:numId w:val="2"/>
        </w:numPr>
      </w:pPr>
      <w:r>
        <w:t xml:space="preserve">Regularly update nutrient databases when new releases are available (e.g., annual updates from FoodData Central).</w:t>
      </w:r>
    </w:p>
    <w:p>
      <w:pPr>
        <w:pStyle w:val="ListParagraph"/>
        <w:numPr>
          <w:ilvl w:val="0"/>
          <w:numId w:val="2"/>
        </w:numPr>
        <w:spacing w:after="200"/>
      </w:pPr>
      <w:r>
        <w:t xml:space="preserve">Periodically re-train models as more user data become available or when new dietary guidelines are released.</w:t>
      </w:r>
    </w:p>
    <w:p>
      <w:pPr>
        <w:pStyle w:val="Heading1"/>
      </w:pPr>
      <w:r>
        <w:t xml:space="preserve">8. Suggested Project Timeline</w:t>
      </w:r>
    </w:p>
    <w:p>
      <w:pPr>
        <w:spacing w:after="200"/>
      </w:pPr>
      <w:r>
        <w:t xml:space="preserve">The following timeline outlines key activities and deliverables for implementing the AI-powered nutrition recommendation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rPr>
              <w:t xml:space="preserve">Phase</w:t>
            </w:r>
          </w:p>
        </w:tc>
        <w:tc>
          <w:tcPr>
            <w:tcW w:type="dxa" w:w="40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rPr>
              <w:t xml:space="preserve">Key Activities</w:t>
            </w:r>
          </w:p>
        </w:tc>
        <w:tc>
          <w:tcPr>
            <w:tcW w:type="dxa" w:w="386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tcPr>
          <w:p>
            <w:r>
              <w:rPr>
                <w:b/>
                <w:bCs/>
                <w:color w:val="FFFFFF"/>
              </w:rPr>
              <w:t xml:space="preserve">Deliverables</w:t>
            </w:r>
          </w:p>
        </w:tc>
      </w:tr>
      <w:tr>
        <w:tc>
          <w:tcPr>
            <w:tcW w:type="dxa" w:w="150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t xml:space="preserve">Month 1–2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Data collection, preprocessing pipeline setup; integrate nutrient databases; design user profile schema</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Cleaned datasets; data ingestion scripts; documentation</w:t>
            </w:r>
          </w:p>
        </w:tc>
      </w:tr>
      <w:tr>
        <w:tc>
          <w:tcPr>
            <w:tcW w:type="dxa" w:w="150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t xml:space="preserve">Month 3–4</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Implement rule-based engine; encode nutritional rules; develop combinatorial optimization routines</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Rule-based planner producing weekly meal plans; unit tests</w:t>
            </w:r>
          </w:p>
        </w:tc>
      </w:tr>
      <w:tr>
        <w:tc>
          <w:tcPr>
            <w:tcW w:type="dxa" w:w="150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t xml:space="preserve">Month 5–7</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Build ML model: design VAE/GRU architecture; train on Protein NAP dataset; evaluate; integrate obesity and CVD datasets</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Trained model; evaluation report; API endpoints for ML recommendations</w:t>
            </w:r>
          </w:p>
        </w:tc>
      </w:tr>
      <w:tr>
        <w:tc>
          <w:tcPr>
            <w:tcW w:type="dxa" w:w="150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t xml:space="preserve">Month 8–9</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Integrate LLM for variety and natural language explanations; implement safety filtering</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Hybrid recommendation module; prompt templates; safety filter</w:t>
            </w:r>
          </w:p>
        </w:tc>
      </w:tr>
      <w:tr>
        <w:tc>
          <w:tcPr>
            <w:tcW w:type="dxa" w:w="150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t xml:space="preserve">Month 10</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Develop FastAPI backend; build API routes; implement authentication; deploy on staging environment</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API server; Swagger/OpenAPI docs; containerized deployment</w:t>
            </w:r>
          </w:p>
        </w:tc>
      </w:tr>
      <w:tr>
        <w:tc>
          <w:tcPr>
            <w:tcW w:type="dxa" w:w="150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t xml:space="preserve">Month 11</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Conduct clinical validation with nutritionists; gather user feedback from pilot participants</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Validation report; updated models based on feedback</w:t>
            </w:r>
          </w:p>
        </w:tc>
      </w:tr>
      <w:tr>
        <w:tc>
          <w:tcPr>
            <w:tcW w:type="dxa" w:w="1500"/>
            <w:tcBorders>
              <w:top w:val="single" w:color="CCCCCC" w:sz="1"/>
              <w:left w:val="single" w:color="CCCCCC" w:sz="1"/>
              <w:bottom w:val="single" w:color="CCCCCC" w:sz="1"/>
              <w:right w:val="single" w:color="CCCCCC" w:sz="1"/>
            </w:tcBorders>
            <w:shd w:fill="E8F0F8" w:val="clear"/>
            <w:tcMar>
              <w:top w:type="dxa" w:w="100"/>
              <w:left w:type="dxa" w:w="120"/>
              <w:bottom w:type="dxa" w:w="100"/>
              <w:right w:type="dxa" w:w="120"/>
            </w:tcMar>
          </w:tcPr>
          <w:p>
            <w:r>
              <w:t xml:space="preserve">Month 12</w:t>
            </w:r>
          </w:p>
        </w:tc>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Production deployment; monitoring and continuous improvement; plan for future updates</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Production service; monitoring dashboards; maintenance schedule</w:t>
            </w:r>
          </w:p>
        </w:tc>
      </w:tr>
    </w:tbl>
    <w:p>
      <w:pPr>
        <w:spacing w:before="200" w:after="400"/>
      </w:pPr>
      <w:r>
        <w:rPr>
          <w:b/>
          <w:bCs/>
          <w:i/>
          <w:iCs/>
        </w:rPr>
        <w:t xml:space="preserve">Note: </w:t>
      </w:r>
      <w:r>
        <w:rPr>
          <w:i/>
          <w:iCs/>
        </w:rPr>
        <w:t xml:space="preserve">This timeline is illustrative; tasks can be parallelized depending on team size and resources.</w:t>
      </w:r>
    </w:p>
    <w:p>
      <w:pPr>
        <w:pStyle w:val="Heading1"/>
      </w:pPr>
      <w:r>
        <w:t xml:space="preserve">Conclusion</w:t>
      </w:r>
    </w:p>
    <w:p>
      <w:pPr>
        <w:spacing w:after="200"/>
      </w:pPr>
      <w:r>
        <w:t xml:space="preserve">Developing an AI-powered nutrition recommendation system requires carefully curated data, rule-based safety nets, machine learning models, and LLM-driven personalization. By leveraging open datasets like FoodData Central, FAO/INFOODS tables, Protein NAP, UCI obesity data, and cardiovascular disease datasets, and by grounding the recommendations in evidence-based dietary guidelines, the model can deliver tailored meal plans that are both effective and safe.</w:t>
      </w:r>
    </w:p>
    <w:p>
      <w:r>
        <w:t xml:space="preserve">Integrating these components into a high-performance API using FastAPI will allow seamless delivery to mobile and web applications, offering users in Bangladesh and beyond a powerful tool to improve their nutritional health.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30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2026-02-03T02:18:06.435Z</dcterms:created>
  <dcterms:modified xsi:type="dcterms:W3CDTF">2026-02-03T02:18:06.436Z</dcterms:modified>
</cp:coreProperties>
</file>

<file path=docProps/custom.xml><?xml version="1.0" encoding="utf-8"?>
<Properties xmlns="http://schemas.openxmlformats.org/officeDocument/2006/custom-properties" xmlns:vt="http://schemas.openxmlformats.org/officeDocument/2006/docPropsVTypes"/>
</file>