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2647" w:rsidRDefault="00712647" w:rsidP="00712647">
      <w:pPr>
        <w:shd w:val="clear" w:color="auto" w:fill="FFFFFF"/>
        <w:spacing w:after="0" w:line="720" w:lineRule="atLeast"/>
        <w:textAlignment w:val="baseline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54"/>
          <w:szCs w:val="54"/>
          <w:lang w:val="en-US" w:eastAsia="ru-RU"/>
        </w:rPr>
      </w:pPr>
      <w:bookmarkStart w:id="0" w:name="_GoBack"/>
      <w:bookmarkEnd w:id="0"/>
      <w:r>
        <w:rPr>
          <w:rFonts w:ascii="Helvetica" w:eastAsia="Times New Roman" w:hAnsi="Helvetica" w:cs="Helvetica"/>
          <w:b/>
          <w:bCs/>
          <w:color w:val="000000"/>
          <w:kern w:val="36"/>
          <w:sz w:val="54"/>
          <w:szCs w:val="54"/>
          <w:lang w:eastAsia="ru-RU"/>
        </w:rPr>
        <w:t>Робот</w:t>
      </w:r>
      <w:r w:rsidRPr="00712647">
        <w:rPr>
          <w:rFonts w:ascii="Helvetica" w:eastAsia="Times New Roman" w:hAnsi="Helvetica" w:cs="Helvetica"/>
          <w:b/>
          <w:bCs/>
          <w:color w:val="000000"/>
          <w:kern w:val="36"/>
          <w:sz w:val="54"/>
          <w:szCs w:val="54"/>
          <w:lang w:val="en-US" w:eastAsia="ru-RU"/>
        </w:rPr>
        <w:t xml:space="preserve"> </w:t>
      </w:r>
      <w:r>
        <w:rPr>
          <w:rFonts w:ascii="Helvetica" w:eastAsia="Times New Roman" w:hAnsi="Helvetica" w:cs="Helvetica"/>
          <w:b/>
          <w:bCs/>
          <w:color w:val="000000"/>
          <w:kern w:val="36"/>
          <w:sz w:val="54"/>
          <w:szCs w:val="54"/>
          <w:lang w:val="en-US" w:eastAsia="ru-RU"/>
        </w:rPr>
        <w:t>VML (</w:t>
      </w:r>
      <w:proofErr w:type="spellStart"/>
      <w:r w:rsidRPr="00712647">
        <w:rPr>
          <w:rFonts w:ascii="Helvetica" w:eastAsia="Times New Roman" w:hAnsi="Helvetica" w:cs="Helvetica"/>
          <w:b/>
          <w:bCs/>
          <w:color w:val="000000"/>
          <w:kern w:val="36"/>
          <w:sz w:val="54"/>
          <w:szCs w:val="54"/>
          <w:lang w:val="en-US" w:eastAsia="ru-RU"/>
        </w:rPr>
        <w:t>Vudi-Milovanov</w:t>
      </w:r>
      <w:proofErr w:type="spellEnd"/>
      <w:r w:rsidRPr="00712647">
        <w:rPr>
          <w:rFonts w:ascii="Helvetica" w:eastAsia="Times New Roman" w:hAnsi="Helvetica" w:cs="Helvetica"/>
          <w:b/>
          <w:bCs/>
          <w:color w:val="000000"/>
          <w:kern w:val="36"/>
          <w:sz w:val="54"/>
          <w:szCs w:val="54"/>
          <w:lang w:val="en-US" w:eastAsia="ru-RU"/>
        </w:rPr>
        <w:t xml:space="preserve"> Levels</w:t>
      </w:r>
      <w:r>
        <w:rPr>
          <w:rFonts w:ascii="Helvetica" w:eastAsia="Times New Roman" w:hAnsi="Helvetica" w:cs="Helvetica"/>
          <w:b/>
          <w:bCs/>
          <w:color w:val="000000"/>
          <w:kern w:val="36"/>
          <w:sz w:val="54"/>
          <w:szCs w:val="54"/>
          <w:lang w:val="en-US" w:eastAsia="ru-RU"/>
        </w:rPr>
        <w:t>)</w:t>
      </w:r>
    </w:p>
    <w:p w:rsidR="00712647" w:rsidRDefault="00712647" w:rsidP="00712647">
      <w:pPr>
        <w:shd w:val="clear" w:color="auto" w:fill="FFFFFF"/>
        <w:spacing w:after="0" w:line="720" w:lineRule="atLeast"/>
        <w:textAlignment w:val="baseline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54"/>
          <w:szCs w:val="54"/>
          <w:lang w:val="en-US" w:eastAsia="ru-RU"/>
        </w:rPr>
      </w:pPr>
    </w:p>
    <w:p w:rsidR="00712647" w:rsidRPr="00712647" w:rsidRDefault="00712647" w:rsidP="00712647">
      <w:pPr>
        <w:shd w:val="clear" w:color="auto" w:fill="FFFFFF"/>
        <w:spacing w:after="0" w:line="720" w:lineRule="atLeast"/>
        <w:textAlignment w:val="baseline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28"/>
          <w:szCs w:val="28"/>
          <w:lang w:eastAsia="ru-RU"/>
        </w:rPr>
      </w:pPr>
      <w:r w:rsidRPr="00712647">
        <w:rPr>
          <w:rFonts w:ascii="Helvetica" w:eastAsia="Times New Roman" w:hAnsi="Helvetica" w:cs="Helvetica"/>
          <w:b/>
          <w:bCs/>
          <w:color w:val="000000"/>
          <w:kern w:val="36"/>
          <w:sz w:val="28"/>
          <w:szCs w:val="28"/>
          <w:lang w:eastAsia="ru-RU"/>
        </w:rPr>
        <w:t>Стратегия на основе уровней, рассчитанных по вчерашней динамике</w:t>
      </w:r>
    </w:p>
    <w:p w:rsidR="008F3134" w:rsidRPr="00712647" w:rsidRDefault="008F3134"/>
    <w:p w:rsidR="00712647" w:rsidRDefault="00712647">
      <w:pPr>
        <w:rPr>
          <w:lang w:val="en-US"/>
        </w:rPr>
      </w:pPr>
    </w:p>
    <w:p w:rsidR="00712647" w:rsidRPr="00712647" w:rsidRDefault="00712647" w:rsidP="00712647">
      <w:pPr>
        <w:rPr>
          <w:b/>
        </w:rPr>
      </w:pPr>
      <w:r w:rsidRPr="00712647">
        <w:rPr>
          <w:b/>
        </w:rPr>
        <w:t>Расчет уровней:</w:t>
      </w:r>
    </w:p>
    <w:p w:rsidR="00712647" w:rsidRPr="00712647" w:rsidRDefault="00712647" w:rsidP="00712647">
      <w:r w:rsidRPr="00712647">
        <w:t xml:space="preserve">Берем половину динамики изменения цены за предыдущий день — </w:t>
      </w:r>
      <w:r w:rsidRPr="00712647">
        <w:rPr>
          <w:lang w:val="en-US"/>
        </w:rPr>
        <w:t>delta</w:t>
      </w:r>
      <w:r w:rsidRPr="00712647">
        <w:t xml:space="preserve"> = (</w:t>
      </w:r>
      <w:proofErr w:type="spellStart"/>
      <w:r w:rsidRPr="00712647">
        <w:rPr>
          <w:lang w:val="en-US"/>
        </w:rPr>
        <w:t>prevDayH</w:t>
      </w:r>
      <w:proofErr w:type="spellEnd"/>
      <w:r w:rsidRPr="00712647">
        <w:t xml:space="preserve"> — </w:t>
      </w:r>
      <w:proofErr w:type="spellStart"/>
      <w:r w:rsidRPr="00712647">
        <w:rPr>
          <w:lang w:val="en-US"/>
        </w:rPr>
        <w:t>prevDayL</w:t>
      </w:r>
      <w:proofErr w:type="spellEnd"/>
      <w:r w:rsidRPr="00712647">
        <w:t>)/2</w:t>
      </w:r>
    </w:p>
    <w:p w:rsidR="00712647" w:rsidRPr="00712647" w:rsidRDefault="00712647" w:rsidP="00712647">
      <w:pPr>
        <w:rPr>
          <w:lang w:val="en-US"/>
        </w:rPr>
      </w:pPr>
      <w:proofErr w:type="spellStart"/>
      <w:proofErr w:type="gramStart"/>
      <w:r w:rsidRPr="00712647">
        <w:rPr>
          <w:lang w:val="en-US"/>
        </w:rPr>
        <w:t>тогда</w:t>
      </w:r>
      <w:proofErr w:type="spellEnd"/>
      <w:proofErr w:type="gramEnd"/>
      <w:r w:rsidRPr="00712647">
        <w:rPr>
          <w:lang w:val="en-US"/>
        </w:rPr>
        <w:t xml:space="preserve"> </w:t>
      </w:r>
      <w:proofErr w:type="spellStart"/>
      <w:r w:rsidRPr="00712647">
        <w:rPr>
          <w:lang w:val="en-US"/>
        </w:rPr>
        <w:t>текущие</w:t>
      </w:r>
      <w:proofErr w:type="spellEnd"/>
      <w:r w:rsidRPr="00712647">
        <w:rPr>
          <w:lang w:val="en-US"/>
        </w:rPr>
        <w:t xml:space="preserve"> </w:t>
      </w:r>
      <w:proofErr w:type="spellStart"/>
      <w:r w:rsidRPr="00712647">
        <w:rPr>
          <w:lang w:val="en-US"/>
        </w:rPr>
        <w:t>уровни</w:t>
      </w:r>
      <w:proofErr w:type="spellEnd"/>
      <w:r w:rsidRPr="00712647">
        <w:rPr>
          <w:lang w:val="en-US"/>
        </w:rPr>
        <w:t>:</w:t>
      </w:r>
    </w:p>
    <w:p w:rsidR="00712647" w:rsidRPr="00712647" w:rsidRDefault="00712647" w:rsidP="00712647">
      <w:pPr>
        <w:rPr>
          <w:lang w:val="en-US"/>
        </w:rPr>
      </w:pPr>
      <w:proofErr w:type="gramStart"/>
      <w:r w:rsidRPr="00712647">
        <w:rPr>
          <w:lang w:val="en-US"/>
        </w:rPr>
        <w:t>resist</w:t>
      </w:r>
      <w:proofErr w:type="gramEnd"/>
      <w:r w:rsidRPr="00712647">
        <w:rPr>
          <w:lang w:val="en-US"/>
        </w:rPr>
        <w:t xml:space="preserve"> = </w:t>
      </w:r>
      <w:proofErr w:type="spellStart"/>
      <w:r w:rsidRPr="00712647">
        <w:rPr>
          <w:lang w:val="en-US"/>
        </w:rPr>
        <w:t>prevDayClose</w:t>
      </w:r>
      <w:proofErr w:type="spellEnd"/>
      <w:r w:rsidRPr="00712647">
        <w:rPr>
          <w:lang w:val="en-US"/>
        </w:rPr>
        <w:t xml:space="preserve"> + delta</w:t>
      </w:r>
    </w:p>
    <w:p w:rsidR="00712647" w:rsidRDefault="00712647" w:rsidP="00712647">
      <w:pPr>
        <w:rPr>
          <w:lang w:val="en-US"/>
        </w:rPr>
      </w:pPr>
      <w:proofErr w:type="gramStart"/>
      <w:r w:rsidRPr="00712647">
        <w:rPr>
          <w:lang w:val="en-US"/>
        </w:rPr>
        <w:t>support</w:t>
      </w:r>
      <w:proofErr w:type="gramEnd"/>
      <w:r w:rsidRPr="00712647">
        <w:rPr>
          <w:lang w:val="en-US"/>
        </w:rPr>
        <w:t xml:space="preserve"> = </w:t>
      </w:r>
      <w:proofErr w:type="spellStart"/>
      <w:r w:rsidRPr="00712647">
        <w:rPr>
          <w:lang w:val="en-US"/>
        </w:rPr>
        <w:t>prevDayClose</w:t>
      </w:r>
      <w:proofErr w:type="spellEnd"/>
      <w:r w:rsidRPr="00712647">
        <w:rPr>
          <w:lang w:val="en-US"/>
        </w:rPr>
        <w:t xml:space="preserve"> — delta</w:t>
      </w:r>
    </w:p>
    <w:p w:rsidR="00712647" w:rsidRDefault="00712647" w:rsidP="00712647">
      <w:pPr>
        <w:rPr>
          <w:lang w:val="en-US"/>
        </w:rPr>
      </w:pPr>
    </w:p>
    <w:p w:rsidR="00712647" w:rsidRPr="00712647" w:rsidRDefault="00712647" w:rsidP="00712647">
      <w:pPr>
        <w:rPr>
          <w:b/>
        </w:rPr>
      </w:pPr>
      <w:r w:rsidRPr="00712647">
        <w:rPr>
          <w:b/>
        </w:rPr>
        <w:t>Вход в позицию</w:t>
      </w:r>
      <w:r w:rsidRPr="00712647">
        <w:rPr>
          <w:b/>
        </w:rPr>
        <w:t>:</w:t>
      </w:r>
    </w:p>
    <w:p w:rsidR="00712647" w:rsidRPr="00712647" w:rsidRDefault="00712647" w:rsidP="00712647">
      <w:r w:rsidRPr="00712647">
        <w:t>Лонг</w:t>
      </w:r>
      <w:r>
        <w:t xml:space="preserve"> </w:t>
      </w:r>
      <w:r w:rsidRPr="00712647">
        <w:t xml:space="preserve">— если цена пробивает уровень </w:t>
      </w:r>
      <w:r w:rsidRPr="00712647">
        <w:rPr>
          <w:lang w:val="en-US"/>
        </w:rPr>
        <w:t>resist</w:t>
      </w:r>
    </w:p>
    <w:p w:rsidR="00712647" w:rsidRDefault="00712647" w:rsidP="00712647">
      <w:r w:rsidRPr="00712647">
        <w:t>Шорт</w:t>
      </w:r>
      <w:r w:rsidRPr="00712647">
        <w:t xml:space="preserve"> </w:t>
      </w:r>
      <w:r w:rsidRPr="00712647">
        <w:t xml:space="preserve">— если цена пробивает уровень </w:t>
      </w:r>
      <w:r w:rsidRPr="00712647">
        <w:rPr>
          <w:lang w:val="en-US"/>
        </w:rPr>
        <w:t>support</w:t>
      </w:r>
    </w:p>
    <w:p w:rsidR="008F6185" w:rsidRDefault="008F6185" w:rsidP="00712647"/>
    <w:p w:rsidR="008F6185" w:rsidRPr="008F6185" w:rsidRDefault="008F6185" w:rsidP="008F6185">
      <w:pPr>
        <w:rPr>
          <w:b/>
        </w:rPr>
      </w:pPr>
      <w:r w:rsidRPr="008F6185">
        <w:rPr>
          <w:b/>
        </w:rPr>
        <w:t>Управление позицией:</w:t>
      </w:r>
    </w:p>
    <w:p w:rsidR="008F6185" w:rsidRDefault="008F6185" w:rsidP="008F6185">
      <w:r>
        <w:t>торговля только внутри дня с 11.00 до 19.00, без переноса позиций через день</w:t>
      </w:r>
    </w:p>
    <w:p w:rsidR="008F6185" w:rsidRDefault="008F6185" w:rsidP="008F6185">
      <w:r>
        <w:t>Максимум 2 сделки в день</w:t>
      </w:r>
    </w:p>
    <w:p w:rsidR="008F6185" w:rsidRDefault="008F6185" w:rsidP="008F6185"/>
    <w:p w:rsidR="008F6185" w:rsidRPr="008F6185" w:rsidRDefault="008F6185" w:rsidP="008F6185">
      <w:pPr>
        <w:rPr>
          <w:b/>
        </w:rPr>
      </w:pPr>
      <w:r w:rsidRPr="008F6185">
        <w:rPr>
          <w:b/>
        </w:rPr>
        <w:t>Управление рисками:</w:t>
      </w:r>
    </w:p>
    <w:p w:rsidR="008F6185" w:rsidRDefault="008F6185" w:rsidP="008F6185">
      <w:r>
        <w:tab/>
        <w:t>Стоп-</w:t>
      </w:r>
      <w:proofErr w:type="spellStart"/>
      <w:r>
        <w:t>лосс</w:t>
      </w:r>
      <w:proofErr w:type="spellEnd"/>
      <w:r>
        <w:t xml:space="preserve"> </w:t>
      </w:r>
      <w:proofErr w:type="spellStart"/>
      <w:r>
        <w:t>расчитывается</w:t>
      </w:r>
      <w:proofErr w:type="spellEnd"/>
      <w:r>
        <w:t xml:space="preserve"> как минимальное значение из следующих значений</w:t>
      </w:r>
    </w:p>
    <w:p w:rsidR="008F6185" w:rsidRDefault="008F6185" w:rsidP="008F6185">
      <w:r>
        <w:tab/>
        <w:t>- риск на сделку 3%</w:t>
      </w:r>
    </w:p>
    <w:p w:rsidR="008F6185" w:rsidRDefault="008F6185" w:rsidP="008F6185">
      <w:r>
        <w:tab/>
        <w:t>- 25% от вчерашнего изменения динамики цены</w:t>
      </w:r>
    </w:p>
    <w:p w:rsidR="008F6185" w:rsidRDefault="008F6185" w:rsidP="008F6185"/>
    <w:p w:rsidR="008F6185" w:rsidRPr="008F6185" w:rsidRDefault="008F6185" w:rsidP="008F6185">
      <w:pPr>
        <w:rPr>
          <w:lang w:val="en-US"/>
        </w:rPr>
      </w:pPr>
      <w:r>
        <w:t>т</w:t>
      </w:r>
      <w:r w:rsidRPr="008F6185">
        <w:rPr>
          <w:lang w:val="en-US"/>
        </w:rPr>
        <w:t>.</w:t>
      </w:r>
      <w:r>
        <w:t>е</w:t>
      </w:r>
      <w:r w:rsidRPr="008F6185">
        <w:rPr>
          <w:lang w:val="en-US"/>
        </w:rPr>
        <w:t>.</w:t>
      </w:r>
    </w:p>
    <w:p w:rsidR="008F6185" w:rsidRPr="008F6185" w:rsidRDefault="008F6185" w:rsidP="008F6185">
      <w:pPr>
        <w:rPr>
          <w:lang w:val="en-US"/>
        </w:rPr>
      </w:pPr>
      <w:r w:rsidRPr="008F6185">
        <w:rPr>
          <w:lang w:val="en-US"/>
        </w:rPr>
        <w:lastRenderedPageBreak/>
        <w:tab/>
        <w:t xml:space="preserve">loss1 = 3% * </w:t>
      </w:r>
      <w:proofErr w:type="spellStart"/>
      <w:r w:rsidRPr="008F6185">
        <w:rPr>
          <w:lang w:val="en-US"/>
        </w:rPr>
        <w:t>enterPrice</w:t>
      </w:r>
      <w:proofErr w:type="spellEnd"/>
      <w:r w:rsidRPr="008F6185">
        <w:rPr>
          <w:lang w:val="en-US"/>
        </w:rPr>
        <w:t xml:space="preserve"> / 100%</w:t>
      </w:r>
    </w:p>
    <w:p w:rsidR="008F6185" w:rsidRPr="008F6185" w:rsidRDefault="008F6185" w:rsidP="008F6185">
      <w:pPr>
        <w:rPr>
          <w:lang w:val="en-US"/>
        </w:rPr>
      </w:pPr>
      <w:r w:rsidRPr="008F6185">
        <w:rPr>
          <w:lang w:val="en-US"/>
        </w:rPr>
        <w:tab/>
        <w:t>loss2 = 25% * (resist-support) / 100%</w:t>
      </w:r>
    </w:p>
    <w:p w:rsidR="008F6185" w:rsidRDefault="008F6185" w:rsidP="008F6185">
      <w:r w:rsidRPr="008F6185">
        <w:rPr>
          <w:lang w:val="en-US"/>
        </w:rPr>
        <w:tab/>
      </w:r>
      <w:proofErr w:type="spellStart"/>
      <w:r>
        <w:t>loss</w:t>
      </w:r>
      <w:proofErr w:type="spellEnd"/>
      <w:r>
        <w:t xml:space="preserve"> = </w:t>
      </w:r>
      <w:proofErr w:type="spellStart"/>
      <w:r>
        <w:t>Min</w:t>
      </w:r>
      <w:proofErr w:type="spellEnd"/>
      <w:r>
        <w:t>(loss1, loss2)</w:t>
      </w:r>
    </w:p>
    <w:p w:rsidR="008F6185" w:rsidRDefault="008F6185" w:rsidP="00712647"/>
    <w:p w:rsidR="008F6185" w:rsidRDefault="008F6185" w:rsidP="008F6185">
      <w:r w:rsidRPr="00006D75">
        <w:rPr>
          <w:b/>
        </w:rPr>
        <w:t>Инструмент:</w:t>
      </w:r>
      <w:r>
        <w:t xml:space="preserve"> Фьючерс на индекс РТС</w:t>
      </w:r>
    </w:p>
    <w:p w:rsidR="00BF6CC2" w:rsidRDefault="008F6185" w:rsidP="008F6185">
      <w:proofErr w:type="spellStart"/>
      <w:r w:rsidRPr="00006D75">
        <w:rPr>
          <w:b/>
        </w:rPr>
        <w:t>Таймфрейм</w:t>
      </w:r>
      <w:proofErr w:type="spellEnd"/>
      <w:r w:rsidRPr="00006D75">
        <w:rPr>
          <w:b/>
        </w:rPr>
        <w:t xml:space="preserve">: </w:t>
      </w:r>
      <w:r>
        <w:t>15 мин</w:t>
      </w:r>
    </w:p>
    <w:p w:rsidR="00BF6CC2" w:rsidRDefault="00BF6CC2">
      <w:r>
        <w:br w:type="page"/>
      </w:r>
    </w:p>
    <w:p w:rsidR="00BF6CC2" w:rsidRPr="00BF6CC2" w:rsidRDefault="00BF6CC2" w:rsidP="00BF6CC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</w:pPr>
      <w:r w:rsidRPr="00BF6CC2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  <w:lastRenderedPageBreak/>
        <w:t>Робот VML</w:t>
      </w:r>
    </w:p>
    <w:p w:rsidR="00BF6CC2" w:rsidRPr="00BF6CC2" w:rsidRDefault="00BF6CC2" w:rsidP="00BF6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6CC2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1.5pt" o:hralign="center" o:hrstd="t" o:hrnoshade="t" o:hr="t" fillcolor="black" stroked="f"/>
        </w:pict>
      </w:r>
    </w:p>
    <w:p w:rsidR="00BF6CC2" w:rsidRPr="00BF6CC2" w:rsidRDefault="00BF6CC2" w:rsidP="00BF6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6CC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proofErr w:type="spellStart"/>
      <w:r w:rsidRPr="00BF6CC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Таймфрейм</w:t>
      </w:r>
      <w:proofErr w:type="spellEnd"/>
      <w:r w:rsidRPr="00BF6CC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:</w:t>
      </w:r>
      <w:r w:rsidRPr="00BF6CC2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eastAsia="ru-RU"/>
        </w:rPr>
        <w:t> 15 минут </w:t>
      </w:r>
      <w:r w:rsidRPr="00BF6CC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BF6CC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Инструмент:</w:t>
      </w:r>
      <w:r w:rsidRPr="00BF6CC2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eastAsia="ru-RU"/>
        </w:rPr>
        <w:t> фьючерс на индекс РТС </w:t>
      </w:r>
      <w:r w:rsidRPr="00BF6CC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BF6CC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Тип торговли:</w:t>
      </w:r>
      <w:r w:rsidRPr="00BF6CC2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eastAsia="ru-RU"/>
        </w:rPr>
        <w:t> по тренду внутри дня без переноса позиций через ночь </w:t>
      </w:r>
      <w:r w:rsidRPr="00BF6CC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BF6CC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Тип робота:</w:t>
      </w:r>
      <w:r w:rsidRPr="00BF6CC2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eastAsia="ru-RU"/>
        </w:rPr>
        <w:t xml:space="preserve"> робот на </w:t>
      </w:r>
      <w:proofErr w:type="spellStart"/>
      <w:r w:rsidRPr="00BF6CC2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eastAsia="ru-RU"/>
        </w:rPr>
        <w:t>Qpile</w:t>
      </w:r>
      <w:proofErr w:type="spellEnd"/>
      <w:r w:rsidRPr="00BF6CC2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eastAsia="ru-RU"/>
        </w:rPr>
        <w:t> </w:t>
      </w:r>
      <w:r w:rsidRPr="00BF6CC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</w:p>
    <w:p w:rsidR="00BF6CC2" w:rsidRPr="00BF6CC2" w:rsidRDefault="00BF6CC2" w:rsidP="00BF6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6CC2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6" style="width:0;height:1.5pt" o:hralign="center" o:hrstd="t" o:hrnoshade="t" o:hr="t" fillcolor="black" stroked="f"/>
        </w:pict>
      </w:r>
    </w:p>
    <w:p w:rsidR="00BF6CC2" w:rsidRPr="00BF6CC2" w:rsidRDefault="00BF6CC2" w:rsidP="00BF6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6CC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BF6CC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BF6CC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BF6CC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BF6CC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Историческая кривая доходности (с 01.06.2008 до 01.10.2012):</w:t>
      </w:r>
      <w:r w:rsidRPr="00BF6CC2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eastAsia="ru-RU"/>
        </w:rPr>
        <w:t> </w:t>
      </w:r>
      <w:r w:rsidRPr="00BF6CC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hyperlink r:id="rId5" w:tgtFrame="blank" w:history="1">
        <w:r>
          <w:rPr>
            <w:rFonts w:ascii="Times New Roman" w:eastAsia="Times New Roman" w:hAnsi="Times New Roman" w:cs="Times New Roman"/>
            <w:noProof/>
            <w:color w:val="0000FF"/>
            <w:sz w:val="27"/>
            <w:szCs w:val="27"/>
            <w:lang w:eastAsia="ru-RU"/>
          </w:rPr>
          <w:drawing>
            <wp:inline distT="0" distB="0" distL="0" distR="0">
              <wp:extent cx="5709920" cy="2849245"/>
              <wp:effectExtent l="0" t="0" r="5080" b="8255"/>
              <wp:docPr id="7" name="Рисунок 7" descr="http://isynapse.ru/robots/vml/equity_all.png">
                <a:hlinkClick xmlns:a="http://schemas.openxmlformats.org/drawingml/2006/main" r:id="rId5" tgtFrame="&quot;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http://isynapse.ru/robots/vml/equity_all.png">
                        <a:hlinkClick r:id="rId5" tgtFrame="&quot;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709920" cy="2849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BF6CC2">
          <w:rPr>
            <w:rFonts w:ascii="Times New Roman" w:eastAsia="Times New Roman" w:hAnsi="Times New Roman" w:cs="Times New Roman"/>
            <w:color w:val="0000FF"/>
            <w:sz w:val="27"/>
            <w:szCs w:val="27"/>
            <w:lang w:eastAsia="ru-RU"/>
          </w:rPr>
          <w:t> </w:t>
        </w:r>
      </w:hyperlink>
      <w:r w:rsidRPr="00BF6CC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BF6CC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BF6CC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BF6CC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BF6CC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Статистика системы (с 01.01.2010 до 01.10.2012):</w:t>
      </w:r>
      <w:r w:rsidRPr="00BF6CC2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eastAsia="ru-RU"/>
        </w:rPr>
        <w:t> </w:t>
      </w:r>
      <w:r w:rsidRPr="00BF6CC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hyperlink r:id="rId7" w:tgtFrame="blank" w:history="1">
        <w:r>
          <w:rPr>
            <w:rFonts w:ascii="Times New Roman" w:eastAsia="Times New Roman" w:hAnsi="Times New Roman" w:cs="Times New Roman"/>
            <w:noProof/>
            <w:color w:val="0000FF"/>
            <w:sz w:val="27"/>
            <w:szCs w:val="27"/>
            <w:lang w:eastAsia="ru-RU"/>
          </w:rPr>
          <w:drawing>
            <wp:inline distT="0" distB="0" distL="0" distR="0">
              <wp:extent cx="5422900" cy="5337810"/>
              <wp:effectExtent l="0" t="0" r="6350" b="0"/>
              <wp:docPr id="6" name="Рисунок 6" descr="http://isynapse.ru/robots/vml/perfomance.png">
                <a:hlinkClick xmlns:a="http://schemas.openxmlformats.org/drawingml/2006/main" r:id="rId7" tgtFrame="&quot;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" descr="http://isynapse.ru/robots/vml/perfomance.png">
                        <a:hlinkClick r:id="rId7" tgtFrame="&quot;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422900" cy="53378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BF6CC2">
          <w:rPr>
            <w:rFonts w:ascii="Times New Roman" w:eastAsia="Times New Roman" w:hAnsi="Times New Roman" w:cs="Times New Roman"/>
            <w:color w:val="0000FF"/>
            <w:sz w:val="27"/>
            <w:szCs w:val="27"/>
            <w:lang w:eastAsia="ru-RU"/>
          </w:rPr>
          <w:t> </w:t>
        </w:r>
      </w:hyperlink>
      <w:r w:rsidRPr="00BF6CC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BF6CC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BF6CC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BF6CC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BF6CC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Историческая кривая доходности (с 01.01.2010 до 01.10.2012):</w:t>
      </w:r>
      <w:r w:rsidRPr="00BF6CC2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eastAsia="ru-RU"/>
        </w:rPr>
        <w:t> </w:t>
      </w:r>
      <w:r w:rsidRPr="00BF6CC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hyperlink r:id="rId9" w:tgtFrame="blank" w:history="1">
        <w:r>
          <w:rPr>
            <w:rFonts w:ascii="Times New Roman" w:eastAsia="Times New Roman" w:hAnsi="Times New Roman" w:cs="Times New Roman"/>
            <w:noProof/>
            <w:color w:val="0000FF"/>
            <w:sz w:val="27"/>
            <w:szCs w:val="27"/>
            <w:lang w:eastAsia="ru-RU"/>
          </w:rPr>
          <w:drawing>
            <wp:inline distT="0" distB="0" distL="0" distR="0">
              <wp:extent cx="5709920" cy="2817495"/>
              <wp:effectExtent l="0" t="0" r="5080" b="1905"/>
              <wp:docPr id="5" name="Рисунок 5" descr="http://isynapse.ru/robots/vml/equity_2010_2012.png">
                <a:hlinkClick xmlns:a="http://schemas.openxmlformats.org/drawingml/2006/main" r:id="rId9" tgtFrame="&quot;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" descr="http://isynapse.ru/robots/vml/equity_2010_2012.png">
                        <a:hlinkClick r:id="rId9" tgtFrame="&quot;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0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709920" cy="2817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BF6CC2">
          <w:rPr>
            <w:rFonts w:ascii="Times New Roman" w:eastAsia="Times New Roman" w:hAnsi="Times New Roman" w:cs="Times New Roman"/>
            <w:color w:val="0000FF"/>
            <w:sz w:val="27"/>
            <w:szCs w:val="27"/>
            <w:lang w:eastAsia="ru-RU"/>
          </w:rPr>
          <w:t> </w:t>
        </w:r>
      </w:hyperlink>
      <w:r w:rsidRPr="00BF6CC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BF6CC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BF6CC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br/>
      </w:r>
      <w:r w:rsidRPr="00BF6CC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BF6CC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Просадка системы (с 01.01.2010 до 01.10.2012):</w:t>
      </w:r>
      <w:r w:rsidRPr="00BF6CC2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eastAsia="ru-RU"/>
        </w:rPr>
        <w:t> </w:t>
      </w:r>
      <w:r w:rsidRPr="00BF6CC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hyperlink r:id="rId11" w:tgtFrame="blank" w:history="1">
        <w:r>
          <w:rPr>
            <w:rFonts w:ascii="Times New Roman" w:eastAsia="Times New Roman" w:hAnsi="Times New Roman" w:cs="Times New Roman"/>
            <w:noProof/>
            <w:color w:val="0000FF"/>
            <w:sz w:val="27"/>
            <w:szCs w:val="27"/>
            <w:lang w:eastAsia="ru-RU"/>
          </w:rPr>
          <w:drawing>
            <wp:inline distT="0" distB="0" distL="0" distR="0">
              <wp:extent cx="5709920" cy="2966720"/>
              <wp:effectExtent l="0" t="0" r="5080" b="5080"/>
              <wp:docPr id="4" name="Рисунок 4" descr="http://isynapse.ru/robots/vml/drawdown.png">
                <a:hlinkClick xmlns:a="http://schemas.openxmlformats.org/drawingml/2006/main" r:id="rId11" tgtFrame="&quot;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 descr="http://isynapse.ru/robots/vml/drawdown.png">
                        <a:hlinkClick r:id="rId11" tgtFrame="&quot;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2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709920" cy="2966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BF6CC2">
          <w:rPr>
            <w:rFonts w:ascii="Times New Roman" w:eastAsia="Times New Roman" w:hAnsi="Times New Roman" w:cs="Times New Roman"/>
            <w:color w:val="0000FF"/>
            <w:sz w:val="27"/>
            <w:szCs w:val="27"/>
            <w:lang w:eastAsia="ru-RU"/>
          </w:rPr>
          <w:t> </w:t>
        </w:r>
      </w:hyperlink>
      <w:r w:rsidRPr="00BF6CC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BF6CC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BF6CC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BF6CC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BF6CC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Распределение прибыли по месяцам (с 01.01.2010 до 01.10.2012):</w:t>
      </w:r>
      <w:r w:rsidRPr="00BF6CC2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eastAsia="ru-RU"/>
        </w:rPr>
        <w:t> </w:t>
      </w:r>
      <w:r w:rsidRPr="00BF6CC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hyperlink r:id="rId13" w:tgtFrame="blank" w:history="1">
        <w:r>
          <w:rPr>
            <w:rFonts w:ascii="Times New Roman" w:eastAsia="Times New Roman" w:hAnsi="Times New Roman" w:cs="Times New Roman"/>
            <w:noProof/>
            <w:color w:val="0000FF"/>
            <w:sz w:val="27"/>
            <w:szCs w:val="27"/>
            <w:lang w:eastAsia="ru-RU"/>
          </w:rPr>
          <w:drawing>
            <wp:inline distT="0" distB="0" distL="0" distR="0">
              <wp:extent cx="5709920" cy="1584325"/>
              <wp:effectExtent l="0" t="0" r="5080" b="0"/>
              <wp:docPr id="3" name="Рисунок 3" descr="http://isynapse.ru/robots/vml/profit_by_month.png">
                <a:hlinkClick xmlns:a="http://schemas.openxmlformats.org/drawingml/2006/main" r:id="rId13" tgtFrame="&quot;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7" descr="http://isynapse.ru/robots/vml/profit_by_month.png">
                        <a:hlinkClick r:id="rId13" tgtFrame="&quot;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4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709920" cy="1584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BF6CC2">
          <w:rPr>
            <w:rFonts w:ascii="Times New Roman" w:eastAsia="Times New Roman" w:hAnsi="Times New Roman" w:cs="Times New Roman"/>
            <w:color w:val="0000FF"/>
            <w:sz w:val="27"/>
            <w:szCs w:val="27"/>
            <w:lang w:eastAsia="ru-RU"/>
          </w:rPr>
          <w:t> </w:t>
        </w:r>
      </w:hyperlink>
      <w:r w:rsidRPr="00BF6CC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BF6CC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BF6CC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BF6CC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BF6CC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Распределение прибыли по сделкам (с 01.01.2010 до 01.10.2012):</w:t>
      </w:r>
      <w:r w:rsidRPr="00BF6CC2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eastAsia="ru-RU"/>
        </w:rPr>
        <w:t> </w:t>
      </w:r>
      <w:r w:rsidRPr="00BF6CC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hyperlink r:id="rId15" w:tgtFrame="blank" w:history="1">
        <w:r>
          <w:rPr>
            <w:rFonts w:ascii="Times New Roman" w:eastAsia="Times New Roman" w:hAnsi="Times New Roman" w:cs="Times New Roman"/>
            <w:noProof/>
            <w:color w:val="0000FF"/>
            <w:sz w:val="27"/>
            <w:szCs w:val="27"/>
            <w:lang w:eastAsia="ru-RU"/>
          </w:rPr>
          <w:drawing>
            <wp:inline distT="0" distB="0" distL="0" distR="0">
              <wp:extent cx="5709920" cy="2860040"/>
              <wp:effectExtent l="0" t="0" r="5080" b="0"/>
              <wp:docPr id="2" name="Рисунок 2" descr="http://isynapse.ru/robots/vml/profit_distrib.png">
                <a:hlinkClick xmlns:a="http://schemas.openxmlformats.org/drawingml/2006/main" r:id="rId15" tgtFrame="&quot;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8" descr="http://isynapse.ru/robots/vml/profit_distrib.png">
                        <a:hlinkClick r:id="rId15" tgtFrame="&quot;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6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709920" cy="2860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BF6CC2">
          <w:rPr>
            <w:rFonts w:ascii="Times New Roman" w:eastAsia="Times New Roman" w:hAnsi="Times New Roman" w:cs="Times New Roman"/>
            <w:color w:val="0000FF"/>
            <w:sz w:val="27"/>
            <w:szCs w:val="27"/>
            <w:lang w:eastAsia="ru-RU"/>
          </w:rPr>
          <w:t> </w:t>
        </w:r>
      </w:hyperlink>
      <w:r w:rsidRPr="00BF6CC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BF6CC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BF6CC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</w:p>
    <w:p w:rsidR="00BF6CC2" w:rsidRPr="00BF6CC2" w:rsidRDefault="00BF6CC2" w:rsidP="00BF6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6CC2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7" style="width:0;height:1.5pt" o:hralign="center" o:hrstd="t" o:hrnoshade="t" o:hr="t" fillcolor="black" stroked="f"/>
        </w:pict>
      </w:r>
    </w:p>
    <w:p w:rsidR="00006D75" w:rsidRDefault="00BF6CC2" w:rsidP="00BF6CC2">
      <w:r w:rsidRPr="00BF6CC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BF6CC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BF6CC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BF6CC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BF6CC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Результаты торговли на реальном счете (с 01.10.2011 до 12.09.2012)</w:t>
      </w:r>
      <w:r w:rsidRPr="00BF6CC2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eastAsia="ru-RU"/>
        </w:rPr>
        <w:t> </w:t>
      </w:r>
      <w:r w:rsidRPr="00BF6CC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BF6CC2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eastAsia="ru-RU"/>
        </w:rPr>
        <w:t>Стартовая сумма 30,000 рублей. </w:t>
      </w:r>
      <w:r w:rsidRPr="00BF6CC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BF6CC2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eastAsia="ru-RU"/>
        </w:rPr>
        <w:t>Максимальная прибыль 48%. </w:t>
      </w:r>
      <w:r w:rsidRPr="00BF6CC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BF6CC2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eastAsia="ru-RU"/>
        </w:rPr>
        <w:t>1 контракт на фьючерс на индекс РТС </w:t>
      </w:r>
      <w:r w:rsidRPr="00BF6CC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hyperlink r:id="rId17" w:tgtFrame="blank" w:history="1">
        <w:r>
          <w:rPr>
            <w:rFonts w:ascii="Times New Roman" w:eastAsia="Times New Roman" w:hAnsi="Times New Roman" w:cs="Times New Roman"/>
            <w:noProof/>
            <w:color w:val="0000FF"/>
            <w:sz w:val="27"/>
            <w:szCs w:val="27"/>
            <w:lang w:eastAsia="ru-RU"/>
          </w:rPr>
          <w:drawing>
            <wp:inline distT="0" distB="0" distL="0" distR="0">
              <wp:extent cx="5709920" cy="3455670"/>
              <wp:effectExtent l="0" t="0" r="5080" b="0"/>
              <wp:docPr id="1" name="Рисунок 1" descr="http://isynapse.ru/robots/vml/equity_real.png">
                <a:hlinkClick xmlns:a="http://schemas.openxmlformats.org/drawingml/2006/main" r:id="rId17" tgtFrame="&quot;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0" descr="http://isynapse.ru/robots/vml/equity_real.png">
                        <a:hlinkClick r:id="rId17" tgtFrame="&quot;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709920" cy="3455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BF6CC2">
          <w:rPr>
            <w:rFonts w:ascii="Times New Roman" w:eastAsia="Times New Roman" w:hAnsi="Times New Roman" w:cs="Times New Roman"/>
            <w:color w:val="0000FF"/>
            <w:sz w:val="27"/>
            <w:szCs w:val="27"/>
            <w:lang w:eastAsia="ru-RU"/>
          </w:rPr>
          <w:t> </w:t>
        </w:r>
      </w:hyperlink>
    </w:p>
    <w:sectPr w:rsidR="00006D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2647"/>
    <w:rsid w:val="00006D75"/>
    <w:rsid w:val="00712647"/>
    <w:rsid w:val="008F3134"/>
    <w:rsid w:val="008F6185"/>
    <w:rsid w:val="00BF6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126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1264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Strong"/>
    <w:basedOn w:val="a0"/>
    <w:uiPriority w:val="22"/>
    <w:qFormat/>
    <w:rsid w:val="00BF6CC2"/>
    <w:rPr>
      <w:b/>
      <w:bCs/>
    </w:rPr>
  </w:style>
  <w:style w:type="character" w:customStyle="1" w:styleId="apple-converted-space">
    <w:name w:val="apple-converted-space"/>
    <w:basedOn w:val="a0"/>
    <w:rsid w:val="00BF6CC2"/>
  </w:style>
  <w:style w:type="paragraph" w:styleId="a4">
    <w:name w:val="Balloon Text"/>
    <w:basedOn w:val="a"/>
    <w:link w:val="a5"/>
    <w:uiPriority w:val="99"/>
    <w:semiHidden/>
    <w:unhideWhenUsed/>
    <w:rsid w:val="00BF6C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F6CC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126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1264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Strong"/>
    <w:basedOn w:val="a0"/>
    <w:uiPriority w:val="22"/>
    <w:qFormat/>
    <w:rsid w:val="00BF6CC2"/>
    <w:rPr>
      <w:b/>
      <w:bCs/>
    </w:rPr>
  </w:style>
  <w:style w:type="character" w:customStyle="1" w:styleId="apple-converted-space">
    <w:name w:val="apple-converted-space"/>
    <w:basedOn w:val="a0"/>
    <w:rsid w:val="00BF6CC2"/>
  </w:style>
  <w:style w:type="paragraph" w:styleId="a4">
    <w:name w:val="Balloon Text"/>
    <w:basedOn w:val="a"/>
    <w:link w:val="a5"/>
    <w:uiPriority w:val="99"/>
    <w:semiHidden/>
    <w:unhideWhenUsed/>
    <w:rsid w:val="00BF6C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F6C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456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isynapse.ru/robots/vml/profit_by_month.png" TargetMode="Externa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://isynapse.ru/robots/vml/perfomance.png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://isynapse.ru/robots/vml/equity_real.png" TargetMode="External"/><Relationship Id="rId2" Type="http://schemas.microsoft.com/office/2007/relationships/stylesWithEffects" Target="stylesWithEffect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://isynapse.ru/robots/vml/drawdown.png" TargetMode="External"/><Relationship Id="rId5" Type="http://schemas.openxmlformats.org/officeDocument/2006/relationships/hyperlink" Target="http://isynapse.ru/robots/vml/equity_all.png" TargetMode="External"/><Relationship Id="rId15" Type="http://schemas.openxmlformats.org/officeDocument/2006/relationships/hyperlink" Target="http://isynapse.ru/robots/vml/profit_distrib.png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isynapse.ru/robots/vml/equity_2010_2012.png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311</Words>
  <Characters>1773</Characters>
  <Application>Microsoft Office Word</Application>
  <DocSecurity>0</DocSecurity>
  <Lines>14</Lines>
  <Paragraphs>4</Paragraphs>
  <ScaleCrop>false</ScaleCrop>
  <Company>SPecialiST RePack</Company>
  <LinksUpToDate>false</LinksUpToDate>
  <CharactersWithSpaces>2080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</dc:creator>
  <cp:lastModifiedBy>max</cp:lastModifiedBy>
  <cp:revision>5</cp:revision>
  <dcterms:created xsi:type="dcterms:W3CDTF">2012-10-28T14:51:00Z</dcterms:created>
  <dcterms:modified xsi:type="dcterms:W3CDTF">2012-10-28T14:57:00Z</dcterms:modified>
</cp:coreProperties>
</file>