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HajjGuard Features Compared With the Doctor’s Plan</w:t>
      </w:r>
    </w:p>
    <w:p>
      <w:pPr>
        <w:spacing w:after="160"/>
      </w:pPr>
      <w:r>
        <w:rPr>
          <w:i/>
          <w:color w:val="505050"/>
        </w:rPr>
        <w:t>Short feature list for the project discussion</w:t>
      </w:r>
    </w:p>
    <w:p>
      <w:pPr>
        <w:pStyle w:val="Heading1"/>
      </w:pPr>
      <w:r>
        <w:t>Features from the doctor’s plan</w:t>
      </w:r>
    </w:p>
    <w:p>
      <w:pPr>
        <w:spacing w:after="40"/>
        <w:ind w:left="259" w:hanging="216"/>
      </w:pPr>
      <w:r>
        <w:rPr>
          <w:b/>
        </w:rPr>
        <w:t xml:space="preserve">• </w:t>
      </w:r>
      <w:r>
        <w:t>Registration, login, pilgrim profile, language, age band, and mobility status.</w:t>
      </w:r>
    </w:p>
    <w:p>
      <w:pPr>
        <w:spacing w:after="40"/>
        <w:ind w:left="259" w:hanging="216"/>
      </w:pPr>
      <w:r>
        <w:rPr>
          <w:b/>
        </w:rPr>
        <w:t xml:space="preserve">• </w:t>
      </w:r>
      <w:r>
        <w:t>Join a Hajj group with a code and view the group leader and members.</w:t>
      </w:r>
    </w:p>
    <w:p>
      <w:pPr>
        <w:spacing w:after="40"/>
        <w:ind w:left="259" w:hanging="216"/>
      </w:pPr>
      <w:r>
        <w:rPr>
          <w:b/>
        </w:rPr>
        <w:t xml:space="preserve">• </w:t>
      </w:r>
      <w:r>
        <w:t>Map with colored crowd zones: comfortable, busy, and crowded.</w:t>
      </w:r>
    </w:p>
    <w:p>
      <w:pPr>
        <w:spacing w:after="40"/>
        <w:ind w:left="259" w:hanging="216"/>
      </w:pPr>
      <w:r>
        <w:rPr>
          <w:b/>
        </w:rPr>
        <w:t xml:space="preserve">• </w:t>
      </w:r>
      <w:r>
        <w:t>Current crowd status, 20-minute crowd forecast, risk score, and route suggestion.</w:t>
      </w:r>
    </w:p>
    <w:p>
      <w:pPr>
        <w:spacing w:after="40"/>
        <w:ind w:left="259" w:hanging="216"/>
      </w:pPr>
      <w:r>
        <w:rPr>
          <w:b/>
        </w:rPr>
        <w:t xml:space="preserve">• </w:t>
      </w:r>
      <w:r>
        <w:t>SOS button with category and location.</w:t>
      </w:r>
    </w:p>
    <w:p>
      <w:pPr>
        <w:spacing w:after="40"/>
        <w:ind w:left="259" w:hanging="216"/>
      </w:pPr>
      <w:r>
        <w:rPr>
          <w:b/>
        </w:rPr>
        <w:t xml:space="preserve">• </w:t>
      </w:r>
      <w:r>
        <w:t>QR code for lost-pilgrim recovery.</w:t>
      </w:r>
    </w:p>
    <w:p>
      <w:pPr>
        <w:spacing w:after="40"/>
        <w:ind w:left="259" w:hanging="216"/>
      </w:pPr>
      <w:r>
        <w:rPr>
          <w:b/>
        </w:rPr>
        <w:t xml:space="preserve">• </w:t>
      </w:r>
      <w:r>
        <w:t>Operations screens for zones, alerts, SOS tickets, reports, and user management.</w:t>
      </w:r>
    </w:p>
    <w:p>
      <w:pPr>
        <w:spacing w:after="40"/>
        <w:ind w:left="259" w:hanging="216"/>
      </w:pPr>
      <w:r>
        <w:rPr>
          <w:b/>
        </w:rPr>
        <w:t xml:space="preserve">• </w:t>
      </w:r>
      <w:r>
        <w:t>Arabic and English responsive web screens.</w:t>
      </w:r>
    </w:p>
    <w:p>
      <w:pPr>
        <w:pStyle w:val="Heading1"/>
      </w:pPr>
      <w:r>
        <w:t>Extra features HajjGuard will add</w:t>
      </w:r>
    </w:p>
    <w:p>
      <w:pPr>
        <w:spacing w:after="40"/>
        <w:ind w:left="259" w:hanging="216"/>
      </w:pPr>
      <w:r>
        <w:rPr>
          <w:b/>
        </w:rPr>
        <w:t xml:space="preserve">• </w:t>
      </w:r>
      <w:r>
        <w:t>Real geographic map with roads and Holy Site locations.</w:t>
      </w:r>
    </w:p>
    <w:p>
      <w:pPr>
        <w:spacing w:after="40"/>
        <w:ind w:left="259" w:hanging="216"/>
      </w:pPr>
      <w:r>
        <w:rPr>
          <w:b/>
        </w:rPr>
        <w:t xml:space="preserve">• </w:t>
      </w:r>
      <w:r>
        <w:t>Secure login and privacy controls so users see only their own information.</w:t>
      </w:r>
    </w:p>
    <w:p>
      <w:pPr>
        <w:spacing w:after="40"/>
        <w:ind w:left="259" w:hanging="216"/>
      </w:pPr>
      <w:r>
        <w:rPr>
          <w:b/>
        </w:rPr>
        <w:t xml:space="preserve">• </w:t>
      </w:r>
      <w:r>
        <w:t>Explicit consent for location sharing, with revoke and automatic trip expiry.</w:t>
      </w:r>
    </w:p>
    <w:p>
      <w:pPr>
        <w:spacing w:after="40"/>
        <w:ind w:left="259" w:hanging="216"/>
      </w:pPr>
      <w:r>
        <w:rPr>
          <w:b/>
        </w:rPr>
        <w:t xml:space="preserve">• </w:t>
      </w:r>
      <w:r>
        <w:t>Offline emergency card with group contact, emergency numbers, trip details, and QR card.</w:t>
      </w:r>
    </w:p>
    <w:p>
      <w:pPr>
        <w:spacing w:after="40"/>
        <w:ind w:left="259" w:hanging="216"/>
      </w:pPr>
      <w:r>
        <w:rPr>
          <w:b/>
        </w:rPr>
        <w:t xml:space="preserve">• </w:t>
      </w:r>
      <w:r>
        <w:t>Group drift alerts and geofence warnings.</w:t>
      </w:r>
    </w:p>
    <w:p>
      <w:pPr>
        <w:spacing w:after="40"/>
        <w:ind w:left="259" w:hanging="216"/>
      </w:pPr>
      <w:r>
        <w:rPr>
          <w:b/>
        </w:rPr>
        <w:t xml:space="preserve">• </w:t>
      </w:r>
      <w:r>
        <w:t>Group messages, phone ping requests, and notification support.</w:t>
      </w:r>
    </w:p>
    <w:p>
      <w:pPr>
        <w:spacing w:after="40"/>
        <w:ind w:left="259" w:hanging="216"/>
      </w:pPr>
      <w:r>
        <w:rPr>
          <w:b/>
        </w:rPr>
        <w:t xml:space="preserve">• </w:t>
      </w:r>
      <w:r>
        <w:t>Secure QR cards using random revocable tokens.</w:t>
      </w:r>
    </w:p>
    <w:p>
      <w:pPr>
        <w:spacing w:after="40"/>
        <w:ind w:left="259" w:hanging="216"/>
      </w:pPr>
      <w:r>
        <w:rPr>
          <w:b/>
        </w:rPr>
        <w:t xml:space="preserve">• </w:t>
      </w:r>
      <w:r>
        <w:t>Category-based emergency numbers: 997 medical or heat, 998 rescue or fire, 911 lost, security, or general.</w:t>
      </w:r>
    </w:p>
    <w:p>
      <w:pPr>
        <w:spacing w:after="40"/>
        <w:ind w:left="259" w:hanging="216"/>
      </w:pPr>
      <w:r>
        <w:rPr>
          <w:b/>
        </w:rPr>
        <w:t xml:space="preserve">• </w:t>
      </w:r>
      <w:r>
        <w:t>User-confirmed manual call link; the system does not call automatically.</w:t>
      </w:r>
    </w:p>
    <w:p>
      <w:pPr>
        <w:spacing w:after="40"/>
        <w:ind w:left="259" w:hanging="216"/>
      </w:pPr>
      <w:r>
        <w:rPr>
          <w:b/>
        </w:rPr>
        <w:t xml:space="preserve">• </w:t>
      </w:r>
      <w:r>
        <w:t>Source-labelled safety map layers; unverified facilities are not shown.</w:t>
      </w:r>
    </w:p>
    <w:p>
      <w:pPr>
        <w:spacing w:after="40"/>
        <w:ind w:left="259" w:hanging="216"/>
      </w:pPr>
      <w:r>
        <w:rPr>
          <w:b/>
        </w:rPr>
        <w:t xml:space="preserve">• </w:t>
      </w:r>
      <w:r>
        <w:t>Clear labels for local, synthetic, or unavailable data.</w:t>
      </w:r>
    </w:p>
    <w:p>
      <w:pPr>
        <w:pStyle w:val="Heading1"/>
      </w:pPr>
      <w:r>
        <w:t>Simple project result</w:t>
      </w:r>
    </w:p>
    <w:p>
      <w:pPr>
        <w:spacing w:after="80"/>
      </w:pPr>
      <w:r>
        <w:t>HajjGuard will be a web application that helps pilgrims understand crowd conditions, stay connected to their group, find safety information, and request help. Staff will use it to view authorized zones and manage safety incidents.</w:t>
      </w:r>
    </w:p>
    <w:p>
      <w:pPr>
        <w:spacing w:after="0"/>
      </w:pPr>
      <w:r>
        <w:t>The project does not include automatic emergency calls, official government integrations, or live CCTV feeds.</w:t>
      </w:r>
    </w:p>
    <w:sectPr w:rsidR="00FC693F" w:rsidRPr="0006063C" w:rsidSect="00034616">
      <w:footerReference w:type="default" r:id="rId9"/>
      <w:pgSz w:w="12240" w:h="15840"/>
      <w:pgMar w:top="936" w:right="1080"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HajjGuard | Feature comparison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ptos Display" w:hAnsi="Aptos Display" w:eastAsia="Aptos Display"/>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40"/>
      <w:contextualSpacing/>
    </w:pPr>
    <w:rPr>
      <w:rFonts w:asciiTheme="majorHAnsi" w:eastAsiaTheme="majorEastAsia" w:hAnsiTheme="majorHAnsi" w:cstheme="majorBidi" w:ascii="Aptos Display" w:hAnsi="Aptos Display" w:eastAsia="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