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56B58" w14:textId="3C4F9DE0" w:rsidR="007C518B" w:rsidRDefault="007377DB" w:rsidP="007377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bookmarkStart w:id="0" w:name="_GoBack"/>
      <w:bookmarkEnd w:id="0"/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БІЛІМДІ ЦИФРЛАНДЫРУ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ЖАҒДАЙЫНДА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МАТЕМАТИКАЛЫҚ ҰҒЫМДАР ҚҰРЫЛЫМЫН МОДЕЛЬДЕУ</w:t>
      </w:r>
    </w:p>
    <w:p w14:paraId="7C508C82" w14:textId="3DA1315F" w:rsidR="007377DB" w:rsidRPr="007377DB" w:rsidRDefault="007377DB" w:rsidP="007377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kk-KZ" w:eastAsia="ru-RU"/>
        </w:rPr>
      </w:pPr>
      <w:r w:rsidRPr="007377DB"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kk-KZ" w:eastAsia="ru-RU"/>
        </w:rPr>
        <w:t>Әлдібаева Тұрағалды Әбіләкімқызы, Алматы гуманитарлы-экономикалық университеті, Алматы қ., Қазақстан Республикасы</w:t>
      </w:r>
      <w:r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kk-KZ" w:eastAsia="ru-RU"/>
        </w:rPr>
        <w:t xml:space="preserve">, </w:t>
      </w:r>
      <w:r w:rsidRPr="007377DB"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kk-KZ" w:eastAsia="ru-RU"/>
        </w:rPr>
        <w:t>turash67@mai.ru</w:t>
      </w:r>
    </w:p>
    <w:p w14:paraId="63F162D1" w14:textId="2B909CA9" w:rsidR="007377DB" w:rsidRPr="0017048F" w:rsidRDefault="007377DB" w:rsidP="007377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1B1C1D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kk-KZ" w:eastAsia="ru-RU"/>
        </w:rPr>
        <w:t xml:space="preserve">Кенжебаева Майра Өтенқызы, </w:t>
      </w:r>
      <w:r w:rsidRPr="007377DB"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kk-KZ" w:eastAsia="ru-RU"/>
        </w:rPr>
        <w:t>Алматы гуманитарлы-экономикалық университеті, Алматы қ., Қазақстан Республикасы</w:t>
      </w:r>
      <w:r w:rsidRPr="0017048F"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kk-KZ" w:eastAsia="ru-RU"/>
        </w:rPr>
        <w:t>, ma</w:t>
      </w:r>
      <w:r w:rsidR="0017048F" w:rsidRPr="0017048F"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kk-KZ" w:eastAsia="ru-RU"/>
        </w:rPr>
        <w:t>ikent</w:t>
      </w:r>
      <w:r w:rsidR="0017048F" w:rsidRPr="0017048F">
        <w:rPr>
          <w:rFonts w:ascii="Times New Roman" w:eastAsia="Times New Roman" w:hAnsi="Times New Roman" w:cs="Times New Roman"/>
          <w:i/>
          <w:color w:val="1B1C1D"/>
          <w:sz w:val="24"/>
          <w:szCs w:val="24"/>
          <w:lang w:eastAsia="ru-RU"/>
        </w:rPr>
        <w:t>@</w:t>
      </w:r>
      <w:r w:rsidR="0017048F"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en-US" w:eastAsia="ru-RU"/>
        </w:rPr>
        <w:t>mail</w:t>
      </w:r>
      <w:r w:rsidR="0017048F" w:rsidRPr="0017048F">
        <w:rPr>
          <w:rFonts w:ascii="Times New Roman" w:eastAsia="Times New Roman" w:hAnsi="Times New Roman" w:cs="Times New Roman"/>
          <w:i/>
          <w:color w:val="1B1C1D"/>
          <w:sz w:val="24"/>
          <w:szCs w:val="24"/>
          <w:lang w:eastAsia="ru-RU"/>
        </w:rPr>
        <w:t>.</w:t>
      </w:r>
      <w:r w:rsidR="0017048F">
        <w:rPr>
          <w:rFonts w:ascii="Times New Roman" w:eastAsia="Times New Roman" w:hAnsi="Times New Roman" w:cs="Times New Roman"/>
          <w:i/>
          <w:color w:val="1B1C1D"/>
          <w:sz w:val="24"/>
          <w:szCs w:val="24"/>
          <w:lang w:val="en-US" w:eastAsia="ru-RU"/>
        </w:rPr>
        <w:t>ru</w:t>
      </w:r>
    </w:p>
    <w:p w14:paraId="1116E4AC" w14:textId="77777777" w:rsidR="00D032D1" w:rsidRDefault="00D032D1" w:rsidP="00E9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</w:pPr>
    </w:p>
    <w:p w14:paraId="7FE807E3" w14:textId="1036603E" w:rsidR="00241E71" w:rsidRPr="00E9638D" w:rsidRDefault="00241E71" w:rsidP="00E9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Жалпы білімді цифрландыру негізгі әдебиеттерге сүенетін болсақ, 1)  білім ортасын трансформациялауға; 2) танымдық технологияларды дамытуға; 3) оқытуды дербестендіруге;  3) цифрлық сауаттылықты дамытуға</w:t>
      </w:r>
      <w:r w:rsidR="00AE6895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; 4) пәнішілік байланысты жүзеге асыруға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мүмкіндік береді.</w:t>
      </w:r>
      <w:r w:rsidR="00AE6895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Нәтижесінде қандай да болмасын математикалық білімді мазмұндық және процессуалдық тұрғыда байытуға болады. </w:t>
      </w:r>
    </w:p>
    <w:p w14:paraId="3F8FC13F" w14:textId="6404BCF0" w:rsidR="00E90688" w:rsidRPr="00E9638D" w:rsidRDefault="00241E71" w:rsidP="00E9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Б</w:t>
      </w:r>
      <w:r w:rsidR="00E90688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ілім ортасын</w:t>
      </w:r>
      <w:r w:rsidR="00446C94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="00E90688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трансформация</w:t>
      </w:r>
      <w:r w:rsidR="007C518B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лау</w:t>
      </w:r>
      <w:r w:rsidR="00446C94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кезінде б</w:t>
      </w:r>
      <w:r w:rsidR="00E9068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iлiмдi цифрландыру оқу материалын ұсыну және ассимиляциялау тәсiлiн түбегейлi өзгертiп отырады. Бұл әсіресе математикаға қатысты, онда абстрактілі ұғымдар визуалды түсіндіруді қажет етеді.</w:t>
      </w:r>
      <w:r w:rsidR="00B2529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Осы бағытта 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М. Х. Чанкаев,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Х. А. Гербеков,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М. А. Сурхаев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жазған </w:t>
      </w:r>
      <w:r w:rsidR="00E9068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«Цифрлық технологияларды енгізу және дамыту 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жағдайындағы </w:t>
      </w:r>
      <w:r w:rsidR="00E9068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математикалық білім»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атты </w:t>
      </w:r>
      <w:r w:rsidR="00E9068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мақала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д</w:t>
      </w:r>
      <w:r w:rsidR="00E9068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 математикалық білімді жаңа цифрлық болмысқа бейімдеу қажеттігі атап көрсетіледі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[1]</w:t>
      </w:r>
      <w:r w:rsidR="00E9068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.</w:t>
      </w:r>
    </w:p>
    <w:p w14:paraId="1CFA51A3" w14:textId="289773A6" w:rsidR="00BC2783" w:rsidRPr="00E9638D" w:rsidRDefault="00E90688" w:rsidP="00E9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Танымдық технологияларды дамыту</w:t>
      </w:r>
      <w:r w:rsidR="005479AD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Н.П.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Пучковтың пірінше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5479AD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и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нтерактивтік модельдеу, виртуалды 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болмыс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, жасанды интеллект сияқты заманауи цифрлық құралдар математикалық нысандарды визуализациялау мен манипуляциялау үшін бірегей мүмкіндіктер береді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[2</w:t>
      </w:r>
      <w:r w:rsidR="005479AD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]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.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Оқытуды дербестендіру</w:t>
      </w:r>
      <w:r w:rsidR="00AE6895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жағдайында ц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ифрлық платформалар әрбір оқушының танымдық ерекшеліктері мен дайындық деңгейін ескере отырып, жеке білім беру траекторияларын жасауға мүмкіндік береді.</w:t>
      </w:r>
      <w:r w:rsidR="00AE689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Бұл мәселе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«Цифрландыру дәуіріндегі математика және математика</w:t>
      </w:r>
      <w:r w:rsidR="00AE689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лық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білім»</w:t>
      </w:r>
      <w:r w:rsidR="00AE689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 атты үлкен жинақта жан-жақты талқыланып,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дербестендірілген оқытудың қажеттілігі</w:t>
      </w:r>
      <w:r w:rsidR="00AE689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негізделген [3</w:t>
      </w:r>
      <w:r w:rsidR="00AE689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].</w:t>
      </w:r>
      <w:r w:rsidR="00AE689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Цифрлық сауаттылықты қалыптастыру</w:t>
      </w:r>
      <w:r w:rsidR="00BC278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тұрғысынан алатын болсақ, ц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ифрлық экономикада цифрлық құралдар мен дағдыларды 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игеру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математикалық құзыр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лықтың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ажырамас бөлiгiне айналуда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( 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Шатрова, Ю. С.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) [4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]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.  </w:t>
      </w:r>
      <w:r w:rsidR="00BC278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Ал математиканы оқыту барысында пәнаралық бпйланысты жүзеге асырудың алатын орны ерекше екені білгілі. 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Математиканың басқа STEM пәндерімен (ғылым, техника, инжиниринг) интеграциясы математикалық ұғымдарды модельдеу мен визуализациялаудың жаңа тәсілдерін әзірлеуді талап етеді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(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Пучков, Н. П) 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[5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].</w:t>
      </w:r>
    </w:p>
    <w:p w14:paraId="69BA261A" w14:textId="46C84918" w:rsidR="00E90688" w:rsidRPr="00E9638D" w:rsidRDefault="00E90688" w:rsidP="00E9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Бұл дереккөздер білімді цифрландыру 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жағдайында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математикалық ұғымдар құрылымын модельдеу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 математикалық білім сапасын арттыру бағытында жүргізіліп жатқан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зерттеу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лерді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ң өзекті және перспективалы саласы болып табылатынын растайды.</w:t>
      </w:r>
    </w:p>
    <w:p w14:paraId="3D704293" w14:textId="77777777" w:rsidR="00A3312A" w:rsidRPr="00E9638D" w:rsidRDefault="00E90688" w:rsidP="00E963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en-US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lastRenderedPageBreak/>
        <w:t xml:space="preserve">Шынында да, «Білімді цифрландыру 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жағдайында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математикалық ұғымдар құрылымын модельдеу» тақырыбы бүкіл әлем зерттеушілерінің үлкен қызығушылығын тудырады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. Ос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ы салаға елеулі үлес қосып жүрген шетелдік авторлар</w:t>
      </w:r>
      <w:r w:rsidR="00BC278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: </w:t>
      </w:r>
      <w:r w:rsidR="00BA6CB5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Richard Noss, Celia Hoyles</w:t>
      </w:r>
      <w:r w:rsidR="006A70F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="006A70F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(1996)</w:t>
      </w:r>
      <w:r w:rsidR="00BC278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; </w:t>
      </w:r>
      <w:r w:rsidR="00BA6CB5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Paul Drijvers</w:t>
      </w:r>
      <w:r w:rsidR="006A70F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="006A70F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(2019)</w:t>
      </w:r>
      <w:r w:rsidR="00BC278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; </w:t>
      </w:r>
      <w:r w:rsidR="00BA6CB5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Kenneth Ruthven</w:t>
      </w:r>
      <w:r w:rsidR="006A70F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="006A70F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(2009)</w:t>
      </w:r>
      <w:r w:rsidR="00BC278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; </w:t>
      </w:r>
      <w:r w:rsidR="00A3312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Trouche, L., &amp; Drijvers, P. (2014)</w:t>
      </w:r>
      <w:r w:rsidR="00A3312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, </w:t>
      </w:r>
      <w:r w:rsidR="00A3312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Trouche, L., &amp; Drijvers, P. (2014)</w:t>
      </w:r>
      <w:r w:rsidR="00A3312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, </w:t>
      </w:r>
      <w:r w:rsidR="00A3312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Johnson-Wilder, S., &amp; Lee, C. (2022)</w:t>
      </w:r>
      <w:r w:rsidR="00A3312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және т.б. </w:t>
      </w:r>
    </w:p>
    <w:p w14:paraId="58556D7F" w14:textId="722E9E30" w:rsidR="00BD5FCA" w:rsidRPr="00E9638D" w:rsidRDefault="00A3312A" w:rsidP="00E9638D">
      <w:pPr>
        <w:pStyle w:val="a3"/>
        <w:spacing w:before="0" w:beforeAutospacing="0" w:after="0" w:afterAutospacing="0" w:line="360" w:lineRule="auto"/>
        <w:ind w:firstLine="709"/>
        <w:jc w:val="both"/>
        <w:rPr>
          <w:color w:val="1B1C1D"/>
          <w:lang w:val="kk-KZ"/>
        </w:rPr>
      </w:pPr>
      <w:r w:rsidRPr="00E9638D">
        <w:rPr>
          <w:rStyle w:val="a4"/>
          <w:b w:val="0"/>
          <w:color w:val="1B1C1D"/>
          <w:bdr w:val="none" w:sz="0" w:space="0" w:color="auto" w:frame="1"/>
          <w:lang w:val="kk-KZ"/>
        </w:rPr>
        <w:t>Ұсынылып отырған жұмыста ц</w:t>
      </w:r>
      <w:r w:rsidR="00E90688" w:rsidRPr="00E9638D">
        <w:rPr>
          <w:color w:val="1B1C1D"/>
          <w:lang w:val="kk-KZ"/>
        </w:rPr>
        <w:t xml:space="preserve">ифрлық технологияларды пайдалана отырып, математикалық ұғымдарды тиімді </w:t>
      </w:r>
      <w:r w:rsidRPr="00E9638D">
        <w:rPr>
          <w:color w:val="1B1C1D"/>
          <w:lang w:val="kk-KZ"/>
        </w:rPr>
        <w:t xml:space="preserve">кіріктіру </w:t>
      </w:r>
      <w:r w:rsidR="00E90688" w:rsidRPr="00E9638D">
        <w:rPr>
          <w:color w:val="1B1C1D"/>
          <w:lang w:val="kk-KZ"/>
        </w:rPr>
        <w:t xml:space="preserve"> үшін бейімделген және интерактивті білім ортасын құру</w:t>
      </w:r>
      <w:r w:rsidRPr="00E9638D">
        <w:rPr>
          <w:color w:val="1B1C1D"/>
          <w:lang w:val="kk-KZ"/>
        </w:rPr>
        <w:t xml:space="preserve">ға ұмтылыс жасалады. </w:t>
      </w:r>
      <w:r w:rsidR="00796647" w:rsidRPr="00E9638D">
        <w:rPr>
          <w:color w:val="1B1C1D"/>
          <w:lang w:val="kk-KZ"/>
        </w:rPr>
        <w:t>Себебі, б</w:t>
      </w:r>
      <w:r w:rsidR="00E90688" w:rsidRPr="00E9638D">
        <w:rPr>
          <w:color w:val="1B1C1D"/>
          <w:lang w:val="kk-KZ"/>
        </w:rPr>
        <w:t>ілім</w:t>
      </w:r>
      <w:r w:rsidR="00796647" w:rsidRPr="00E9638D">
        <w:rPr>
          <w:color w:val="1B1C1D"/>
          <w:lang w:val="kk-KZ"/>
        </w:rPr>
        <w:t xml:space="preserve">ді </w:t>
      </w:r>
      <w:r w:rsidR="00E90688" w:rsidRPr="00E9638D">
        <w:rPr>
          <w:color w:val="1B1C1D"/>
          <w:lang w:val="kk-KZ"/>
        </w:rPr>
        <w:t xml:space="preserve">цифрландыру </w:t>
      </w:r>
      <w:r w:rsidR="00796647" w:rsidRPr="00E9638D">
        <w:rPr>
          <w:color w:val="1B1C1D"/>
          <w:lang w:val="kk-KZ"/>
        </w:rPr>
        <w:t xml:space="preserve">тұрғысында </w:t>
      </w:r>
      <w:r w:rsidR="00E90688" w:rsidRPr="00E9638D">
        <w:rPr>
          <w:color w:val="1B1C1D"/>
          <w:lang w:val="kk-KZ"/>
        </w:rPr>
        <w:t>математикалық ұғымдар құрылымын модельдеу қазіргі заманғы цифрлық технологияларды пайдалана отырып, математиканы оқыту процесін бейімдеуге және оңтайландыруға бағыттал</w:t>
      </w:r>
      <w:r w:rsidR="00796647" w:rsidRPr="00E9638D">
        <w:rPr>
          <w:color w:val="1B1C1D"/>
          <w:lang w:val="kk-KZ"/>
        </w:rPr>
        <w:t>ады</w:t>
      </w:r>
      <w:r w:rsidR="00E90688" w:rsidRPr="00E9638D">
        <w:rPr>
          <w:color w:val="1B1C1D"/>
          <w:lang w:val="kk-KZ"/>
        </w:rPr>
        <w:t>.</w:t>
      </w:r>
      <w:r w:rsidR="00796647" w:rsidRPr="00E9638D">
        <w:rPr>
          <w:color w:val="1B1C1D"/>
          <w:lang w:val="kk-KZ"/>
        </w:rPr>
        <w:t xml:space="preserve"> Нәтижесінде:  1) м</w:t>
      </w:r>
      <w:r w:rsidR="00796647" w:rsidRPr="00E9638D">
        <w:rPr>
          <w:bCs/>
          <w:color w:val="1B1C1D"/>
          <w:bdr w:val="none" w:sz="0" w:space="0" w:color="auto" w:frame="1"/>
          <w:lang w:val="kk-KZ"/>
        </w:rPr>
        <w:t xml:space="preserve">атематикалық ұғымдардың білім алушыларға түсініктілігі </w:t>
      </w:r>
      <w:r w:rsidR="00E90688" w:rsidRPr="00E9638D">
        <w:rPr>
          <w:bCs/>
          <w:color w:val="1B1C1D"/>
          <w:bdr w:val="none" w:sz="0" w:space="0" w:color="auto" w:frame="1"/>
          <w:lang w:val="kk-KZ"/>
        </w:rPr>
        <w:t xml:space="preserve"> мен айқындылығы арт</w:t>
      </w:r>
      <w:r w:rsidR="00796647" w:rsidRPr="00E9638D">
        <w:rPr>
          <w:bCs/>
          <w:color w:val="1B1C1D"/>
          <w:bdr w:val="none" w:sz="0" w:space="0" w:color="auto" w:frame="1"/>
          <w:lang w:val="kk-KZ"/>
        </w:rPr>
        <w:t>ады</w:t>
      </w:r>
      <w:r w:rsidR="00E90688" w:rsidRPr="00E9638D">
        <w:rPr>
          <w:bCs/>
          <w:color w:val="1B1C1D"/>
          <w:bdr w:val="none" w:sz="0" w:space="0" w:color="auto" w:frame="1"/>
          <w:lang w:val="kk-KZ"/>
        </w:rPr>
        <w:t xml:space="preserve">: </w:t>
      </w:r>
      <w:r w:rsidR="00796647" w:rsidRPr="00E9638D">
        <w:rPr>
          <w:bCs/>
          <w:color w:val="1B1C1D"/>
          <w:bdr w:val="none" w:sz="0" w:space="0" w:color="auto" w:frame="1"/>
          <w:lang w:val="kk-KZ"/>
        </w:rPr>
        <w:t>а</w:t>
      </w:r>
      <w:r w:rsidR="00E90688" w:rsidRPr="00E9638D">
        <w:rPr>
          <w:color w:val="1B1C1D"/>
          <w:lang w:val="kk-KZ"/>
        </w:rPr>
        <w:t>бстрактілі ұғымдарды визуализациялау үшін сандық құралдарды пайдалану, оларды білім алушылар үшін неғұрлы</w:t>
      </w:r>
      <w:r w:rsidR="00796647" w:rsidRPr="00E9638D">
        <w:rPr>
          <w:color w:val="1B1C1D"/>
          <w:lang w:val="kk-KZ"/>
        </w:rPr>
        <w:t xml:space="preserve">м түсінікті және қолжетімді етеді; 2) оқыту </w:t>
      </w:r>
      <w:r w:rsidR="00E90688" w:rsidRPr="00E9638D">
        <w:rPr>
          <w:bCs/>
          <w:color w:val="1B1C1D"/>
          <w:bdr w:val="none" w:sz="0" w:space="0" w:color="auto" w:frame="1"/>
          <w:lang w:val="kk-KZ"/>
        </w:rPr>
        <w:t>процесін дербестендір</w:t>
      </w:r>
      <w:r w:rsidR="00796647" w:rsidRPr="00E9638D">
        <w:rPr>
          <w:bCs/>
          <w:color w:val="1B1C1D"/>
          <w:bdr w:val="none" w:sz="0" w:space="0" w:color="auto" w:frame="1"/>
          <w:lang w:val="kk-KZ"/>
        </w:rPr>
        <w:t>еді</w:t>
      </w:r>
      <w:r w:rsidR="00E90688" w:rsidRPr="00E9638D">
        <w:rPr>
          <w:bCs/>
          <w:color w:val="1B1C1D"/>
          <w:bdr w:val="none" w:sz="0" w:space="0" w:color="auto" w:frame="1"/>
          <w:lang w:val="kk-KZ"/>
        </w:rPr>
        <w:t xml:space="preserve">: </w:t>
      </w:r>
      <w:r w:rsidR="00796647" w:rsidRPr="00E9638D">
        <w:rPr>
          <w:bCs/>
          <w:color w:val="1B1C1D"/>
          <w:bdr w:val="none" w:sz="0" w:space="0" w:color="auto" w:frame="1"/>
          <w:lang w:val="kk-KZ"/>
        </w:rPr>
        <w:t>ә</w:t>
      </w:r>
      <w:r w:rsidR="00E90688" w:rsidRPr="00E9638D">
        <w:rPr>
          <w:color w:val="1B1C1D"/>
          <w:lang w:val="kk-KZ"/>
        </w:rPr>
        <w:t>р</w:t>
      </w:r>
      <w:r w:rsidR="00796647" w:rsidRPr="00E9638D">
        <w:rPr>
          <w:color w:val="1B1C1D"/>
          <w:lang w:val="kk-KZ"/>
        </w:rPr>
        <w:t>бір білім алушының</w:t>
      </w:r>
      <w:r w:rsidR="00E90688" w:rsidRPr="00E9638D">
        <w:rPr>
          <w:color w:val="1B1C1D"/>
          <w:lang w:val="kk-KZ"/>
        </w:rPr>
        <w:t xml:space="preserve"> жеке ерекшеліктері мен қажеттіліктерін ескере алатын бейімде</w:t>
      </w:r>
      <w:r w:rsidR="00796647" w:rsidRPr="00E9638D">
        <w:rPr>
          <w:color w:val="1B1C1D"/>
          <w:lang w:val="kk-KZ"/>
        </w:rPr>
        <w:t>у ортасы құрылады; 3)  м</w:t>
      </w:r>
      <w:r w:rsidR="00E90688" w:rsidRPr="00E9638D">
        <w:rPr>
          <w:bCs/>
          <w:color w:val="1B1C1D"/>
          <w:bdr w:val="none" w:sz="0" w:space="0" w:color="auto" w:frame="1"/>
          <w:lang w:val="kk-KZ"/>
        </w:rPr>
        <w:t>атематикалық ойлау және проблемаларды шешу дағдыларын дамыт</w:t>
      </w:r>
      <w:r w:rsidR="00796647" w:rsidRPr="00E9638D">
        <w:rPr>
          <w:bCs/>
          <w:color w:val="1B1C1D"/>
          <w:bdr w:val="none" w:sz="0" w:space="0" w:color="auto" w:frame="1"/>
          <w:lang w:val="kk-KZ"/>
        </w:rPr>
        <w:t>ылады</w:t>
      </w:r>
      <w:r w:rsidR="00E90688" w:rsidRPr="00E9638D">
        <w:rPr>
          <w:bCs/>
          <w:color w:val="1B1C1D"/>
          <w:bdr w:val="none" w:sz="0" w:space="0" w:color="auto" w:frame="1"/>
          <w:lang w:val="kk-KZ"/>
        </w:rPr>
        <w:t xml:space="preserve">: </w:t>
      </w:r>
      <w:r w:rsidR="00796647" w:rsidRPr="00E9638D">
        <w:rPr>
          <w:bCs/>
          <w:color w:val="1B1C1D"/>
          <w:bdr w:val="none" w:sz="0" w:space="0" w:color="auto" w:frame="1"/>
          <w:lang w:val="kk-KZ"/>
        </w:rPr>
        <w:t>б</w:t>
      </w:r>
      <w:r w:rsidR="00E90688" w:rsidRPr="00E9638D">
        <w:rPr>
          <w:color w:val="1B1C1D"/>
          <w:lang w:val="kk-KZ"/>
        </w:rPr>
        <w:t xml:space="preserve">елсенді ойлауды ынталандыру және математикалық проблемаларды шешу дағдыларын дамыту үшін интерактивті </w:t>
      </w:r>
      <w:r w:rsidR="00796647" w:rsidRPr="00E9638D">
        <w:rPr>
          <w:color w:val="1B1C1D"/>
          <w:lang w:val="kk-KZ"/>
        </w:rPr>
        <w:t xml:space="preserve">оқу </w:t>
      </w:r>
      <w:r w:rsidR="00E90688" w:rsidRPr="00E9638D">
        <w:rPr>
          <w:color w:val="1B1C1D"/>
          <w:lang w:val="kk-KZ"/>
        </w:rPr>
        <w:t>тапсырмалар</w:t>
      </w:r>
      <w:r w:rsidR="00796647" w:rsidRPr="00E9638D">
        <w:rPr>
          <w:color w:val="1B1C1D"/>
          <w:lang w:val="kk-KZ"/>
        </w:rPr>
        <w:t xml:space="preserve">ын </w:t>
      </w:r>
      <w:r w:rsidR="00E90688" w:rsidRPr="00E9638D">
        <w:rPr>
          <w:color w:val="1B1C1D"/>
          <w:lang w:val="kk-KZ"/>
        </w:rPr>
        <w:t>пайдалану</w:t>
      </w:r>
      <w:r w:rsidR="00796647" w:rsidRPr="00E9638D">
        <w:rPr>
          <w:color w:val="1B1C1D"/>
          <w:lang w:val="kk-KZ"/>
        </w:rPr>
        <w:t>; 4) ц</w:t>
      </w:r>
      <w:r w:rsidR="00796647" w:rsidRPr="00E9638D">
        <w:rPr>
          <w:bCs/>
          <w:color w:val="1B1C1D"/>
          <w:bdr w:val="none" w:sz="0" w:space="0" w:color="auto" w:frame="1"/>
          <w:lang w:val="kk-KZ"/>
        </w:rPr>
        <w:t>ифрлық сауаттылық та дамытылады</w:t>
      </w:r>
      <w:r w:rsidR="00E90688" w:rsidRPr="00E9638D">
        <w:rPr>
          <w:bCs/>
          <w:color w:val="1B1C1D"/>
          <w:bdr w:val="none" w:sz="0" w:space="0" w:color="auto" w:frame="1"/>
          <w:lang w:val="kk-KZ"/>
        </w:rPr>
        <w:t xml:space="preserve">: </w:t>
      </w:r>
      <w:r w:rsidR="00796647" w:rsidRPr="00E9638D">
        <w:rPr>
          <w:bCs/>
          <w:color w:val="1B1C1D"/>
          <w:bdr w:val="none" w:sz="0" w:space="0" w:color="auto" w:frame="1"/>
          <w:lang w:val="kk-KZ"/>
        </w:rPr>
        <w:t>з</w:t>
      </w:r>
      <w:r w:rsidR="00E90688" w:rsidRPr="00E9638D">
        <w:rPr>
          <w:color w:val="1B1C1D"/>
          <w:lang w:val="kk-KZ"/>
        </w:rPr>
        <w:t xml:space="preserve">аманауи технологиялармен жұмыс істеуде білім алушылардың дағдыларын дамыту үшін сандық құралдар оқу процесіне </w:t>
      </w:r>
      <w:r w:rsidR="00BD5FCA" w:rsidRPr="00E9638D">
        <w:rPr>
          <w:color w:val="1B1C1D"/>
          <w:lang w:val="kk-KZ"/>
        </w:rPr>
        <w:t>к</w:t>
      </w:r>
      <w:r w:rsidR="00E90688" w:rsidRPr="00E9638D">
        <w:rPr>
          <w:color w:val="1B1C1D"/>
          <w:lang w:val="kk-KZ"/>
        </w:rPr>
        <w:t>іріктір</w:t>
      </w:r>
      <w:r w:rsidR="00796647" w:rsidRPr="00E9638D">
        <w:rPr>
          <w:color w:val="1B1C1D"/>
          <w:lang w:val="kk-KZ"/>
        </w:rPr>
        <w:t xml:space="preserve">іледі; 5) </w:t>
      </w:r>
      <w:r w:rsidR="007359A3" w:rsidRPr="00E9638D">
        <w:rPr>
          <w:color w:val="1B1C1D"/>
          <w:lang w:val="kk-KZ"/>
        </w:rPr>
        <w:t>и</w:t>
      </w:r>
      <w:r w:rsidR="00BD5FCA" w:rsidRPr="00E9638D">
        <w:rPr>
          <w:bCs/>
          <w:color w:val="1B1C1D"/>
          <w:bdr w:val="none" w:sz="0" w:space="0" w:color="auto" w:frame="1"/>
          <w:lang w:val="kk-KZ"/>
        </w:rPr>
        <w:t>нтерактивті білім беру ортасын құр</w:t>
      </w:r>
      <w:r w:rsidR="007359A3" w:rsidRPr="00E9638D">
        <w:rPr>
          <w:bCs/>
          <w:color w:val="1B1C1D"/>
          <w:bdr w:val="none" w:sz="0" w:space="0" w:color="auto" w:frame="1"/>
          <w:lang w:val="kk-KZ"/>
        </w:rPr>
        <w:t>ылады</w:t>
      </w:r>
      <w:r w:rsidR="00BD5FCA" w:rsidRPr="00E9638D">
        <w:rPr>
          <w:bCs/>
          <w:color w:val="1B1C1D"/>
          <w:bdr w:val="none" w:sz="0" w:space="0" w:color="auto" w:frame="1"/>
          <w:lang w:val="kk-KZ"/>
        </w:rPr>
        <w:t xml:space="preserve">: </w:t>
      </w:r>
      <w:r w:rsidR="007359A3" w:rsidRPr="00E9638D">
        <w:rPr>
          <w:bCs/>
          <w:color w:val="1B1C1D"/>
          <w:bdr w:val="none" w:sz="0" w:space="0" w:color="auto" w:frame="1"/>
          <w:lang w:val="kk-KZ"/>
        </w:rPr>
        <w:t>о</w:t>
      </w:r>
      <w:r w:rsidR="00BD5FCA" w:rsidRPr="00E9638D">
        <w:rPr>
          <w:color w:val="1B1C1D"/>
          <w:lang w:val="kk-KZ"/>
        </w:rPr>
        <w:t>қу процесі анағұрлым қызықты әрі ынталандыратын</w:t>
      </w:r>
      <w:r w:rsidR="007359A3" w:rsidRPr="00E9638D">
        <w:rPr>
          <w:color w:val="1B1C1D"/>
          <w:lang w:val="kk-KZ"/>
        </w:rPr>
        <w:t>дай</w:t>
      </w:r>
      <w:r w:rsidR="00BD5FCA" w:rsidRPr="00E9638D">
        <w:rPr>
          <w:color w:val="1B1C1D"/>
          <w:lang w:val="kk-KZ"/>
        </w:rPr>
        <w:t xml:space="preserve"> ет</w:t>
      </w:r>
      <w:r w:rsidR="007359A3" w:rsidRPr="00E9638D">
        <w:rPr>
          <w:color w:val="1B1C1D"/>
          <w:lang w:val="kk-KZ"/>
        </w:rPr>
        <w:t>іп ұйымдастырылады</w:t>
      </w:r>
      <w:r w:rsidR="00BD5FCA" w:rsidRPr="00E9638D">
        <w:rPr>
          <w:color w:val="1B1C1D"/>
          <w:lang w:val="kk-KZ"/>
        </w:rPr>
        <w:t>.</w:t>
      </w:r>
    </w:p>
    <w:p w14:paraId="092A9226" w14:textId="36891FDC" w:rsidR="009B2D2B" w:rsidRPr="00E9638D" w:rsidRDefault="007359A3" w:rsidP="00E9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Осы мәселелерді жүзеге асыруда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:</w:t>
      </w:r>
      <w:r w:rsidR="00D032D1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м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атематикалық ұғымдарды визуализациялаудың сандық құралдарын әзірлеу және енгізу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үшін и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нтерактивті модельдер</w:t>
      </w:r>
      <w:r w:rsidR="00F06B40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жасалып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, графиктер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мен диаграммалар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салынуы;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бейімді о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қыту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ортасын 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құру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үшін б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ілім алушылардың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математикалық 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даярлығы мен жеке қажеттіліктеріне бейімделуге мүмкіндік беретін платформалар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әзірле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нуі;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г</w:t>
      </w:r>
      <w:r w:rsidR="009B2D2B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ей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мификацияның оқу процесіне кірігуі</w:t>
      </w:r>
      <w:r w:rsidR="009B2D2B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үшін білім алуш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ылардың уәждемесін және өзара іс-қимылы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н арттыру үшін ойын элементтері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пайдалан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ыл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у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ы;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ц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ифрлық ынтымақтастық ресурстарын әзірлеу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үшін и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деялар алмасу, бірлескен мәселелерді шешу, оқушылардың өзара іс-қимылы үшін алаңдар құр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ылуы;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білім алушылардың біліміндегі 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прогресті талдау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мен 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бағалау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да 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жасанды интеллектті пайдалану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үшін д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ербестендірілген кері байланысты және ұсынымдарды қамтамасыз ете алатын жүйелер құр</w:t>
      </w:r>
      <w:r w:rsidR="001869E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ылуы;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1869E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с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андық технологиялардың математикалық ұғымдарды </w:t>
      </w:r>
      <w:r w:rsidR="001869E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кіріктіру 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процесіне әсерін зерттеу</w:t>
      </w:r>
      <w:r w:rsidR="001869E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үшін о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қытудың түрлі цифрлық құралдары мен әдістерінің тиімділігін</w:t>
      </w:r>
      <w:r w:rsidR="001869E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талда</w:t>
      </w:r>
      <w:r w:rsidR="001869E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нуы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;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1869E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м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атематиканы оқытуда цифрлық технологияларды пайдалануға </w:t>
      </w:r>
      <w:r w:rsidR="001869E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үйрет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у</w:t>
      </w:r>
      <w:r w:rsidR="001869E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үшін о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қытушылар</w:t>
      </w:r>
      <w:r w:rsidR="001869E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мен білім алушыларға 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арналған оқыту семинарлары мен курстары өткіз</w:t>
      </w:r>
      <w:r w:rsidR="001869E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ілуі тиіс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. Мы</w:t>
      </w:r>
      <w:r w:rsidR="005A45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салы Алматы гуманитарлық </w:t>
      </w:r>
      <w:r w:rsidR="005A45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lastRenderedPageBreak/>
        <w:t xml:space="preserve">экономикалық униыерситетінде болашақ математика мұғалімдерін даярлау білім бағдарламасы 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студенттері </w:t>
      </w:r>
      <w:r w:rsidR="005A45F7" w:rsidRPr="00E9638D">
        <w:rPr>
          <w:rFonts w:ascii="Times New Roman" w:hAnsi="Times New Roman" w:cs="Times New Roman"/>
          <w:sz w:val="24"/>
          <w:szCs w:val="24"/>
          <w:lang w:val="kk-KZ"/>
        </w:rPr>
        <w:t>Coursera</w:t>
      </w:r>
      <w:r w:rsidR="009B2D2B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ны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ң</w:t>
      </w:r>
      <w:r w:rsidR="005A45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9B2D2B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ЖИ</w:t>
      </w:r>
      <w:r w:rsid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бойынша </w:t>
      </w:r>
      <w:r w:rsidR="005A45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курстарын</w:t>
      </w:r>
      <w:r w:rsidR="009B2D2B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ан өтіп, сертификат алады. </w:t>
      </w:r>
    </w:p>
    <w:p w14:paraId="03DBBC7C" w14:textId="57CA5BA4" w:rsidR="00BD5FCA" w:rsidRPr="00E9638D" w:rsidRDefault="00BD5FCA" w:rsidP="00E9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Тұтастай алғанда, білім</w:t>
      </w:r>
      <w:r w:rsidR="001869E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д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і цифрландыру </w:t>
      </w:r>
      <w:r w:rsidR="001869E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жағдайында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математикалық ұғымдардың құрылымын модельдеу білім алушылардың математикалық құзыреттілігі мен цифрлық сауаттылығын дамытуға ықпал ететін неғұрлым тиімді, қолжетімді және тартымды білім беру ортасын құруға бағыттал</w:t>
      </w:r>
      <w:r w:rsidR="001869E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ады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.</w:t>
      </w:r>
    </w:p>
    <w:p w14:paraId="4ECCD4E1" w14:textId="3E7AD4ED" w:rsidR="00BD5FCA" w:rsidRPr="00DF29E9" w:rsidRDefault="00454D97" w:rsidP="00DF29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Енді </w:t>
      </w:r>
      <w:r w:rsidR="00BD5FCA" w:rsidRPr="00F06B40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сандық құралдарды пайдаланып математика сабағында қолдануға болатын нақты тапсырманың мысалы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н көрсетейік</w:t>
      </w:r>
      <w:r w:rsidR="00BD5FCA" w:rsidRPr="00F06B40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: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BD5FCA" w:rsidRPr="00F06B40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Тақырыбы:</w:t>
      </w:r>
      <w:r w:rsidR="00BD5FCA" w:rsidRPr="00F06B40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Функциялар графиг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і</w:t>
      </w:r>
      <w:r w:rsidR="00BD5FCA" w:rsidRPr="00F06B40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Квадрат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ты</w:t>
      </w:r>
      <w:r w:rsidR="00BD5FCA" w:rsidRPr="00F06B40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қ функц</w:t>
      </w:r>
      <w:r w:rsidRPr="00F06B40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ияларды зерттеу болсын.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Онда оқыту мақсаты: 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квадрат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тық 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функцияларды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ң графиктерінің оның коэффициенттерінің өзгеруіне қарай түрленетіндігін түсіндіре алады, сәйкес мысалдар келтіре алады; кез келген квадраттық функцияның графиктерін сала алады, салынған графикті оқи алады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, сондай-ақ алынған білімді 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қандай да бір проблемаларды шешу үшін қолдана алады.  </w:t>
      </w:r>
      <w:r w:rsid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Енді </w:t>
      </w:r>
      <w:r w:rsidR="00D95804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Desmos сандық құралдары негізінде т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апсырма</w:t>
      </w:r>
      <w:r w:rsidR="00D95804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лардың мысалдарын қарастырайық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:</w:t>
      </w:r>
      <w:r w:rsidR="00DF29E9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="009B2D2B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1.</w:t>
      </w:r>
      <w:r w:rsidR="00BD5FCA" w:rsidRP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Компьютерде немесе планшетте Desmos бағдарламасын ашы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лады</w:t>
      </w:r>
      <w:r w:rsidR="00BD5FCA" w:rsidRP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.</w:t>
      </w:r>
    </w:p>
    <w:p w14:paraId="7DE3FF3B" w14:textId="40795824" w:rsidR="00BA6CB5" w:rsidRPr="00E9638D" w:rsidRDefault="009B2D2B" w:rsidP="00E9638D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2.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Келесі функцияларды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ң графиктері салынады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: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BA6CB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y = x²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; </w:t>
      </w:r>
      <w:r w:rsidR="00BA6CB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y = (x - 2)²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; </w:t>
      </w:r>
      <w:r w:rsidR="00BA6CB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y = x² + 3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; </w:t>
      </w:r>
      <w:r w:rsidR="00BA6CB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y = -x²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; </w:t>
      </w:r>
      <w:r w:rsidR="00BA6CB5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y = 2x²</w:t>
      </w:r>
    </w:p>
    <w:p w14:paraId="1A26AA32" w14:textId="77777777" w:rsidR="00DF29E9" w:rsidRDefault="009B2D2B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3. 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Жүгірткілерді пайдаланып, коэффициенттер өзгергенде функция графигінің қалай өзгеріп жатқаны көрсеті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леді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.</w:t>
      </w:r>
      <w:r w:rsid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</w:p>
    <w:p w14:paraId="08BB3F92" w14:textId="0F2E7CA6" w:rsidR="00DB0AA9" w:rsidRPr="00E9638D" w:rsidRDefault="009B2D2B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4.</w:t>
      </w:r>
      <w:r w:rsidR="00D95804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Функциялар қ</w:t>
      </w:r>
      <w:r w:rsidR="00BD5FCA" w:rsidRPr="00DF29E9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асиеттерін зерттеу:</w:t>
      </w:r>
      <w:r w:rsidR="00DF29E9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1) 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ф</w:t>
      </w:r>
      <w:r w:rsidR="00BD5FCA" w:rsidRP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ункция графигінің коэффициентте</w:t>
      </w:r>
      <w:r w:rsidR="00D95804" w:rsidRP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рге байланысты қалай өзгеретіні</w:t>
      </w:r>
      <w:r w:rsidR="00BD5FCA" w:rsidRP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сипатта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лады;</w:t>
      </w:r>
      <w:r w:rsid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2) 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ә</w:t>
      </w:r>
      <w:r w:rsidR="00BD5FCA" w:rsidRP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рбір параболаның 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төбелерінің </w:t>
      </w:r>
      <w:r w:rsidR="00BD5FCA" w:rsidRP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координаталары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табылады;</w:t>
      </w:r>
      <w:r w:rsid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3) 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х 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айнымалысының қай аралықтарда артатынын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ы мен </w:t>
      </w:r>
      <w:r w:rsidR="00D95804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кемитін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дігі анықталады;</w:t>
      </w:r>
      <w:r w:rsidR="00DF29E9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4) 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к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оординат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</w:t>
      </w:r>
      <w:r w:rsidR="00BD5FC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осьтерімен графиктердің қиылысу нүктелері таб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ылады. </w:t>
      </w:r>
    </w:p>
    <w:p w14:paraId="1DDFBFD8" w14:textId="0726CA8F" w:rsidR="00DB0AA9" w:rsidRDefault="009B2D2B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5</w:t>
      </w:r>
      <w:r w:rsidR="00DB0AA9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. </w:t>
      </w:r>
      <w:r w:rsidR="00BD5FC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Есептерді шығару:</w:t>
      </w:r>
      <w:r w:rsidR="00DB0AA9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="00D032D1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берілген функцияның мәндерін табу, теңдеуді график арқылы шешу, функцияның </w:t>
      </w:r>
      <w:r w:rsidR="00D032D1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аралығындағы ең жоғары және ең төменгі мәндерін табу</w:t>
      </w:r>
      <w:r w:rsidR="00D032D1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. </w:t>
      </w:r>
    </w:p>
    <w:p w14:paraId="26B31687" w14:textId="09947300" w:rsidR="00A72ABF" w:rsidRPr="00E9638D" w:rsidRDefault="009B2D2B" w:rsidP="00E9638D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6</w:t>
      </w:r>
      <w:r w:rsidR="00DB0AA9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. </w:t>
      </w:r>
      <w:r w:rsidR="00A72ABF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Шығармашылық тапсырма:</w:t>
      </w:r>
    </w:p>
    <w:p w14:paraId="3F740F70" w14:textId="45824AB0" w:rsidR="00A72ABF" w:rsidRPr="00E9638D" w:rsidRDefault="009B2D2B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1.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Биквадраттық 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функцияларды пайдаланып </w:t>
      </w:r>
      <w:r w:rsidR="00DB0AA9" w:rsidRPr="00E9638D">
        <w:rPr>
          <w:rFonts w:ascii="Times New Roman" w:hAnsi="Times New Roman" w:cs="Times New Roman"/>
          <w:color w:val="1B1C1D"/>
          <w:sz w:val="24"/>
          <w:szCs w:val="24"/>
          <w:lang w:val="kk-KZ"/>
        </w:rPr>
        <w:t>Desmos</w:t>
      </w:r>
      <w:r w:rsidR="00DB0AA9" w:rsidRPr="00E9638D">
        <w:rPr>
          <w:rFonts w:ascii="Times New Roman" w:hAnsi="Times New Roman" w:cs="Times New Roman"/>
          <w:color w:val="1B1C1D"/>
          <w:sz w:val="24"/>
          <w:szCs w:val="24"/>
          <w:lang w:val="kk-KZ"/>
        </w:rPr>
        <w:t xml:space="preserve"> арқылы 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графи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гін салу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.</w:t>
      </w:r>
    </w:p>
    <w:p w14:paraId="6280FFB8" w14:textId="5123C777" w:rsidR="00A72ABF" w:rsidRPr="00E9638D" w:rsidRDefault="009B2D2B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2.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Қандай мүмкіндіктерді пайдаланған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ын 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және олардың параметрлерін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ің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қалай өзгерт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ілгендігін 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сипатта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у.</w:t>
      </w:r>
    </w:p>
    <w:p w14:paraId="526D9324" w14:textId="74565421" w:rsidR="00DB0AA9" w:rsidRPr="00E9638D" w:rsidRDefault="009B2D2B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Күтілетін нәтижелер. 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Білім алушылар:</w:t>
      </w:r>
    </w:p>
    <w:p w14:paraId="52C1C0B0" w14:textId="77209621" w:rsidR="00A72ABF" w:rsidRPr="00E9638D" w:rsidRDefault="009B2D2B" w:rsidP="00E9638D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- 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DB0AA9" w:rsidRPr="00E9638D">
        <w:rPr>
          <w:rFonts w:ascii="Times New Roman" w:hAnsi="Times New Roman" w:cs="Times New Roman"/>
          <w:color w:val="1B1C1D"/>
          <w:sz w:val="24"/>
          <w:szCs w:val="24"/>
          <w:lang w:val="kk-KZ"/>
        </w:rPr>
        <w:t>Desmos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арқылы 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биквадраттық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функцияларды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ң графигін салады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;</w:t>
      </w:r>
    </w:p>
    <w:p w14:paraId="6E09F43B" w14:textId="0EB6FAB8" w:rsidR="00A72ABF" w:rsidRPr="00E9638D" w:rsidRDefault="009B2D2B" w:rsidP="00E9638D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- с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алынған г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рафиктерді пайдалана отырып, 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биквадраттық 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функциялардың қасиеттерін зерттей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ді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;</w:t>
      </w:r>
    </w:p>
    <w:p w14:paraId="0EEB628A" w14:textId="72E867F6" w:rsidR="00A72ABF" w:rsidRPr="00E9638D" w:rsidRDefault="009B2D2B" w:rsidP="00E9638D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- а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лған білімдерін практикалық </w:t>
      </w:r>
      <w:r w:rsidR="00DB0AA9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мәселелерді ш</w:t>
      </w:r>
      <w:r w:rsidR="00A72ABF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ешу үшін қолданады.</w:t>
      </w:r>
    </w:p>
    <w:p w14:paraId="53B8E4F3" w14:textId="447C3F0E" w:rsidR="00E51DF3" w:rsidRPr="00E9638D" w:rsidRDefault="007377DB" w:rsidP="00E963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Осыған сәйкес математикалық ұғымдарды қ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абылдау құрылымының моделі (цифрландыру </w:t>
      </w:r>
      <w:r w:rsidR="00363B0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жағдайында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):</w:t>
      </w:r>
    </w:p>
    <w:p w14:paraId="250C82E2" w14:textId="2898DDFC" w:rsidR="00E51DF3" w:rsidRPr="00E9638D" w:rsidRDefault="009B2D2B" w:rsidP="00E963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1. 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>Сенсорлық деңгей</w:t>
      </w:r>
      <w:r w:rsidR="00363B0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і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: </w:t>
      </w:r>
      <w:r w:rsidR="00363B0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в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изуализация, интерактивті модельдер, г</w:t>
      </w:r>
      <w:r w:rsidR="00363B0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ей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мификация.</w:t>
      </w:r>
    </w:p>
    <w:p w14:paraId="36E6ACDA" w14:textId="53AB45DC" w:rsidR="00E51DF3" w:rsidRPr="00E9638D" w:rsidRDefault="009B2D2B" w:rsidP="00E963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lastRenderedPageBreak/>
        <w:t xml:space="preserve">2. </w:t>
      </w:r>
      <w:r w:rsidR="00363B0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Мазмұндық 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деңгейі: </w:t>
      </w:r>
      <w:r w:rsidR="00363B0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и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нтерактивті модельдер, бейімделу жүйелері, ынтымақтастық.</w:t>
      </w:r>
    </w:p>
    <w:p w14:paraId="74E230CE" w14:textId="3618B6AD" w:rsidR="00E51DF3" w:rsidRPr="00E9638D" w:rsidRDefault="009B2D2B" w:rsidP="00E963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3. 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>Логикалық деңгей</w:t>
      </w:r>
      <w:r w:rsidR="00363B0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і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: </w:t>
      </w:r>
      <w:r w:rsidR="00363B0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а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даптивті жүйелер, </w:t>
      </w:r>
      <w:r w:rsidR="00363B0A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жасанды интеллект</w:t>
      </w:r>
      <w:r w:rsidR="004E3C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(ЖИ)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, ынтымақтастық.</w:t>
      </w:r>
    </w:p>
    <w:p w14:paraId="0FBE48C8" w14:textId="430808E7" w:rsidR="00E51DF3" w:rsidRPr="00E9638D" w:rsidRDefault="009B2D2B" w:rsidP="00E963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4. 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>Символдық деңгей</w:t>
      </w:r>
      <w:r w:rsidR="00363B0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і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: </w:t>
      </w:r>
      <w:r w:rsidR="00363B0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ф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ормулалармен және символдармен жұмыс істеуге арналған сандық құралдар.</w:t>
      </w:r>
    </w:p>
    <w:p w14:paraId="5DA359CA" w14:textId="586D1AE8" w:rsidR="00E51DF3" w:rsidRPr="00E9638D" w:rsidRDefault="009B2D2B" w:rsidP="00E9638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5. 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Тұжырымдамалық деңгей: </w:t>
      </w:r>
      <w:r w:rsidR="00363B0A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а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даптивтік жүйелер, </w:t>
      </w:r>
      <w:r w:rsidR="004E3C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жасанды интеллект технологиялары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, ғылыми-зерттеу, оқытушыларды даярлау.</w:t>
      </w:r>
    </w:p>
    <w:p w14:paraId="5EB89184" w14:textId="52E47993" w:rsidR="00E51DF3" w:rsidRPr="00E9638D" w:rsidRDefault="004E3CF7" w:rsidP="00E9638D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Модель н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>егізде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месі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>:</w:t>
      </w:r>
    </w:p>
    <w:p w14:paraId="23889DE1" w14:textId="4A2498A8" w:rsidR="00E51DF3" w:rsidRPr="00E9638D" w:rsidRDefault="00E51DF3" w:rsidP="00E9638D">
      <w:pPr>
        <w:numPr>
          <w:ilvl w:val="1"/>
          <w:numId w:val="9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Визуализацияға арналған цифрлық құралдарды әзірлеу және </w:t>
      </w:r>
      <w:proofErr w:type="gramStart"/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енгізу: </w:t>
      </w:r>
      <w:r w:rsidR="004E3CF7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б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ұл</w:t>
      </w:r>
      <w:proofErr w:type="gramEnd"/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абстрактілі ұғымдарды нақтырақ ете отырып, қабылдаудың сенсорлық деңгейіне тікелей әсер етеді. Интерактивті модельдер мен симуляциялар оқушыларға математикалық нысандарды белсенді зерттеуге мүмкіндік береді, бұл пәндік деңгейде біртұтас бейненің қалыптасуына ықпал етеді.</w:t>
      </w:r>
    </w:p>
    <w:p w14:paraId="2449A03E" w14:textId="77777777" w:rsidR="004E3CF7" w:rsidRPr="00E9638D" w:rsidRDefault="00E51DF3" w:rsidP="00E9638D">
      <w:pPr>
        <w:numPr>
          <w:ilvl w:val="1"/>
          <w:numId w:val="9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Адаптивті оқыту жүйелерін </w:t>
      </w:r>
      <w:proofErr w:type="gramStart"/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құру: </w:t>
      </w:r>
      <w:r w:rsidR="004E3CF7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Адаптивті</w:t>
      </w:r>
      <w:proofErr w:type="gramEnd"/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жүйелер пәндік, логикалық және концептуалды деңгейлерге әсер етеді. Олар оқушының біліктілік деңгейіне сәйкес келетін дербестендірілген оқу материалын ұсынады, оларға логикалық байланыстар құруға және ұғымдарды терең түсінуді қалыптастыруға көмектеседі.</w:t>
      </w:r>
    </w:p>
    <w:p w14:paraId="6CCA9BF1" w14:textId="2A03A429" w:rsidR="004E3CF7" w:rsidRPr="004E3CF7" w:rsidRDefault="004E3CF7" w:rsidP="00E9638D">
      <w:pPr>
        <w:numPr>
          <w:ilvl w:val="1"/>
          <w:numId w:val="9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Гей</w:t>
      </w:r>
      <w:r w:rsidR="00E51DF3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мификацияны</w:t>
      </w:r>
      <w:r w:rsidRPr="00E9638D">
        <w:rPr>
          <w:rFonts w:ascii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/>
        </w:rPr>
        <w:t xml:space="preserve"> мазмұнға сәйкестендіру</w:t>
      </w:r>
      <w:r w:rsidRPr="00E9638D">
        <w:rPr>
          <w:rFonts w:ascii="Times New Roman" w:hAnsi="Times New Roman" w:cs="Times New Roman"/>
          <w:sz w:val="24"/>
          <w:szCs w:val="24"/>
          <w:lang w:val="kk-KZ"/>
        </w:rPr>
        <w:t xml:space="preserve">: бұл ойын элементтерін ойынға қатысы жоқ контекстке енгізу процесі. </w:t>
      </w:r>
      <w:r w:rsidRPr="00E9638D">
        <w:rPr>
          <w:rFonts w:ascii="Times New Roman" w:hAnsi="Times New Roman" w:cs="Times New Roman"/>
          <w:sz w:val="24"/>
          <w:szCs w:val="24"/>
        </w:rPr>
        <w:t>Бұл әдіс адамдарды белгілі бір әрекеттерге ынталандыру, оқыту немесе мәселелерді шешу үшін қолданылады.</w:t>
      </w:r>
      <w:r w:rsidRPr="00E9638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4E3CF7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Геймификацияның негізгі мақсаты – адамдардың мотивациясын арттыру, олардың белсенділігін ынталандыру және оқу немесе жұмыс процесін қызықты ету.</w:t>
      </w:r>
    </w:p>
    <w:p w14:paraId="26CFEF3A" w14:textId="1FDB4C28" w:rsidR="00E51DF3" w:rsidRPr="00E9638D" w:rsidRDefault="00E51DF3" w:rsidP="00E9638D">
      <w:pPr>
        <w:numPr>
          <w:ilvl w:val="1"/>
          <w:numId w:val="9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Цифрлық ынтымақтастық ресурстарын әзірлеу: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Бірлескен жұмыс қабылдаудың логикалық және концептуалды деңгейлерін дамытуға ықпал етеді.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Идеяларды талқылау және бөлісу оқушыларға математикалық ұғымдарды жақсы түсінуге және оларды әр түрлі контексте қолдануға көмектеседі.</w:t>
      </w:r>
    </w:p>
    <w:p w14:paraId="6CE7C25B" w14:textId="7E510F37" w:rsidR="00E51DF3" w:rsidRPr="00E9638D" w:rsidRDefault="00E51DF3" w:rsidP="00E9638D">
      <w:pPr>
        <w:pStyle w:val="a6"/>
        <w:numPr>
          <w:ilvl w:val="1"/>
          <w:numId w:val="9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Жасанды интеллектті </w:t>
      </w:r>
      <w:proofErr w:type="gramStart"/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пайдалану: </w:t>
      </w:r>
      <w:r w:rsidR="004E3CF7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</w:t>
      </w:r>
      <w:r w:rsidR="004E3C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ЖИ</w:t>
      </w:r>
      <w:proofErr w:type="gramEnd"/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қабылдаудың логикалық және концептуалды деңгейлеріне әсер етеді. Ол дербестендірілген кері байланысты қамтамасыз етеді, оқушылардың ілгерілеуін талдайды, сондай-ақ оларға білімдегі олқылықтарды анықтауға және жоюға көмектеседі.</w:t>
      </w:r>
    </w:p>
    <w:p w14:paraId="1218116D" w14:textId="0264B9C0" w:rsidR="00E51DF3" w:rsidRPr="00E9638D" w:rsidRDefault="00E51DF3" w:rsidP="00E9638D">
      <w:pPr>
        <w:pStyle w:val="a6"/>
        <w:numPr>
          <w:ilvl w:val="1"/>
          <w:numId w:val="9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Сандық </w:t>
      </w:r>
      <w:r w:rsidR="00DF29E9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ықпалды з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ерттеу: </w:t>
      </w:r>
    </w:p>
    <w:p w14:paraId="40613985" w14:textId="77777777" w:rsidR="00E51DF3" w:rsidRPr="00E9638D" w:rsidRDefault="00E51DF3" w:rsidP="00E9638D">
      <w:pPr>
        <w:numPr>
          <w:ilvl w:val="1"/>
          <w:numId w:val="9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Оқытудың цифрлық құралдары мен әдістерінің тиімділігін бағалау үшін зерттеулер жүргізу қажет. Олар цифрлық технологиялардың математикалық ұғымдарды қабылдаудың әртүрлі деңгейлеріне қалай әсер ететінін анықтауға көмектеседі.</w:t>
      </w:r>
    </w:p>
    <w:p w14:paraId="2EE80FC4" w14:textId="463741D8" w:rsidR="00E51DF3" w:rsidRPr="00E9638D" w:rsidRDefault="00E51DF3" w:rsidP="00E9638D">
      <w:pPr>
        <w:numPr>
          <w:ilvl w:val="1"/>
          <w:numId w:val="94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>Мұғалімдер</w:t>
      </w:r>
      <w:r w:rsidR="004E3CF7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 мен оқытушылардың 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>біліктілі</w:t>
      </w:r>
      <w:r w:rsidR="004E3CF7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ктер</w:t>
      </w:r>
      <w:r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eastAsia="ru-RU"/>
        </w:rPr>
        <w:t xml:space="preserve">ін арттыру: </w:t>
      </w:r>
      <w:r w:rsidR="004E3CF7" w:rsidRPr="00E9638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  <w:lang w:val="kk-KZ" w:eastAsia="ru-RU"/>
        </w:rPr>
        <w:t>білім алу</w:t>
      </w:r>
      <w:r w:rsidR="004E3C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шыларды</w:t>
      </w:r>
      <w:r w:rsidR="004E3C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ң </w:t>
      </w:r>
      <w:proofErr w:type="gramStart"/>
      <w:r w:rsidR="004E3C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математикалық </w:t>
      </w:r>
      <w:r w:rsidR="004E3C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даярлықтарының</w:t>
      </w:r>
      <w:proofErr w:type="gramEnd"/>
      <w:r w:rsidR="004E3C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жоғары деңгейі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білім саласындағы цифрлық технологияларды табысты интеграциялаудың негізгі факторы болып табылады. Педагогтар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lastRenderedPageBreak/>
        <w:t xml:space="preserve">оқу материалдарын жасау, бірлесіп жұмыс істеу, кері байланысты қамтамасыз ету үшін цифрлық құралдарды пайдалана </w:t>
      </w:r>
      <w:r w:rsidR="005A45F7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алуы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қажет.</w:t>
      </w:r>
    </w:p>
    <w:p w14:paraId="28F9D871" w14:textId="1504F970" w:rsidR="00E51DF3" w:rsidRPr="00E9638D" w:rsidRDefault="005A45F7" w:rsidP="00D032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Қорыта айтқанда, б</w:t>
      </w:r>
      <w:r w:rsidR="00E51DF3" w:rsidRP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ілімді цифрландыру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жағдайында </w:t>
      </w:r>
      <w:r w:rsidR="00E51DF3" w:rsidRPr="00D032D1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математикалық ұғымдарды қабылдау құрылымының моделі цифрлық технологиялар қабылдаудың барлық деңгейлерін тиімді қолдап, дамыта алатынын растайды. 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Алайда, ең жоғары нәтижеге жету үшін:</w:t>
      </w:r>
    </w:p>
    <w:p w14:paraId="13F13547" w14:textId="4144F81F" w:rsidR="00E51DF3" w:rsidRPr="00E9638D" w:rsidRDefault="005A45F7" w:rsidP="00D032D1">
      <w:pPr>
        <w:pStyle w:val="a6"/>
        <w:numPr>
          <w:ilvl w:val="2"/>
          <w:numId w:val="1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қ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абылдаудың әр түрлі деңгейіне олардың әсерін ескере отырып, сандық құр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алдарды мұқият іріктеп, әзірлеу;</w:t>
      </w:r>
    </w:p>
    <w:p w14:paraId="2795B08C" w14:textId="3E46BC1B" w:rsidR="00E51DF3" w:rsidRPr="00E9638D" w:rsidRDefault="005A45F7" w:rsidP="00D032D1">
      <w:pPr>
        <w:pStyle w:val="a6"/>
        <w:numPr>
          <w:ilvl w:val="2"/>
          <w:numId w:val="1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с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ан алуан әдістер мен тәсілдерді қолдана отырып, цифрлық технологияларды оқу пр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оцесіне кешенді түрде кіріктіру;</w:t>
      </w:r>
    </w:p>
    <w:p w14:paraId="34A2B6D6" w14:textId="73C15AB8" w:rsidR="00E51DF3" w:rsidRPr="00E9638D" w:rsidRDefault="005A45F7" w:rsidP="00D032D1">
      <w:pPr>
        <w:pStyle w:val="a6"/>
        <w:numPr>
          <w:ilvl w:val="2"/>
          <w:numId w:val="1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өз</w:t>
      </w:r>
      <w:r w:rsidR="00E51DF3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жұмысында цифрлық технологияларды тиімді пайдалана алуы үшін педагогтарды үздіксіз оқытуды және қолдауды қамтамасыз ету.</w:t>
      </w:r>
    </w:p>
    <w:p w14:paraId="2A9DBED5" w14:textId="77777777" w:rsidR="00E9638D" w:rsidRPr="00E9638D" w:rsidRDefault="00E9638D" w:rsidP="00E9638D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</w:p>
    <w:p w14:paraId="5BC24292" w14:textId="30A44FFF" w:rsidR="00D85618" w:rsidRPr="00E9638D" w:rsidRDefault="00D85618" w:rsidP="00E9638D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Пайдаланылған әдебиеттер:</w:t>
      </w:r>
    </w:p>
    <w:p w14:paraId="73142D36" w14:textId="30CFD828" w:rsidR="00D85618" w:rsidRPr="00E9638D" w:rsidRDefault="00E9638D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1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Чанкаев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М. Х.,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Гербеков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Х. А.,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Сурхаев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М. А. Математическое образование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в условиях внедрения и развития цифровых технологий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/ВЕСТНИК МГПУ,серия «Информатика и информатизация образования»</w:t>
      </w:r>
      <w:r w:rsidR="00D85618" w:rsidRPr="00E9638D">
        <w:rPr>
          <w:rFonts w:ascii="Times New Roman" w:hAnsi="Times New Roman" w:cs="Times New Roman"/>
          <w:sz w:val="24"/>
          <w:szCs w:val="24"/>
        </w:rPr>
        <w:t xml:space="preserve">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DOI 10.25688/2072-9014.2020.51.1.06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, Стр. 46-52</w:t>
      </w:r>
    </w:p>
    <w:p w14:paraId="4E07B8E5" w14:textId="724B5544" w:rsidR="00E9638D" w:rsidRPr="00E9638D" w:rsidRDefault="00E9638D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2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Пучков, Н. П. Интеграция компетенций в условиях цифровизации образо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ru-RU"/>
        </w:rPr>
        <w:t>вания / Н. П. Пучков, А. И. Попов, С. И. Тормасин // Continuum. Математика. Информатика. Образование. – 2020. – № 1 (17). – С. 36 – 43. doi: 10.24888/2500-. 1957-2020-17-1-36-43.</w:t>
      </w:r>
    </w:p>
    <w:p w14:paraId="614D109F" w14:textId="17C369B5" w:rsidR="00E51DF3" w:rsidRPr="00E9638D" w:rsidRDefault="00E9638D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3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Математика и математическое образование в эпоху цифровизации: материалы XII Всероссийской с международным участием научно-методической конференции. Красноярск, 9–10 ноября 2023 г. [Электронный ресурс]– Красноярск, 2023. </w:t>
      </w:r>
      <w:r w:rsidR="00D85618"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-301 стр.</w:t>
      </w:r>
    </w:p>
    <w:p w14:paraId="39C20208" w14:textId="409D1963" w:rsidR="00E9638D" w:rsidRPr="00E9638D" w:rsidRDefault="00E9638D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 xml:space="preserve">4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Шатрова, Ю. С. Возможности и угрозы при организации учебного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процесса в цифровом обществе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//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ru-RU"/>
        </w:rPr>
        <w:t>Математическое обр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ru-RU"/>
        </w:rPr>
        <w:t xml:space="preserve">азование в цифровом обществе: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val="kk-KZ" w:eastAsia="ru-RU"/>
        </w:rPr>
        <w:t>М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ru-RU"/>
        </w:rPr>
        <w:t>атериалы XXXVIII Междунар. науч. семинара преподавателей математики и информатики университетов и педагогических вузов,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26 – 28 сентября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2019 г.,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– Самара, 2019. – С. 238 – 241.</w:t>
      </w:r>
    </w:p>
    <w:p w14:paraId="531A79DD" w14:textId="058414C5" w:rsidR="00E9638D" w:rsidRPr="00E9638D" w:rsidRDefault="00E9638D" w:rsidP="00E963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</w:pP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val="kk-KZ" w:eastAsia="ru-RU"/>
        </w:rPr>
        <w:t xml:space="preserve">5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  <w:lang w:eastAsia="ru-RU"/>
        </w:rPr>
        <w:t>Пучков, Н. П. Информационные модели обучения в процессе организации математического образования / Н. П. Пучков, Т. Ю. Забавникова, Т. Ю. Дорохова //. Фундаментальные проблемы обучения математике, информатике и информатизации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 образования: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М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 xml:space="preserve">атериалы Междунар. конф., 25 – 27 сентября 2020 г., 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val="kk-KZ" w:eastAsia="ru-RU"/>
        </w:rPr>
        <w:t>-</w:t>
      </w:r>
      <w:r w:rsidRPr="00E9638D">
        <w:rPr>
          <w:rFonts w:ascii="Times New Roman" w:eastAsia="Times New Roman" w:hAnsi="Times New Roman" w:cs="Times New Roman"/>
          <w:color w:val="1B1C1D"/>
          <w:sz w:val="24"/>
          <w:szCs w:val="24"/>
          <w:lang w:eastAsia="ru-RU"/>
        </w:rPr>
        <w:t>Елец, 2020. – С. 148 – 150.</w:t>
      </w:r>
    </w:p>
    <w:sectPr w:rsidR="00E9638D" w:rsidRPr="00E9638D" w:rsidSect="00D8561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E9D"/>
    <w:multiLevelType w:val="multilevel"/>
    <w:tmpl w:val="3F40C654"/>
    <w:lvl w:ilvl="0">
      <w:start w:val="1"/>
      <w:numFmt w:val="decimal"/>
      <w:lvlText w:val="%1."/>
      <w:lvlJc w:val="left"/>
      <w:pPr>
        <w:tabs>
          <w:tab w:val="num" w:pos="1288"/>
        </w:tabs>
        <w:ind w:left="1288" w:hanging="720"/>
      </w:pPr>
    </w:lvl>
    <w:lvl w:ilvl="1">
      <w:start w:val="1"/>
      <w:numFmt w:val="decimal"/>
      <w:lvlText w:val="%2."/>
      <w:lvlJc w:val="left"/>
      <w:pPr>
        <w:tabs>
          <w:tab w:val="num" w:pos="2008"/>
        </w:tabs>
        <w:ind w:left="2008" w:hanging="720"/>
      </w:pPr>
    </w:lvl>
    <w:lvl w:ilvl="2">
      <w:start w:val="1"/>
      <w:numFmt w:val="decimal"/>
      <w:lvlText w:val="%3."/>
      <w:lvlJc w:val="left"/>
      <w:pPr>
        <w:tabs>
          <w:tab w:val="num" w:pos="2728"/>
        </w:tabs>
        <w:ind w:left="2728" w:hanging="720"/>
      </w:pPr>
    </w:lvl>
    <w:lvl w:ilvl="3">
      <w:start w:val="1"/>
      <w:numFmt w:val="decimal"/>
      <w:lvlText w:val="%4."/>
      <w:lvlJc w:val="left"/>
      <w:pPr>
        <w:tabs>
          <w:tab w:val="num" w:pos="3448"/>
        </w:tabs>
        <w:ind w:left="3448" w:hanging="720"/>
      </w:pPr>
    </w:lvl>
    <w:lvl w:ilvl="4">
      <w:start w:val="1"/>
      <w:numFmt w:val="decimal"/>
      <w:lvlText w:val="%5."/>
      <w:lvlJc w:val="left"/>
      <w:pPr>
        <w:tabs>
          <w:tab w:val="num" w:pos="4168"/>
        </w:tabs>
        <w:ind w:left="4168" w:hanging="720"/>
      </w:pPr>
    </w:lvl>
    <w:lvl w:ilvl="5">
      <w:start w:val="1"/>
      <w:numFmt w:val="decimal"/>
      <w:lvlText w:val="%6."/>
      <w:lvlJc w:val="left"/>
      <w:pPr>
        <w:tabs>
          <w:tab w:val="num" w:pos="4888"/>
        </w:tabs>
        <w:ind w:left="4888" w:hanging="720"/>
      </w:pPr>
    </w:lvl>
    <w:lvl w:ilvl="6">
      <w:start w:val="1"/>
      <w:numFmt w:val="decimal"/>
      <w:lvlText w:val="%7."/>
      <w:lvlJc w:val="left"/>
      <w:pPr>
        <w:tabs>
          <w:tab w:val="num" w:pos="5608"/>
        </w:tabs>
        <w:ind w:left="5608" w:hanging="720"/>
      </w:pPr>
    </w:lvl>
    <w:lvl w:ilvl="7">
      <w:start w:val="1"/>
      <w:numFmt w:val="decimal"/>
      <w:lvlText w:val="%8."/>
      <w:lvlJc w:val="left"/>
      <w:pPr>
        <w:tabs>
          <w:tab w:val="num" w:pos="6328"/>
        </w:tabs>
        <w:ind w:left="6328" w:hanging="720"/>
      </w:pPr>
    </w:lvl>
    <w:lvl w:ilvl="8">
      <w:start w:val="1"/>
      <w:numFmt w:val="decimal"/>
      <w:lvlText w:val="%9."/>
      <w:lvlJc w:val="left"/>
      <w:pPr>
        <w:tabs>
          <w:tab w:val="num" w:pos="7048"/>
        </w:tabs>
        <w:ind w:left="7048" w:hanging="720"/>
      </w:pPr>
    </w:lvl>
  </w:abstractNum>
  <w:abstractNum w:abstractNumId="1" w15:restartNumberingAfterBreak="0">
    <w:nsid w:val="04282EA4"/>
    <w:multiLevelType w:val="multilevel"/>
    <w:tmpl w:val="EF78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4A44968"/>
    <w:multiLevelType w:val="multilevel"/>
    <w:tmpl w:val="A762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4A720A7"/>
    <w:multiLevelType w:val="multilevel"/>
    <w:tmpl w:val="ABB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E456C"/>
    <w:multiLevelType w:val="multilevel"/>
    <w:tmpl w:val="0474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711360C"/>
    <w:multiLevelType w:val="multilevel"/>
    <w:tmpl w:val="47D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51D45"/>
    <w:multiLevelType w:val="multilevel"/>
    <w:tmpl w:val="0A8C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9081892"/>
    <w:multiLevelType w:val="multilevel"/>
    <w:tmpl w:val="C12A0FF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C500A"/>
    <w:multiLevelType w:val="multilevel"/>
    <w:tmpl w:val="C170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2280"/>
        </w:tabs>
        <w:ind w:left="228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0DFB1783"/>
    <w:multiLevelType w:val="multilevel"/>
    <w:tmpl w:val="4D8C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0F7A686C"/>
    <w:multiLevelType w:val="multilevel"/>
    <w:tmpl w:val="9A0C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0134AF8"/>
    <w:multiLevelType w:val="multilevel"/>
    <w:tmpl w:val="9314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0E671B5"/>
    <w:multiLevelType w:val="multilevel"/>
    <w:tmpl w:val="1C5C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656FF0"/>
    <w:multiLevelType w:val="multilevel"/>
    <w:tmpl w:val="4368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2DD680A"/>
    <w:multiLevelType w:val="multilevel"/>
    <w:tmpl w:val="8B6E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143B5EAC"/>
    <w:multiLevelType w:val="multilevel"/>
    <w:tmpl w:val="80D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FB4BB7"/>
    <w:multiLevelType w:val="multilevel"/>
    <w:tmpl w:val="FC50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8B75E6B"/>
    <w:multiLevelType w:val="multilevel"/>
    <w:tmpl w:val="DB9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1B5239"/>
    <w:multiLevelType w:val="multilevel"/>
    <w:tmpl w:val="5944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1CC15AEB"/>
    <w:multiLevelType w:val="multilevel"/>
    <w:tmpl w:val="4F38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D8A632A"/>
    <w:multiLevelType w:val="multilevel"/>
    <w:tmpl w:val="FFDC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DBF60F6"/>
    <w:multiLevelType w:val="multilevel"/>
    <w:tmpl w:val="0A60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1EAA12CD"/>
    <w:multiLevelType w:val="multilevel"/>
    <w:tmpl w:val="EBF4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1ECE7511"/>
    <w:multiLevelType w:val="multilevel"/>
    <w:tmpl w:val="DE62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228E59F4"/>
    <w:multiLevelType w:val="multilevel"/>
    <w:tmpl w:val="653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A47149"/>
    <w:multiLevelType w:val="multilevel"/>
    <w:tmpl w:val="8DC8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2D40252E"/>
    <w:multiLevelType w:val="multilevel"/>
    <w:tmpl w:val="F970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31D2141A"/>
    <w:multiLevelType w:val="multilevel"/>
    <w:tmpl w:val="051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5E7A7A"/>
    <w:multiLevelType w:val="multilevel"/>
    <w:tmpl w:val="D8F8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34EA2AF4"/>
    <w:multiLevelType w:val="multilevel"/>
    <w:tmpl w:val="3A54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38512CFC"/>
    <w:multiLevelType w:val="multilevel"/>
    <w:tmpl w:val="E6EA4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38F438BB"/>
    <w:multiLevelType w:val="multilevel"/>
    <w:tmpl w:val="2F6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228CB"/>
    <w:multiLevelType w:val="multilevel"/>
    <w:tmpl w:val="76C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59733A"/>
    <w:multiLevelType w:val="hybridMultilevel"/>
    <w:tmpl w:val="8B3E49BA"/>
    <w:lvl w:ilvl="0" w:tplc="D59C78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9D3D53"/>
    <w:multiLevelType w:val="multilevel"/>
    <w:tmpl w:val="CBCE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3EDF44B5"/>
    <w:multiLevelType w:val="multilevel"/>
    <w:tmpl w:val="0932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41E23C7C"/>
    <w:multiLevelType w:val="multilevel"/>
    <w:tmpl w:val="2BCE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42491B6D"/>
    <w:multiLevelType w:val="hybridMultilevel"/>
    <w:tmpl w:val="8B3E49BA"/>
    <w:lvl w:ilvl="0" w:tplc="D59C78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F02329"/>
    <w:multiLevelType w:val="multilevel"/>
    <w:tmpl w:val="494C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446A620E"/>
    <w:multiLevelType w:val="multilevel"/>
    <w:tmpl w:val="191E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151F5B"/>
    <w:multiLevelType w:val="multilevel"/>
    <w:tmpl w:val="1E92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48AE6D2A"/>
    <w:multiLevelType w:val="multilevel"/>
    <w:tmpl w:val="5FEA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4DB846EF"/>
    <w:multiLevelType w:val="multilevel"/>
    <w:tmpl w:val="26A0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4E723E61"/>
    <w:multiLevelType w:val="multilevel"/>
    <w:tmpl w:val="9E70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4F470BDB"/>
    <w:multiLevelType w:val="multilevel"/>
    <w:tmpl w:val="F912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50947889"/>
    <w:multiLevelType w:val="multilevel"/>
    <w:tmpl w:val="FDA0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52A01A41"/>
    <w:multiLevelType w:val="multilevel"/>
    <w:tmpl w:val="DE88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7" w15:restartNumberingAfterBreak="0">
    <w:nsid w:val="546C002E"/>
    <w:multiLevelType w:val="multilevel"/>
    <w:tmpl w:val="0684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8" w15:restartNumberingAfterBreak="0">
    <w:nsid w:val="547A0928"/>
    <w:multiLevelType w:val="multilevel"/>
    <w:tmpl w:val="FD0C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9" w15:restartNumberingAfterBreak="0">
    <w:nsid w:val="573712F2"/>
    <w:multiLevelType w:val="multilevel"/>
    <w:tmpl w:val="0B3A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03012"/>
    <w:multiLevelType w:val="multilevel"/>
    <w:tmpl w:val="B318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1" w15:restartNumberingAfterBreak="0">
    <w:nsid w:val="59E6146F"/>
    <w:multiLevelType w:val="multilevel"/>
    <w:tmpl w:val="13DC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2" w15:restartNumberingAfterBreak="0">
    <w:nsid w:val="5A6E00C1"/>
    <w:multiLevelType w:val="multilevel"/>
    <w:tmpl w:val="435C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1675E4"/>
    <w:multiLevelType w:val="multilevel"/>
    <w:tmpl w:val="095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B71852"/>
    <w:multiLevelType w:val="multilevel"/>
    <w:tmpl w:val="56CA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5" w15:restartNumberingAfterBreak="0">
    <w:nsid w:val="5E7568BF"/>
    <w:multiLevelType w:val="multilevel"/>
    <w:tmpl w:val="8574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6" w15:restartNumberingAfterBreak="0">
    <w:nsid w:val="5EAA6DE9"/>
    <w:multiLevelType w:val="multilevel"/>
    <w:tmpl w:val="C1CA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7" w15:restartNumberingAfterBreak="0">
    <w:nsid w:val="614C7536"/>
    <w:multiLevelType w:val="multilevel"/>
    <w:tmpl w:val="E702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8" w15:restartNumberingAfterBreak="0">
    <w:nsid w:val="625F28CB"/>
    <w:multiLevelType w:val="multilevel"/>
    <w:tmpl w:val="5184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8B240D"/>
    <w:multiLevelType w:val="multilevel"/>
    <w:tmpl w:val="9B1A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0" w15:restartNumberingAfterBreak="0">
    <w:nsid w:val="67846E64"/>
    <w:multiLevelType w:val="multilevel"/>
    <w:tmpl w:val="601A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1" w15:restartNumberingAfterBreak="0">
    <w:nsid w:val="68321F2D"/>
    <w:multiLevelType w:val="multilevel"/>
    <w:tmpl w:val="6EE4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2" w15:restartNumberingAfterBreak="0">
    <w:nsid w:val="6D924883"/>
    <w:multiLevelType w:val="multilevel"/>
    <w:tmpl w:val="30D8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705F4E1C"/>
    <w:multiLevelType w:val="multilevel"/>
    <w:tmpl w:val="BB16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4" w15:restartNumberingAfterBreak="0">
    <w:nsid w:val="72700C14"/>
    <w:multiLevelType w:val="multilevel"/>
    <w:tmpl w:val="2E78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5" w15:restartNumberingAfterBreak="0">
    <w:nsid w:val="741E7A98"/>
    <w:multiLevelType w:val="multilevel"/>
    <w:tmpl w:val="B3A2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6" w15:restartNumberingAfterBreak="0">
    <w:nsid w:val="7C731492"/>
    <w:multiLevelType w:val="multilevel"/>
    <w:tmpl w:val="B0B2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7" w15:restartNumberingAfterBreak="0">
    <w:nsid w:val="7CA10B50"/>
    <w:multiLevelType w:val="multilevel"/>
    <w:tmpl w:val="37B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AF1CA9"/>
    <w:multiLevelType w:val="multilevel"/>
    <w:tmpl w:val="57E4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32"/>
  </w:num>
  <w:num w:numId="3">
    <w:abstractNumId w:val="15"/>
  </w:num>
  <w:num w:numId="4">
    <w:abstractNumId w:val="52"/>
  </w:num>
  <w:num w:numId="5">
    <w:abstractNumId w:val="67"/>
  </w:num>
  <w:num w:numId="6">
    <w:abstractNumId w:val="3"/>
  </w:num>
  <w:num w:numId="7">
    <w:abstractNumId w:val="58"/>
  </w:num>
  <w:num w:numId="8">
    <w:abstractNumId w:val="7"/>
  </w:num>
  <w:num w:numId="9">
    <w:abstractNumId w:val="24"/>
  </w:num>
  <w:num w:numId="10">
    <w:abstractNumId w:val="39"/>
  </w:num>
  <w:num w:numId="11">
    <w:abstractNumId w:val="27"/>
  </w:num>
  <w:num w:numId="12">
    <w:abstractNumId w:val="53"/>
  </w:num>
  <w:num w:numId="13">
    <w:abstractNumId w:val="49"/>
  </w:num>
  <w:num w:numId="14">
    <w:abstractNumId w:val="29"/>
  </w:num>
  <w:num w:numId="15">
    <w:abstractNumId w:val="4"/>
  </w:num>
  <w:num w:numId="16">
    <w:abstractNumId w:val="62"/>
  </w:num>
  <w:num w:numId="17">
    <w:abstractNumId w:val="20"/>
  </w:num>
  <w:num w:numId="18">
    <w:abstractNumId w:val="11"/>
  </w:num>
  <w:num w:numId="19">
    <w:abstractNumId w:val="46"/>
  </w:num>
  <w:num w:numId="20">
    <w:abstractNumId w:val="30"/>
  </w:num>
  <w:num w:numId="21">
    <w:abstractNumId w:val="23"/>
  </w:num>
  <w:num w:numId="22">
    <w:abstractNumId w:val="54"/>
  </w:num>
  <w:num w:numId="23">
    <w:abstractNumId w:val="0"/>
  </w:num>
  <w:num w:numId="24">
    <w:abstractNumId w:val="13"/>
  </w:num>
  <w:num w:numId="25">
    <w:abstractNumId w:val="55"/>
  </w:num>
  <w:num w:numId="26">
    <w:abstractNumId w:val="42"/>
  </w:num>
  <w:num w:numId="27">
    <w:abstractNumId w:val="66"/>
  </w:num>
  <w:num w:numId="28">
    <w:abstractNumId w:val="10"/>
  </w:num>
  <w:num w:numId="29">
    <w:abstractNumId w:val="28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5"/>
  </w:num>
  <w:num w:numId="3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3"/>
  </w:num>
  <w:num w:numId="39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1"/>
  </w:num>
  <w:num w:numId="4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</w:num>
  <w:num w:numId="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64"/>
  </w:num>
  <w:num w:numId="51">
    <w:abstractNumId w:val="22"/>
  </w:num>
  <w:num w:numId="52">
    <w:abstractNumId w:val="60"/>
  </w:num>
  <w:num w:numId="53">
    <w:abstractNumId w:val="14"/>
  </w:num>
  <w:num w:numId="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1"/>
  </w:num>
  <w:num w:numId="57">
    <w:abstractNumId w:val="6"/>
  </w:num>
  <w:num w:numId="58">
    <w:abstractNumId w:val="44"/>
  </w:num>
  <w:num w:numId="59">
    <w:abstractNumId w:val="40"/>
  </w:num>
  <w:num w:numId="6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"/>
  </w:num>
  <w:num w:numId="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8"/>
  </w:num>
  <w:num w:numId="64">
    <w:abstractNumId w:val="65"/>
  </w:num>
  <w:num w:numId="65">
    <w:abstractNumId w:val="56"/>
  </w:num>
  <w:num w:numId="6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4"/>
  </w:num>
  <w:num w:numId="6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0"/>
  </w:num>
  <w:num w:numId="70">
    <w:abstractNumId w:val="36"/>
  </w:num>
  <w:num w:numId="7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</w:num>
  <w:num w:numId="74">
    <w:abstractNumId w:val="59"/>
  </w:num>
  <w:num w:numId="75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8"/>
  </w:num>
  <w:num w:numId="79">
    <w:abstractNumId w:val="57"/>
  </w:num>
  <w:num w:numId="80">
    <w:abstractNumId w:val="26"/>
  </w:num>
  <w:num w:numId="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47"/>
  </w:num>
  <w:num w:numId="84">
    <w:abstractNumId w:val="16"/>
  </w:num>
  <w:num w:numId="8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38"/>
  </w:num>
  <w:num w:numId="8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61"/>
  </w:num>
  <w:num w:numId="93">
    <w:abstractNumId w:val="2"/>
  </w:num>
  <w:num w:numId="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43"/>
  </w:num>
  <w:num w:numId="9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1"/>
  </w:num>
  <w:num w:numId="9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37"/>
  </w:num>
  <w:num w:numId="101">
    <w:abstractNumId w:val="31"/>
  </w:num>
  <w:num w:numId="102">
    <w:abstractNumId w:val="5"/>
  </w:num>
  <w:num w:numId="103">
    <w:abstractNumId w:val="17"/>
  </w:num>
  <w:num w:numId="104">
    <w:abstractNumId w:val="33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EF"/>
    <w:rsid w:val="0007078F"/>
    <w:rsid w:val="0017048F"/>
    <w:rsid w:val="001869EA"/>
    <w:rsid w:val="00204B63"/>
    <w:rsid w:val="00241E71"/>
    <w:rsid w:val="002F06A6"/>
    <w:rsid w:val="002F7E66"/>
    <w:rsid w:val="00336306"/>
    <w:rsid w:val="00363B0A"/>
    <w:rsid w:val="00446C94"/>
    <w:rsid w:val="00454D97"/>
    <w:rsid w:val="00455D8C"/>
    <w:rsid w:val="004E3CF7"/>
    <w:rsid w:val="005479AD"/>
    <w:rsid w:val="00571C26"/>
    <w:rsid w:val="005A45F7"/>
    <w:rsid w:val="005D5995"/>
    <w:rsid w:val="006A70FA"/>
    <w:rsid w:val="00700EFD"/>
    <w:rsid w:val="00713BAA"/>
    <w:rsid w:val="0072590E"/>
    <w:rsid w:val="007359A3"/>
    <w:rsid w:val="007377DB"/>
    <w:rsid w:val="00772DD2"/>
    <w:rsid w:val="00796647"/>
    <w:rsid w:val="00797EDA"/>
    <w:rsid w:val="007C518B"/>
    <w:rsid w:val="008B2FA7"/>
    <w:rsid w:val="009137B1"/>
    <w:rsid w:val="009B2D2B"/>
    <w:rsid w:val="00A172EF"/>
    <w:rsid w:val="00A3312A"/>
    <w:rsid w:val="00A72ABF"/>
    <w:rsid w:val="00AA5202"/>
    <w:rsid w:val="00AC67B4"/>
    <w:rsid w:val="00AE6895"/>
    <w:rsid w:val="00B22188"/>
    <w:rsid w:val="00B2529A"/>
    <w:rsid w:val="00BA6CB5"/>
    <w:rsid w:val="00BC2783"/>
    <w:rsid w:val="00BD5FCA"/>
    <w:rsid w:val="00D032D1"/>
    <w:rsid w:val="00D4114D"/>
    <w:rsid w:val="00D85618"/>
    <w:rsid w:val="00D95804"/>
    <w:rsid w:val="00DB0AA9"/>
    <w:rsid w:val="00DF29E9"/>
    <w:rsid w:val="00E11E67"/>
    <w:rsid w:val="00E51DF3"/>
    <w:rsid w:val="00E90688"/>
    <w:rsid w:val="00E9638D"/>
    <w:rsid w:val="00F0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1449"/>
  <w15:chartTrackingRefBased/>
  <w15:docId w15:val="{63D83E51-7270-4BFD-8495-2881E218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72EF"/>
    <w:rPr>
      <w:b/>
      <w:bCs/>
    </w:rPr>
  </w:style>
  <w:style w:type="character" w:styleId="a5">
    <w:name w:val="Emphasis"/>
    <w:basedOn w:val="a0"/>
    <w:uiPriority w:val="20"/>
    <w:qFormat/>
    <w:rsid w:val="00772DD2"/>
    <w:rPr>
      <w:i/>
      <w:iCs/>
    </w:rPr>
  </w:style>
  <w:style w:type="paragraph" w:styleId="a6">
    <w:name w:val="List Paragraph"/>
    <w:basedOn w:val="a"/>
    <w:uiPriority w:val="34"/>
    <w:qFormat/>
    <w:rsid w:val="00BC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6</dc:creator>
  <cp:keywords/>
  <dc:description/>
  <cp:lastModifiedBy>User</cp:lastModifiedBy>
  <cp:revision>3</cp:revision>
  <dcterms:created xsi:type="dcterms:W3CDTF">2025-03-31T09:42:00Z</dcterms:created>
  <dcterms:modified xsi:type="dcterms:W3CDTF">2025-03-31T09:57:00Z</dcterms:modified>
</cp:coreProperties>
</file>